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10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85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6B387C">
            <w:pPr>
              <w:pStyle w:val="Source"/>
            </w:pPr>
            <w:r>
              <w:t>Burundi (Republic of)</w:t>
            </w:r>
            <w:r w:rsidR="00A60AE9">
              <w:t>/</w:t>
            </w:r>
            <w:r>
              <w:t>Kenya (Republic of)</w:t>
            </w:r>
            <w:r w:rsidR="00A60AE9">
              <w:t>/</w:t>
            </w:r>
            <w:r>
              <w:t>Uganda (Republic of)</w:t>
            </w:r>
            <w:r w:rsidR="00A60AE9">
              <w:t>/</w:t>
            </w:r>
            <w:r w:rsidR="006B387C">
              <w:t xml:space="preserve"> </w:t>
            </w:r>
            <w:r w:rsidR="00240B0F">
              <w:br/>
            </w:r>
            <w:r>
              <w:t>Rwanda (Republic of)</w:t>
            </w:r>
            <w:r w:rsidR="00A60AE9">
              <w:t>/</w:t>
            </w:r>
            <w:bookmarkStart w:id="8" w:name="_GoBack"/>
            <w:bookmarkEnd w:id="8"/>
            <w:r>
              <w:t>Tanzania (United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1.10</w:t>
            </w:r>
          </w:p>
        </w:tc>
      </w:tr>
    </w:tbl>
    <w:bookmarkEnd w:id="6"/>
    <w:bookmarkEnd w:id="7"/>
    <w:p w:rsidR="00C51699" w:rsidRPr="009A2B70" w:rsidRDefault="00A44BD7" w:rsidP="00C51699">
      <w:pPr>
        <w:overflowPunct/>
        <w:autoSpaceDE/>
        <w:autoSpaceDN/>
        <w:adjustRightInd/>
        <w:spacing w:before="100"/>
        <w:textAlignment w:val="auto"/>
      </w:pPr>
      <w:r w:rsidRPr="009A2B70">
        <w:t>1.10</w:t>
      </w:r>
      <w:r w:rsidRPr="009A2B70">
        <w:tab/>
        <w:t xml:space="preserve">to consider spectrum requirements and possible additional spectrum allocations for the mobile-satellite service in the Earth-to-space and space-to-Earth directions, including the satellite component for broadband applications, including International Mobile Telecommunications (IMT), within the frequency range from 22 GHz to 26 GHz, in accordance with Resolution </w:t>
      </w:r>
      <w:r w:rsidRPr="009A2B70">
        <w:rPr>
          <w:b/>
          <w:bCs/>
        </w:rPr>
        <w:t>234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41FA2" w:rsidRPr="00A44BD7" w:rsidRDefault="00241FA2" w:rsidP="00A44BD7">
      <w:pPr>
        <w:rPr>
          <w:lang w:val="en-US"/>
        </w:rPr>
      </w:pPr>
    </w:p>
    <w:p w:rsidR="00A44BD7" w:rsidRPr="006B387C" w:rsidRDefault="00A44BD7" w:rsidP="00A44BD7">
      <w:pPr>
        <w:pStyle w:val="Headingb"/>
        <w:rPr>
          <w:lang w:val="en-US"/>
        </w:rPr>
      </w:pPr>
      <w:r w:rsidRPr="006B387C">
        <w:rPr>
          <w:lang w:val="en-US"/>
        </w:rPr>
        <w:t xml:space="preserve">Introduction </w:t>
      </w:r>
    </w:p>
    <w:p w:rsidR="00A44BD7" w:rsidRDefault="00A44BD7" w:rsidP="00240B0F">
      <w:pPr>
        <w:rPr>
          <w:lang w:val="en-US"/>
        </w:rPr>
      </w:pPr>
      <w:r w:rsidRPr="002B509D">
        <w:rPr>
          <w:lang w:val="en-US"/>
        </w:rPr>
        <w:t>The agenda item calls for consideration of spectrum requirements and possible additional spectrum allocations for MSS in frequency range</w:t>
      </w:r>
      <w:r w:rsidRPr="002B509D">
        <w:t xml:space="preserve"> </w:t>
      </w:r>
      <w:r w:rsidRPr="002B509D">
        <w:rPr>
          <w:lang w:val="en-US"/>
        </w:rPr>
        <w:t>from 22 GHz to 26 GHz.</w:t>
      </w:r>
      <w:r>
        <w:rPr>
          <w:lang w:val="en-US"/>
        </w:rPr>
        <w:t xml:space="preserve"> This frequency range is extensively used by fixed services in EACO member countries (</w:t>
      </w:r>
      <w:r>
        <w:t>BDI/KEN</w:t>
      </w:r>
      <w:r w:rsidR="00240B0F">
        <w:t>/UGA</w:t>
      </w:r>
      <w:r>
        <w:t>/RRW/TZA</w:t>
      </w:r>
      <w:r>
        <w:rPr>
          <w:lang w:val="en-US"/>
        </w:rPr>
        <w:t>). Moreover, studies were not yet finalized on the proposed candidate bands to allow administrations to take decisions. Therefore, Method A proposed in the CPM Report is supported.</w:t>
      </w:r>
    </w:p>
    <w:p w:rsidR="00A44BD7" w:rsidRPr="00A44BD7" w:rsidRDefault="00A44BD7" w:rsidP="00A44BD7">
      <w:pPr>
        <w:pStyle w:val="Headingb"/>
        <w:rPr>
          <w:lang w:val="en-US"/>
        </w:rPr>
      </w:pPr>
      <w:r w:rsidRPr="00A44BD7">
        <w:rPr>
          <w:lang w:val="en-US"/>
        </w:rPr>
        <w:t>Proposal</w:t>
      </w:r>
    </w:p>
    <w:p w:rsidR="00A44BD7" w:rsidRDefault="00A44BD7" w:rsidP="00240B0F">
      <w:pPr>
        <w:rPr>
          <w:lang w:val="en-US"/>
        </w:rPr>
      </w:pPr>
      <w:r>
        <w:t>BDI/KEN</w:t>
      </w:r>
      <w:r w:rsidR="00240B0F">
        <w:t>/UGA</w:t>
      </w:r>
      <w:r>
        <w:t>/RRW/TZA</w:t>
      </w:r>
      <w:r>
        <w:rPr>
          <w:lang w:val="en-US"/>
        </w:rPr>
        <w:t xml:space="preserve"> (EACO member countries) propose the following.</w:t>
      </w:r>
    </w:p>
    <w:p w:rsidR="00187BD9" w:rsidRPr="00A44BD7" w:rsidRDefault="00187BD9" w:rsidP="00A44BD7">
      <w:pPr>
        <w:rPr>
          <w:lang w:val="en-US"/>
        </w:rPr>
      </w:pPr>
      <w:r w:rsidRPr="00A44BD7">
        <w:rPr>
          <w:lang w:val="en-US"/>
        </w:rPr>
        <w:br w:type="page"/>
      </w:r>
    </w:p>
    <w:p w:rsidR="00020171" w:rsidRPr="006B387C" w:rsidRDefault="00A44BD7">
      <w:pPr>
        <w:pStyle w:val="Proposal"/>
        <w:rPr>
          <w:lang w:val="es-ES_tradnl"/>
        </w:rPr>
      </w:pPr>
      <w:r w:rsidRPr="006B387C">
        <w:rPr>
          <w:u w:val="single"/>
          <w:lang w:val="es-ES_tradnl"/>
        </w:rPr>
        <w:lastRenderedPageBreak/>
        <w:t>NOC</w:t>
      </w:r>
      <w:r w:rsidRPr="006B387C">
        <w:rPr>
          <w:lang w:val="es-ES_tradnl"/>
        </w:rPr>
        <w:tab/>
        <w:t>BDI/KEN/UGA/RRW/TZA/85A10/1</w:t>
      </w:r>
    </w:p>
    <w:p w:rsidR="00020171" w:rsidRDefault="00A44BD7" w:rsidP="00A44BD7">
      <w:pPr>
        <w:pStyle w:val="Title1"/>
      </w:pPr>
      <w:r>
        <w:t>RAdio regulations</w:t>
      </w:r>
    </w:p>
    <w:p w:rsidR="00020171" w:rsidRDefault="00A44BD7">
      <w:pPr>
        <w:pStyle w:val="Reasons"/>
      </w:pPr>
      <w:r>
        <w:rPr>
          <w:b/>
        </w:rPr>
        <w:t>Reasons:</w:t>
      </w:r>
    </w:p>
    <w:p w:rsidR="00A44BD7" w:rsidRDefault="00A44BD7" w:rsidP="006B387C">
      <w:pPr>
        <w:pStyle w:val="Reasons"/>
      </w:pPr>
      <w:r>
        <w:t>–</w:t>
      </w:r>
      <w:r>
        <w:tab/>
        <w:t>Studies are not yet finalised to allow administrations to take a decision.</w:t>
      </w:r>
    </w:p>
    <w:p w:rsidR="00A44BD7" w:rsidRDefault="00A44BD7" w:rsidP="006B387C">
      <w:pPr>
        <w:pStyle w:val="Reasons"/>
      </w:pPr>
      <w:r>
        <w:t>–</w:t>
      </w:r>
      <w:r>
        <w:tab/>
        <w:t>The frequency range is extensively used by fixed services in EACO countries which are likely to be impacted by new allocation to MSS.</w:t>
      </w:r>
    </w:p>
    <w:p w:rsidR="00020171" w:rsidRDefault="00A44BD7">
      <w:pPr>
        <w:pStyle w:val="Proposal"/>
      </w:pPr>
      <w:r>
        <w:t>SUP</w:t>
      </w:r>
      <w:r>
        <w:tab/>
        <w:t>BDI/KEN/UGA/RRW/TZA/85A10/2</w:t>
      </w:r>
    </w:p>
    <w:p w:rsidR="003638D8" w:rsidRPr="006905BC" w:rsidRDefault="00A44BD7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234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A44BD7" w:rsidP="00107E4A">
      <w:pPr>
        <w:pStyle w:val="Restitle"/>
      </w:pPr>
      <w:bookmarkStart w:id="9" w:name="_Toc327364424"/>
      <w:r w:rsidRPr="006905BC">
        <w:t xml:space="preserve">Additional primary allocations to the mobile-satellite service </w:t>
      </w:r>
      <w:r w:rsidRPr="006905BC">
        <w:br/>
        <w:t>within the bands from 22 GHz to 26 GHz</w:t>
      </w:r>
      <w:bookmarkEnd w:id="9"/>
    </w:p>
    <w:p w:rsidR="00020171" w:rsidRDefault="00020171">
      <w:pPr>
        <w:pStyle w:val="Reasons"/>
      </w:pPr>
    </w:p>
    <w:p w:rsidR="00A44BD7" w:rsidRDefault="00A44BD7" w:rsidP="00A44BD7"/>
    <w:p w:rsidR="006B387C" w:rsidRDefault="006B387C" w:rsidP="00A44BD7"/>
    <w:p w:rsidR="006B387C" w:rsidRDefault="006B387C" w:rsidP="0032202E">
      <w:pPr>
        <w:pStyle w:val="Reasons"/>
      </w:pPr>
    </w:p>
    <w:p w:rsidR="006B387C" w:rsidRDefault="006B387C">
      <w:pPr>
        <w:jc w:val="center"/>
      </w:pPr>
      <w:r>
        <w:t>______________</w:t>
      </w:r>
    </w:p>
    <w:p w:rsidR="00A44BD7" w:rsidRDefault="00A44BD7" w:rsidP="00A44BD7"/>
    <w:sectPr w:rsidR="00A44BD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AE9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7C" w:rsidRPr="0041348E" w:rsidRDefault="006B387C" w:rsidP="006B387C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P:\ENG\ITU-R\CONF-R\CMR15\000\085ADD10E.docx</w:t>
    </w:r>
    <w:r>
      <w:fldChar w:fldCharType="end"/>
    </w:r>
    <w:r>
      <w:t xml:space="preserve"> (388601)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AE9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B387C">
      <w:rPr>
        <w:lang w:val="en-US"/>
      </w:rPr>
      <w:t>P:\ENG\ITU-R\CONF-R\CMR15\000\085ADD10E.docx</w:t>
    </w:r>
    <w:r>
      <w:fldChar w:fldCharType="end"/>
    </w:r>
    <w:r w:rsidR="006B387C">
      <w:t xml:space="preserve"> (388601)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AE9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387C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60AE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85(Add.10)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AC11C71"/>
    <w:multiLevelType w:val="hybridMultilevel"/>
    <w:tmpl w:val="90C0B742"/>
    <w:lvl w:ilvl="0" w:tplc="5E008C32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0171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0B0F"/>
    <w:rsid w:val="00241FA2"/>
    <w:rsid w:val="00271316"/>
    <w:rsid w:val="002B349C"/>
    <w:rsid w:val="002D58BE"/>
    <w:rsid w:val="002E43A6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387C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4BD7"/>
    <w:rsid w:val="00A4600A"/>
    <w:rsid w:val="00A538A6"/>
    <w:rsid w:val="00A54C25"/>
    <w:rsid w:val="00A60AE9"/>
    <w:rsid w:val="00A710E7"/>
    <w:rsid w:val="00A7372E"/>
    <w:rsid w:val="00A93B85"/>
    <w:rsid w:val="00AA0B18"/>
    <w:rsid w:val="00AA1631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61C2E80-5533-458B-8170-170CDBF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R15-WRC15-C-0085!A10!MSW-E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BB6A2-7851-4B71-A11E-769C67E100E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96b2e75-67fd-4955-a3b0-5ab9934cb50b"/>
    <ds:schemaRef ds:uri="http://purl.org/dc/terms/"/>
    <ds:schemaRef ds:uri="32a1a8c5-2265-4ebc-b7a0-2071e2c5c9bb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6455A33-27AD-4DAA-8B31-8B1A15B6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8</TotalTime>
  <Pages>2</Pages>
  <Words>232</Words>
  <Characters>1523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R15-WRC15-C-0085!A10!MSW-E</vt:lpstr>
    </vt:vector>
  </TitlesOfParts>
  <Manager>General Secretariat - Pool</Manager>
  <Company>International Telecommunication Union (ITU)</Company>
  <LinksUpToDate>false</LinksUpToDate>
  <CharactersWithSpaces>1741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R15-WRC15-C-0085!A10!MSW-E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Currie, Jane</cp:lastModifiedBy>
  <cp:revision>5</cp:revision>
  <cp:lastPrinted>2014-02-10T09:49:00Z</cp:lastPrinted>
  <dcterms:created xsi:type="dcterms:W3CDTF">2015-10-22T12:08:00Z</dcterms:created>
  <dcterms:modified xsi:type="dcterms:W3CDTF">2015-10-28T18:42:00Z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