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希腊</w:t>
            </w:r>
          </w:p>
        </w:tc>
      </w:tr>
      <w:tr w:rsidR="008221A4">
        <w:trPr>
          <w:cantSplit/>
        </w:trPr>
        <w:tc>
          <w:tcPr>
            <w:tcW w:w="10031" w:type="dxa"/>
            <w:gridSpan w:val="2"/>
          </w:tcPr>
          <w:p w:rsidR="008221A4" w:rsidRDefault="001E34A4"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1E34A4" w:rsidP="001E34A4">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1E34A4" w:rsidRPr="001E34A4" w:rsidRDefault="001E34A4" w:rsidP="001E34A4">
      <w:pPr>
        <w:rPr>
          <w:lang w:eastAsia="zh-CN"/>
        </w:rPr>
      </w:pPr>
    </w:p>
    <w:p w:rsidR="001E34A4" w:rsidRPr="001E34A4" w:rsidRDefault="001E34A4" w:rsidP="001E34A4">
      <w:pPr>
        <w:pStyle w:val="Headingb"/>
        <w:rPr>
          <w:lang w:eastAsia="zh-CN"/>
        </w:rPr>
      </w:pPr>
      <w:r>
        <w:rPr>
          <w:rFonts w:hint="eastAsia"/>
          <w:lang w:eastAsia="zh-CN"/>
        </w:rPr>
        <w:t>引言</w:t>
      </w:r>
    </w:p>
    <w:p w:rsidR="001E34A4" w:rsidRDefault="001E34A4" w:rsidP="00F62B5A">
      <w:pPr>
        <w:ind w:firstLineChars="200" w:firstLine="480"/>
        <w:rPr>
          <w:lang w:eastAsia="zh-CN"/>
        </w:rPr>
      </w:pPr>
      <w:r>
        <w:rPr>
          <w:rFonts w:hint="eastAsia"/>
          <w:lang w:eastAsia="zh-CN"/>
        </w:rPr>
        <w:t>依据第</w:t>
      </w:r>
      <w:r>
        <w:rPr>
          <w:rFonts w:hint="eastAsia"/>
          <w:lang w:eastAsia="zh-CN"/>
        </w:rPr>
        <w:t>26</w:t>
      </w:r>
      <w:r>
        <w:rPr>
          <w:rFonts w:hint="eastAsia"/>
          <w:lang w:eastAsia="zh-CN"/>
        </w:rPr>
        <w:t>号决议（</w:t>
      </w:r>
      <w:r w:rsidRPr="00DC5828">
        <w:rPr>
          <w:lang w:eastAsia="zh-CN"/>
        </w:rPr>
        <w:t>WRC-07</w:t>
      </w:r>
      <w:r>
        <w:rPr>
          <w:rFonts w:hint="eastAsia"/>
          <w:lang w:eastAsia="zh-CN"/>
        </w:rPr>
        <w:t>，修订版），</w:t>
      </w:r>
      <w:r w:rsidR="00F62B5A">
        <w:rPr>
          <w:rFonts w:hint="eastAsia"/>
          <w:lang w:eastAsia="zh-CN"/>
        </w:rPr>
        <w:t>希腊</w:t>
      </w:r>
      <w:r>
        <w:rPr>
          <w:rFonts w:hint="eastAsia"/>
          <w:lang w:eastAsia="zh-CN"/>
        </w:rPr>
        <w:t>主管部门审议了《无线电规则》第</w:t>
      </w:r>
      <w:r>
        <w:rPr>
          <w:rFonts w:hint="eastAsia"/>
          <w:lang w:eastAsia="zh-CN"/>
        </w:rPr>
        <w:t>5</w:t>
      </w:r>
      <w:r>
        <w:rPr>
          <w:rFonts w:hint="eastAsia"/>
          <w:lang w:eastAsia="zh-CN"/>
        </w:rPr>
        <w:t>条《频率划分表》中的脚注，并提议</w:t>
      </w:r>
    </w:p>
    <w:p w:rsidR="001E34A4" w:rsidRDefault="001E34A4" w:rsidP="00E34D91">
      <w:pPr>
        <w:pStyle w:val="enumlev1"/>
        <w:rPr>
          <w:lang w:eastAsia="zh-CN"/>
        </w:rPr>
      </w:pPr>
      <w:r>
        <w:rPr>
          <w:lang w:eastAsia="zh-CN"/>
        </w:rPr>
        <w:t>1)</w:t>
      </w:r>
      <w:r>
        <w:rPr>
          <w:lang w:eastAsia="zh-CN"/>
        </w:rPr>
        <w:tab/>
      </w:r>
      <w:r w:rsidR="00E34D91">
        <w:rPr>
          <w:rFonts w:hint="eastAsia"/>
          <w:lang w:eastAsia="zh-CN"/>
        </w:rPr>
        <w:t>删除脚注</w:t>
      </w:r>
      <w:r>
        <w:rPr>
          <w:lang w:eastAsia="zh-CN"/>
        </w:rPr>
        <w:t>5.315</w:t>
      </w:r>
      <w:r w:rsidR="00E34D91">
        <w:rPr>
          <w:rFonts w:hint="eastAsia"/>
          <w:lang w:eastAsia="zh-CN"/>
        </w:rPr>
        <w:t>，因为</w:t>
      </w:r>
      <w:r w:rsidRPr="0063472B">
        <w:rPr>
          <w:lang w:eastAsia="zh-CN"/>
        </w:rPr>
        <w:t>790-862 MHz</w:t>
      </w:r>
      <w:r w:rsidR="00E34D91">
        <w:rPr>
          <w:rFonts w:hint="eastAsia"/>
          <w:lang w:eastAsia="zh-CN"/>
        </w:rPr>
        <w:t>频段已分配给移动电子通信业务提供商，且广播业务已不再使用</w:t>
      </w:r>
      <w:r>
        <w:rPr>
          <w:lang w:eastAsia="zh-CN"/>
        </w:rPr>
        <w:t>790-</w:t>
      </w:r>
      <w:r w:rsidRPr="0063472B">
        <w:rPr>
          <w:lang w:eastAsia="zh-CN"/>
        </w:rPr>
        <w:t>838 MHz</w:t>
      </w:r>
      <w:r w:rsidR="00E34D91">
        <w:rPr>
          <w:rFonts w:hint="eastAsia"/>
          <w:lang w:eastAsia="zh-CN"/>
        </w:rPr>
        <w:t>频段；</w:t>
      </w:r>
    </w:p>
    <w:p w:rsidR="001E34A4" w:rsidRDefault="001E34A4" w:rsidP="00E34D91">
      <w:pPr>
        <w:pStyle w:val="enumlev1"/>
        <w:rPr>
          <w:lang w:eastAsia="zh-CN"/>
        </w:rPr>
      </w:pPr>
      <w:r>
        <w:rPr>
          <w:lang w:eastAsia="zh-CN"/>
        </w:rPr>
        <w:t>2)</w:t>
      </w:r>
      <w:r>
        <w:rPr>
          <w:lang w:eastAsia="zh-CN"/>
        </w:rPr>
        <w:tab/>
      </w:r>
      <w:r w:rsidR="00E34D91">
        <w:rPr>
          <w:rFonts w:hint="eastAsia"/>
          <w:lang w:eastAsia="zh-CN"/>
        </w:rPr>
        <w:t>将其国家名从脚注</w:t>
      </w:r>
      <w:r w:rsidRPr="00C338CB">
        <w:rPr>
          <w:lang w:eastAsia="zh-CN"/>
        </w:rPr>
        <w:t>5.359</w:t>
      </w:r>
      <w:r w:rsidR="00E34D91">
        <w:rPr>
          <w:rFonts w:hint="eastAsia"/>
          <w:lang w:eastAsia="zh-CN"/>
        </w:rPr>
        <w:t>中删除，因为根据《国家频率登记表》，固定业务应用并无使用</w:t>
      </w:r>
      <w:r w:rsidRPr="00C338CB">
        <w:rPr>
          <w:lang w:eastAsia="zh-CN"/>
        </w:rPr>
        <w:t>1</w:t>
      </w:r>
      <w:r>
        <w:rPr>
          <w:lang w:eastAsia="zh-CN"/>
        </w:rPr>
        <w:t xml:space="preserve"> </w:t>
      </w:r>
      <w:r w:rsidRPr="00C338CB">
        <w:rPr>
          <w:lang w:eastAsia="zh-CN"/>
        </w:rPr>
        <w:t>550-1</w:t>
      </w:r>
      <w:r>
        <w:rPr>
          <w:lang w:eastAsia="zh-CN"/>
        </w:rPr>
        <w:t xml:space="preserve"> 559 MHz</w:t>
      </w:r>
      <w:r w:rsidR="00E34D91">
        <w:rPr>
          <w:rFonts w:hint="eastAsia"/>
          <w:lang w:eastAsia="zh-CN"/>
        </w:rPr>
        <w:t>和</w:t>
      </w:r>
      <w:r w:rsidRPr="00C338CB">
        <w:rPr>
          <w:lang w:eastAsia="zh-CN"/>
        </w:rPr>
        <w:t>1</w:t>
      </w:r>
      <w:r>
        <w:rPr>
          <w:lang w:eastAsia="zh-CN"/>
        </w:rPr>
        <w:t xml:space="preserve"> </w:t>
      </w:r>
      <w:r w:rsidRPr="00C338CB">
        <w:rPr>
          <w:lang w:eastAsia="zh-CN"/>
        </w:rPr>
        <w:t>610-1</w:t>
      </w:r>
      <w:r>
        <w:rPr>
          <w:lang w:eastAsia="zh-CN"/>
        </w:rPr>
        <w:t xml:space="preserve"> </w:t>
      </w:r>
      <w:r w:rsidRPr="00C338CB">
        <w:rPr>
          <w:lang w:eastAsia="zh-CN"/>
        </w:rPr>
        <w:t>660 MHz</w:t>
      </w:r>
      <w:r w:rsidR="00E34D91">
        <w:rPr>
          <w:rFonts w:hint="eastAsia"/>
          <w:lang w:eastAsia="zh-CN"/>
        </w:rPr>
        <w:t>频段的权利，亦无未来将这些频段用于固定业务的打算；</w:t>
      </w:r>
    </w:p>
    <w:p w:rsidR="001E34A4" w:rsidRDefault="001E34A4" w:rsidP="00E34D91">
      <w:pPr>
        <w:pStyle w:val="enumlev1"/>
        <w:rPr>
          <w:lang w:eastAsia="zh-CN"/>
        </w:rPr>
      </w:pPr>
      <w:r>
        <w:rPr>
          <w:lang w:eastAsia="zh-CN"/>
        </w:rPr>
        <w:t>3)</w:t>
      </w:r>
      <w:r>
        <w:rPr>
          <w:lang w:eastAsia="zh-CN"/>
        </w:rPr>
        <w:tab/>
      </w:r>
      <w:r w:rsidR="00E34D91">
        <w:rPr>
          <w:rFonts w:hint="eastAsia"/>
          <w:lang w:eastAsia="zh-CN"/>
        </w:rPr>
        <w:t>将其国家名从脚注</w:t>
      </w:r>
      <w:r w:rsidR="00E34D91">
        <w:rPr>
          <w:lang w:eastAsia="zh-CN"/>
        </w:rPr>
        <w:t>5.506B</w:t>
      </w:r>
      <w:r w:rsidR="00E34D91">
        <w:rPr>
          <w:rFonts w:hint="eastAsia"/>
          <w:lang w:eastAsia="zh-CN"/>
        </w:rPr>
        <w:t>中删除，因为希腊拟开发新系统且将应用国际电联的程序。</w:t>
      </w:r>
    </w:p>
    <w:p w:rsidR="001E34A4" w:rsidRDefault="001E34A4" w:rsidP="001E34A4">
      <w:pPr>
        <w:pStyle w:val="Headingb"/>
        <w:rPr>
          <w:lang w:val="en-US" w:eastAsia="zh-CN"/>
        </w:rPr>
      </w:pPr>
      <w:r>
        <w:rPr>
          <w:rFonts w:hint="eastAsia"/>
          <w:lang w:val="en-US" w:eastAsia="zh-CN"/>
        </w:rPr>
        <w:t>提案</w:t>
      </w:r>
    </w:p>
    <w:p w:rsidR="00B868FC" w:rsidRDefault="00B868FC" w:rsidP="00F62B5A">
      <w:pPr>
        <w:rPr>
          <w:lang w:eastAsia="zh-CN"/>
        </w:rPr>
      </w:pPr>
      <w:r>
        <w:rPr>
          <w:lang w:eastAsia="zh-CN"/>
        </w:rPr>
        <w:br w:type="page"/>
      </w:r>
      <w:bookmarkStart w:id="8" w:name="_GoBack"/>
      <w:bookmarkEnd w:id="8"/>
    </w:p>
    <w:p w:rsidR="00DB1CAC" w:rsidRDefault="001E34A4"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1E34A4" w:rsidP="00DB1CAC">
      <w:pPr>
        <w:pStyle w:val="Arttitle"/>
        <w:rPr>
          <w:lang w:eastAsia="zh-CN"/>
        </w:rPr>
      </w:pPr>
      <w:bookmarkStart w:id="10" w:name="_Toc329768663"/>
      <w:r>
        <w:rPr>
          <w:rFonts w:hint="eastAsia"/>
          <w:lang w:eastAsia="zh-CN"/>
        </w:rPr>
        <w:t>频率划分</w:t>
      </w:r>
      <w:bookmarkEnd w:id="10"/>
    </w:p>
    <w:p w:rsidR="00DB1CAC" w:rsidRDefault="001E34A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Pr>
          <w:rFonts w:ascii="Times New Roman Bold" w:hAnsi="Times New Roman Bold"/>
          <w:b w:val="0"/>
          <w:sz w:val="20"/>
          <w:lang w:eastAsia="zh-CN"/>
        </w:rPr>
        <w:br/>
      </w:r>
    </w:p>
    <w:p w:rsidR="00A1342D" w:rsidRDefault="001E34A4">
      <w:pPr>
        <w:pStyle w:val="Proposal"/>
        <w:rPr>
          <w:lang w:eastAsia="zh-CN"/>
        </w:rPr>
      </w:pPr>
      <w:r>
        <w:rPr>
          <w:lang w:eastAsia="zh-CN"/>
        </w:rPr>
        <w:t>SUP</w:t>
      </w:r>
      <w:r>
        <w:rPr>
          <w:lang w:eastAsia="zh-CN"/>
        </w:rPr>
        <w:tab/>
        <w:t>GRC/80/1</w:t>
      </w:r>
    </w:p>
    <w:p w:rsidR="00DB1CAC" w:rsidRDefault="001E34A4" w:rsidP="00DB1CAC">
      <w:pPr>
        <w:pStyle w:val="Note"/>
        <w:rPr>
          <w:lang w:eastAsia="zh-CN"/>
        </w:rPr>
      </w:pPr>
      <w:r w:rsidRPr="00C11E57">
        <w:rPr>
          <w:rStyle w:val="Artdef"/>
          <w:rFonts w:hint="eastAsia"/>
          <w:lang w:eastAsia="zh-CN"/>
        </w:rPr>
        <w:t>5.315</w:t>
      </w:r>
      <w:r w:rsidRPr="00974163">
        <w:rPr>
          <w:rFonts w:hint="eastAsia"/>
          <w:lang w:eastAsia="zh-CN"/>
        </w:rPr>
        <w:tab/>
      </w:r>
      <w:r w:rsidRPr="00B55F6B">
        <w:rPr>
          <w:rFonts w:ascii="STKaiti" w:eastAsia="STKaiti" w:hAnsi="STKaiti" w:hint="eastAsia"/>
          <w:lang w:eastAsia="zh-CN"/>
        </w:rPr>
        <w:t>替代划分</w:t>
      </w:r>
      <w:r w:rsidRPr="00974163">
        <w:rPr>
          <w:rFonts w:hint="eastAsia"/>
          <w:lang w:eastAsia="zh-CN"/>
        </w:rPr>
        <w:t>：在希腊，</w:t>
      </w:r>
      <w:r w:rsidRPr="00974163">
        <w:rPr>
          <w:rFonts w:hint="eastAsia"/>
          <w:lang w:eastAsia="zh-CN"/>
        </w:rPr>
        <w:t>790-838</w:t>
      </w:r>
      <w:r w:rsidRPr="00974163">
        <w:rPr>
          <w:lang w:eastAsia="zh-CN"/>
        </w:rPr>
        <w:t> </w:t>
      </w:r>
      <w:r w:rsidRPr="00974163">
        <w:rPr>
          <w:rFonts w:hint="eastAsia"/>
          <w:lang w:eastAsia="zh-CN"/>
        </w:rPr>
        <w:t>MHz</w:t>
      </w:r>
      <w:r w:rsidRPr="00974163">
        <w:rPr>
          <w:rFonts w:hint="eastAsia"/>
          <w:lang w:eastAsia="zh-CN"/>
        </w:rPr>
        <w:t>频段划分给作为主要业务的广播业务。</w:t>
      </w:r>
      <w:r w:rsidRPr="006E2A32">
        <w:rPr>
          <w:rFonts w:hint="eastAsia"/>
          <w:sz w:val="16"/>
          <w:szCs w:val="16"/>
          <w:lang w:eastAsia="zh-CN"/>
        </w:rPr>
        <w:t>（</w:t>
      </w:r>
      <w:r w:rsidRPr="006E2A32">
        <w:rPr>
          <w:rFonts w:hint="eastAsia"/>
          <w:sz w:val="16"/>
          <w:szCs w:val="16"/>
          <w:lang w:eastAsia="zh-CN"/>
        </w:rPr>
        <w:t>WRC-</w:t>
      </w:r>
      <w:r>
        <w:rPr>
          <w:rFonts w:hint="eastAsia"/>
          <w:sz w:val="16"/>
          <w:szCs w:val="16"/>
          <w:lang w:eastAsia="zh-CN"/>
        </w:rPr>
        <w:t>12</w:t>
      </w:r>
      <w:r w:rsidRPr="006E2A32">
        <w:rPr>
          <w:rFonts w:hint="eastAsia"/>
          <w:sz w:val="16"/>
          <w:szCs w:val="16"/>
          <w:lang w:eastAsia="zh-CN"/>
        </w:rPr>
        <w:t>）</w:t>
      </w:r>
    </w:p>
    <w:p w:rsidR="00A1342D" w:rsidRDefault="00A1342D">
      <w:pPr>
        <w:pStyle w:val="Reasons"/>
      </w:pPr>
    </w:p>
    <w:p w:rsidR="00A1342D" w:rsidRDefault="001E34A4">
      <w:pPr>
        <w:pStyle w:val="Proposal"/>
      </w:pPr>
      <w:r>
        <w:t>MOD</w:t>
      </w:r>
      <w:r>
        <w:tab/>
        <w:t>GRC/80/2</w:t>
      </w:r>
    </w:p>
    <w:p w:rsidR="00DB1CAC" w:rsidRDefault="001E34A4" w:rsidP="001E34A4">
      <w:pPr>
        <w:pStyle w:val="Note"/>
        <w:rPr>
          <w:sz w:val="16"/>
          <w:szCs w:val="16"/>
          <w:lang w:eastAsia="zh-CN"/>
        </w:rPr>
      </w:pPr>
      <w:r w:rsidRPr="00C11E57">
        <w:rPr>
          <w:rStyle w:val="Artdef"/>
          <w:rFonts w:hint="eastAsia"/>
          <w:lang w:eastAsia="zh-CN"/>
        </w:rPr>
        <w:t>5.359</w:t>
      </w:r>
      <w:r w:rsidRPr="00974163">
        <w:rPr>
          <w:rFonts w:hint="eastAsia"/>
          <w:lang w:eastAsia="zh-CN"/>
        </w:rPr>
        <w:tab/>
      </w:r>
      <w:r w:rsidRPr="00727360">
        <w:rPr>
          <w:rFonts w:ascii="STKaiti" w:eastAsia="STKaiti" w:hAnsi="STKaiti" w:hint="eastAsia"/>
          <w:w w:val="98"/>
          <w:lang w:eastAsia="zh-CN"/>
        </w:rPr>
        <w:t>附加划分</w:t>
      </w:r>
      <w:r w:rsidRPr="00727360">
        <w:rPr>
          <w:rFonts w:hint="eastAsia"/>
          <w:w w:val="98"/>
          <w:lang w:eastAsia="zh-CN"/>
        </w:rPr>
        <w:t>：</w:t>
      </w:r>
      <w:r w:rsidRPr="00E344E6">
        <w:rPr>
          <w:rFonts w:hint="eastAsia"/>
          <w:lang w:eastAsia="zh-CN"/>
        </w:rPr>
        <w:t>在德国、沙特阿拉伯、亚美尼亚、奥地利、阿塞拜疆、白俄罗斯、贝宁、喀麦隆、俄罗斯联邦、法国、格鲁吉亚、</w:t>
      </w:r>
      <w:del w:id="11" w:author="Liu, Sanping" w:date="2015-10-20T18:33:00Z">
        <w:r w:rsidRPr="00E344E6" w:rsidDel="001E34A4">
          <w:rPr>
            <w:rFonts w:hint="eastAsia"/>
            <w:lang w:eastAsia="zh-CN"/>
          </w:rPr>
          <w:delText>希腊、</w:delText>
        </w:r>
      </w:del>
      <w:r w:rsidRPr="00E344E6">
        <w:rPr>
          <w:rFonts w:hint="eastAsia"/>
          <w:lang w:eastAsia="zh-CN"/>
        </w:rPr>
        <w:t>几内亚、几内亚比绍、约旦、哈萨克斯坦、科威特、立陶宛、毛里塔尼亚、乌干达、乌兹别克斯坦、巴基斯坦、波兰、阿拉伯叙利亚共和国、吉尔吉斯斯坦、朝鲜民主主义人民共和国、罗马尼亚、塔吉克斯坦、坦桑尼亚、突尼斯、土库曼斯坦以及乌克兰，</w:t>
      </w:r>
      <w:r w:rsidRPr="00974163">
        <w:rPr>
          <w:lang w:eastAsia="zh-CN"/>
        </w:rPr>
        <w:t>1 550-1 559 MHz</w:t>
      </w:r>
      <w:r w:rsidRPr="00974163">
        <w:rPr>
          <w:rFonts w:hint="eastAsia"/>
          <w:lang w:eastAsia="zh-CN"/>
        </w:rPr>
        <w:t>、</w:t>
      </w:r>
      <w:r w:rsidRPr="00974163">
        <w:rPr>
          <w:lang w:eastAsia="zh-CN"/>
        </w:rPr>
        <w:t>1 610-1 645.5 MHz</w:t>
      </w:r>
      <w:r w:rsidRPr="00974163">
        <w:rPr>
          <w:rFonts w:hint="eastAsia"/>
          <w:lang w:eastAsia="zh-CN"/>
        </w:rPr>
        <w:t>和</w:t>
      </w:r>
      <w:r w:rsidRPr="00974163">
        <w:rPr>
          <w:lang w:eastAsia="zh-CN"/>
        </w:rPr>
        <w:t>1 646.5-1 660 MHz</w:t>
      </w:r>
      <w:r w:rsidRPr="00974163">
        <w:rPr>
          <w:rFonts w:hint="eastAsia"/>
          <w:lang w:eastAsia="zh-CN"/>
        </w:rPr>
        <w:t>频段亦划分</w:t>
      </w:r>
      <w:r>
        <w:rPr>
          <w:rFonts w:hint="eastAsia"/>
          <w:lang w:eastAsia="zh-CN"/>
        </w:rPr>
        <w:t>给作为主要业务的固定业务。敦促各主管部门做出一切切实可行的努力，</w:t>
      </w:r>
      <w:r w:rsidRPr="00974163">
        <w:rPr>
          <w:rFonts w:hint="eastAsia"/>
          <w:lang w:eastAsia="zh-CN"/>
        </w:rPr>
        <w:t>避免在以上频段启用新的固定业务电台。</w:t>
      </w:r>
      <w:r w:rsidRPr="00BC1F93">
        <w:rPr>
          <w:rFonts w:hint="eastAsia"/>
          <w:sz w:val="16"/>
          <w:szCs w:val="16"/>
          <w:lang w:eastAsia="zh-CN"/>
        </w:rPr>
        <w:t>（</w:t>
      </w:r>
      <w:r w:rsidRPr="00BC1F93">
        <w:rPr>
          <w:rFonts w:hint="eastAsia"/>
          <w:sz w:val="16"/>
          <w:szCs w:val="16"/>
          <w:lang w:eastAsia="zh-CN"/>
        </w:rPr>
        <w:t>WRC-</w:t>
      </w:r>
      <w:del w:id="12" w:author="Liu, Sanping" w:date="2015-10-20T18:33:00Z">
        <w:r w:rsidDel="001E34A4">
          <w:rPr>
            <w:rFonts w:hint="eastAsia"/>
            <w:sz w:val="16"/>
            <w:szCs w:val="16"/>
            <w:lang w:eastAsia="zh-CN"/>
          </w:rPr>
          <w:delText>12</w:delText>
        </w:r>
      </w:del>
      <w:ins w:id="13" w:author="Liu, Sanping" w:date="2015-10-20T18:33:00Z">
        <w:r>
          <w:rPr>
            <w:sz w:val="16"/>
            <w:szCs w:val="16"/>
            <w:lang w:eastAsia="zh-CN"/>
          </w:rPr>
          <w:t>15</w:t>
        </w:r>
      </w:ins>
      <w:r w:rsidRPr="00BC1F93">
        <w:rPr>
          <w:rFonts w:hint="eastAsia"/>
          <w:sz w:val="16"/>
          <w:szCs w:val="16"/>
          <w:lang w:eastAsia="zh-CN"/>
        </w:rPr>
        <w:t>）</w:t>
      </w:r>
    </w:p>
    <w:p w:rsidR="00A1342D" w:rsidRDefault="00A1342D">
      <w:pPr>
        <w:pStyle w:val="Reasons"/>
        <w:rPr>
          <w:lang w:eastAsia="zh-CN"/>
        </w:rPr>
      </w:pPr>
    </w:p>
    <w:p w:rsidR="00A1342D" w:rsidRDefault="001E34A4">
      <w:pPr>
        <w:pStyle w:val="Proposal"/>
        <w:rPr>
          <w:lang w:eastAsia="zh-CN"/>
        </w:rPr>
      </w:pPr>
      <w:r>
        <w:rPr>
          <w:lang w:eastAsia="zh-CN"/>
        </w:rPr>
        <w:t>MOD</w:t>
      </w:r>
      <w:r>
        <w:rPr>
          <w:lang w:eastAsia="zh-CN"/>
        </w:rPr>
        <w:tab/>
        <w:t>GRC/80/3</w:t>
      </w:r>
    </w:p>
    <w:p w:rsidR="00DB1CAC" w:rsidRPr="00974163" w:rsidRDefault="001E34A4">
      <w:pPr>
        <w:pStyle w:val="Note"/>
        <w:rPr>
          <w:lang w:eastAsia="zh-CN"/>
        </w:rPr>
      </w:pPr>
      <w:r w:rsidRPr="00C11E57">
        <w:rPr>
          <w:rStyle w:val="Artdef"/>
          <w:rFonts w:hint="eastAsia"/>
          <w:lang w:eastAsia="zh-CN"/>
        </w:rPr>
        <w:t>5.506B</w:t>
      </w:r>
      <w:r w:rsidRPr="00974163">
        <w:rPr>
          <w:rFonts w:hint="eastAsia"/>
          <w:lang w:eastAsia="zh-CN"/>
        </w:rPr>
        <w:tab/>
      </w:r>
      <w:r w:rsidRPr="00974163">
        <w:rPr>
          <w:rFonts w:hint="eastAsia"/>
          <w:lang w:eastAsia="zh-CN"/>
        </w:rPr>
        <w:t>与卫星固定业务空间电台通信的船载地球站可以在</w:t>
      </w:r>
      <w:r w:rsidRPr="00974163">
        <w:rPr>
          <w:rFonts w:hint="eastAsia"/>
          <w:lang w:eastAsia="zh-CN"/>
        </w:rPr>
        <w:t>14-14.5</w:t>
      </w:r>
      <w:r w:rsidRPr="00974163">
        <w:rPr>
          <w:lang w:eastAsia="zh-CN"/>
        </w:rPr>
        <w:t> </w:t>
      </w:r>
      <w:r w:rsidRPr="00974163">
        <w:rPr>
          <w:rFonts w:hint="eastAsia"/>
          <w:lang w:eastAsia="zh-CN"/>
        </w:rPr>
        <w:t>GHz</w:t>
      </w:r>
      <w:r w:rsidRPr="00974163">
        <w:rPr>
          <w:rFonts w:hint="eastAsia"/>
          <w:lang w:eastAsia="zh-CN"/>
        </w:rPr>
        <w:t>频段内运行，而不需事先得到塞浦路斯</w:t>
      </w:r>
      <w:del w:id="14" w:author="Liu, Sanping" w:date="2015-10-20T18:33:00Z">
        <w:r w:rsidRPr="00974163" w:rsidDel="001E34A4">
          <w:rPr>
            <w:rFonts w:hint="eastAsia"/>
            <w:lang w:eastAsia="zh-CN"/>
          </w:rPr>
          <w:delText>、希腊</w:delText>
        </w:r>
      </w:del>
      <w:r w:rsidRPr="00974163">
        <w:rPr>
          <w:rFonts w:hint="eastAsia"/>
          <w:lang w:eastAsia="zh-CN"/>
        </w:rPr>
        <w:t>和马耳他的同意，但须在</w:t>
      </w:r>
      <w:r w:rsidRPr="00B45030">
        <w:rPr>
          <w:rFonts w:hint="eastAsia"/>
          <w:lang w:eastAsia="zh-CN"/>
        </w:rPr>
        <w:t>第</w:t>
      </w:r>
      <w:r w:rsidRPr="00B45030">
        <w:rPr>
          <w:rFonts w:hint="eastAsia"/>
          <w:b/>
          <w:bCs/>
          <w:lang w:eastAsia="zh-CN"/>
        </w:rPr>
        <w:t>902</w:t>
      </w:r>
      <w:r w:rsidRPr="00B45030">
        <w:rPr>
          <w:rFonts w:hint="eastAsia"/>
          <w:lang w:eastAsia="zh-CN"/>
        </w:rPr>
        <w:t>号决议</w:t>
      </w:r>
      <w:r w:rsidRPr="00B45030">
        <w:rPr>
          <w:rFonts w:hint="eastAsia"/>
          <w:b/>
          <w:bCs/>
          <w:lang w:eastAsia="zh-CN"/>
        </w:rPr>
        <w:t>（</w:t>
      </w:r>
      <w:r w:rsidRPr="00B45030">
        <w:rPr>
          <w:rFonts w:hint="eastAsia"/>
          <w:b/>
          <w:bCs/>
          <w:lang w:eastAsia="zh-CN"/>
        </w:rPr>
        <w:t>WRC-03</w:t>
      </w:r>
      <w:r w:rsidRPr="00B45030">
        <w:rPr>
          <w:rFonts w:hint="eastAsia"/>
          <w:b/>
          <w:bCs/>
          <w:lang w:eastAsia="zh-CN"/>
        </w:rPr>
        <w:t>）</w:t>
      </w:r>
      <w:r w:rsidRPr="00974163">
        <w:rPr>
          <w:rFonts w:hint="eastAsia"/>
          <w:lang w:eastAsia="zh-CN"/>
        </w:rPr>
        <w:t>规定的距这些国家的最小距离内。</w:t>
      </w:r>
      <w:r w:rsidRPr="0072654E">
        <w:rPr>
          <w:rFonts w:hint="eastAsia"/>
          <w:sz w:val="16"/>
          <w:szCs w:val="16"/>
          <w:lang w:eastAsia="zh-CN"/>
        </w:rPr>
        <w:t>（</w:t>
      </w:r>
      <w:r w:rsidRPr="0072654E">
        <w:rPr>
          <w:rFonts w:hint="eastAsia"/>
          <w:sz w:val="16"/>
          <w:szCs w:val="16"/>
          <w:lang w:eastAsia="zh-CN"/>
        </w:rPr>
        <w:t>WRC-</w:t>
      </w:r>
      <w:del w:id="15" w:author="Liu, Sanping" w:date="2015-10-20T18:33:00Z">
        <w:r w:rsidRPr="0072654E" w:rsidDel="001E34A4">
          <w:rPr>
            <w:rFonts w:hint="eastAsia"/>
            <w:sz w:val="16"/>
            <w:szCs w:val="16"/>
            <w:lang w:eastAsia="zh-CN"/>
          </w:rPr>
          <w:delText>03</w:delText>
        </w:r>
      </w:del>
      <w:ins w:id="16" w:author="Liu, Sanping" w:date="2015-10-20T18:33:00Z">
        <w:r>
          <w:rPr>
            <w:sz w:val="16"/>
            <w:szCs w:val="16"/>
            <w:lang w:eastAsia="zh-CN"/>
          </w:rPr>
          <w:t>15</w:t>
        </w:r>
      </w:ins>
      <w:r w:rsidRPr="0072654E">
        <w:rPr>
          <w:rFonts w:hint="eastAsia"/>
          <w:sz w:val="16"/>
          <w:szCs w:val="16"/>
          <w:lang w:eastAsia="zh-CN"/>
        </w:rPr>
        <w:t>）</w:t>
      </w:r>
    </w:p>
    <w:p w:rsidR="0050186C" w:rsidRDefault="0050186C" w:rsidP="0032202E">
      <w:pPr>
        <w:pStyle w:val="Reasons"/>
      </w:pPr>
    </w:p>
    <w:p w:rsidR="0050186C" w:rsidRDefault="0050186C">
      <w:pPr>
        <w:jc w:val="center"/>
      </w:pPr>
      <w:r>
        <w:t>______________</w:t>
      </w:r>
    </w:p>
    <w:sectPr w:rsidR="0050186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27097">
      <w:rPr>
        <w:lang w:val="en-US"/>
      </w:rPr>
      <w:t>P:\CHI\ITU-R\CONF-R\CMR15\000\080C.docx</w:t>
    </w:r>
    <w:r>
      <w:fldChar w:fldCharType="end"/>
    </w:r>
    <w:r w:rsidR="001E34A4">
      <w:t xml:space="preserve"> (388554)</w:t>
    </w:r>
    <w:r w:rsidRPr="00DA0469">
      <w:rPr>
        <w:lang w:val="en-US"/>
      </w:rPr>
      <w:tab/>
    </w:r>
    <w:r>
      <w:fldChar w:fldCharType="begin"/>
    </w:r>
    <w:r>
      <w:instrText xml:space="preserve"> savedate \@ dd.MM.yy </w:instrText>
    </w:r>
    <w:r>
      <w:fldChar w:fldCharType="separate"/>
    </w:r>
    <w:r w:rsidR="00F62B5A">
      <w:t>22.10.15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27097">
      <w:rPr>
        <w:lang w:val="en-US"/>
      </w:rPr>
      <w:t>P:\CHI\ITU-R\CONF-R\CMR15\000\080C.docx</w:t>
    </w:r>
    <w:r>
      <w:fldChar w:fldCharType="end"/>
    </w:r>
    <w:r w:rsidR="001E34A4">
      <w:t xml:space="preserve"> (388554)</w:t>
    </w:r>
    <w:r w:rsidRPr="00DA0469">
      <w:rPr>
        <w:lang w:val="en-US"/>
      </w:rPr>
      <w:tab/>
    </w:r>
    <w:r>
      <w:fldChar w:fldCharType="begin"/>
    </w:r>
    <w:r>
      <w:instrText xml:space="preserve"> savedate \@ dd.MM.yy </w:instrText>
    </w:r>
    <w:r>
      <w:fldChar w:fldCharType="separate"/>
    </w:r>
    <w:r w:rsidR="00F62B5A">
      <w:t>22.10.15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709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E34A4"/>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0186C"/>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A4BC1"/>
    <w:rsid w:val="009C72B7"/>
    <w:rsid w:val="00A0052C"/>
    <w:rsid w:val="00A1342D"/>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34D91"/>
    <w:rsid w:val="00E560F1"/>
    <w:rsid w:val="00E92319"/>
    <w:rsid w:val="00F27097"/>
    <w:rsid w:val="00F62B5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B8EE6D-FBCD-4CF2-8FEA-BE7440A1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R15-WRC15-C-0080!!MSW-C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8E7A887C-3955-4D87-8397-EA73D0B4708C}">
  <ds:schemaRefs>
    <ds:schemaRef ds:uri="32a1a8c5-2265-4ebc-b7a0-2071e2c5c9bb"/>
    <ds:schemaRef ds:uri="http://schemas.microsoft.com/office/2006/documentManagement/types"/>
    <ds:schemaRef ds:uri="http://purl.org/dc/elements/1.1/"/>
    <ds:schemaRef ds:uri="996b2e75-67fd-4955-a3b0-5ab9934cb50b"/>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R15-WRC15-C-0080!!MSW-C</vt:lpstr>
    </vt:vector>
  </TitlesOfParts>
  <Manager>General Secretariat - Pool</Manager>
  <Company>International Telecommunication Union (ITU)</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R15-WRC15-C-0080!!MSW-C</dc:title>
  <dc:subject>World Radiocommunication Conference - 2015</dc:subject>
  <dc:creator>Documents Proposals Manager (DPM)</dc:creator>
  <cp:keywords>DPM_v5.2015.10.15_prod</cp:keywords>
  <dc:description/>
  <cp:lastModifiedBy>Cong, Cong</cp:lastModifiedBy>
  <cp:revision>7</cp:revision>
  <cp:lastPrinted>2006-07-03T06:56:00Z</cp:lastPrinted>
  <dcterms:created xsi:type="dcterms:W3CDTF">2015-10-20T16:26:00Z</dcterms:created>
  <dcterms:modified xsi:type="dcterms:W3CDTF">2015-10-23T16:49:00Z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