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02785D" w:rsidTr="0050008E">
        <w:trPr>
          <w:cantSplit/>
        </w:trPr>
        <w:tc>
          <w:tcPr>
            <w:tcW w:w="6911" w:type="dxa"/>
          </w:tcPr>
          <w:p w:rsidR="0090121B" w:rsidRPr="00EA77F0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  <w:lang w:val="es-ES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5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inebra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, 2-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27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de noviembre de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20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15</w:t>
            </w:r>
          </w:p>
        </w:tc>
        <w:tc>
          <w:tcPr>
            <w:tcW w:w="3120" w:type="dxa"/>
          </w:tcPr>
          <w:p w:rsidR="0090121B" w:rsidRPr="0002785D" w:rsidRDefault="00CE7431" w:rsidP="00CE7431">
            <w:pPr>
              <w:spacing w:before="0" w:line="240" w:lineRule="atLeast"/>
              <w:jc w:val="right"/>
              <w:rPr>
                <w:lang w:val="en-US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359568FA" wp14:editId="3FE90B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02785D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0" w:name="dhead"/>
            <w:r w:rsidRPr="009538D2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:rsidTr="0090121B">
        <w:trPr>
          <w:cantSplit/>
        </w:trPr>
        <w:tc>
          <w:tcPr>
            <w:tcW w:w="6911" w:type="dxa"/>
          </w:tcPr>
          <w:p w:rsidR="0090121B" w:rsidRPr="00B239FA" w:rsidRDefault="00F05F51" w:rsidP="00BA4F77">
            <w:pPr>
              <w:pStyle w:val="Committee"/>
              <w:framePr w:hSpace="0" w:wrap="auto" w:hAnchor="text" w:yAlign="inline"/>
            </w:pPr>
            <w:r w:rsidRPr="00BA4F77">
              <w:rPr>
                <w:rFonts w:ascii="Verdana" w:hAnsi="Verdana"/>
                <w:sz w:val="20"/>
                <w:szCs w:val="20"/>
              </w:rPr>
              <w:t xml:space="preserve">COMISIÓN </w:t>
            </w:r>
            <w:r w:rsidR="00AE658F" w:rsidRPr="00BA4F77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3120" w:type="dxa"/>
          </w:tcPr>
          <w:p w:rsidR="0090121B" w:rsidRPr="0002785D" w:rsidRDefault="00AE658F" w:rsidP="00EC7355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 xml:space="preserve">Revisión </w:t>
            </w:r>
            <w:r w:rsidR="00EC7355">
              <w:rPr>
                <w:rFonts w:ascii="Verdana" w:eastAsia="SimSun" w:hAnsi="Verdana" w:cs="Traditional Arabic"/>
                <w:b/>
                <w:sz w:val="20"/>
                <w:lang w:val="en-US"/>
              </w:rPr>
              <w:t>2</w:t>
            </w: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 xml:space="preserve"> al</w:t>
            </w: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br/>
              <w:t>Documento 79</w:t>
            </w:r>
            <w:r w:rsidR="0090121B" w:rsidRPr="0002785D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02785D">
              <w:rPr>
                <w:rFonts w:ascii="Verdana" w:hAnsi="Verdana"/>
                <w:b/>
                <w:sz w:val="20"/>
                <w:lang w:val="en-US"/>
              </w:rPr>
              <w:t>S</w:t>
            </w:r>
          </w:p>
        </w:tc>
      </w:tr>
      <w:bookmarkEnd w:id="0"/>
      <w:tr w:rsidR="000A5B9A" w:rsidRPr="0002785D" w:rsidTr="0090121B">
        <w:trPr>
          <w:cantSplit/>
        </w:trPr>
        <w:tc>
          <w:tcPr>
            <w:tcW w:w="6911" w:type="dxa"/>
          </w:tcPr>
          <w:p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0A5B9A" w:rsidRPr="0002785D" w:rsidRDefault="000A5B9A" w:rsidP="00BA4F77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1</w:t>
            </w:r>
            <w:r w:rsidR="00BA4F77">
              <w:rPr>
                <w:rFonts w:ascii="Verdana" w:hAnsi="Verdana"/>
                <w:b/>
                <w:sz w:val="20"/>
                <w:lang w:val="en-US"/>
              </w:rPr>
              <w:t>3</w:t>
            </w:r>
            <w:r w:rsidRPr="0002785D">
              <w:rPr>
                <w:rFonts w:ascii="Verdana" w:hAnsi="Verdana"/>
                <w:b/>
                <w:sz w:val="20"/>
                <w:lang w:val="en-US"/>
              </w:rPr>
              <w:t xml:space="preserve"> de noviembre de 2015</w:t>
            </w:r>
          </w:p>
        </w:tc>
      </w:tr>
      <w:tr w:rsidR="000A5B9A" w:rsidRPr="0002785D" w:rsidTr="0090121B">
        <w:trPr>
          <w:cantSplit/>
        </w:trPr>
        <w:tc>
          <w:tcPr>
            <w:tcW w:w="6911" w:type="dxa"/>
          </w:tcPr>
          <w:p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Original: inglés</w:t>
            </w:r>
          </w:p>
        </w:tc>
      </w:tr>
      <w:tr w:rsidR="000A5B9A" w:rsidRPr="0002785D" w:rsidTr="006744FC">
        <w:trPr>
          <w:cantSplit/>
        </w:trPr>
        <w:tc>
          <w:tcPr>
            <w:tcW w:w="10031" w:type="dxa"/>
            <w:gridSpan w:val="2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EC7355" w:rsidRPr="00EC7355" w:rsidRDefault="00343B6D" w:rsidP="00BA4F77">
            <w:pPr>
              <w:pStyle w:val="Source"/>
              <w:tabs>
                <w:tab w:val="clear" w:pos="1134"/>
                <w:tab w:val="clear" w:pos="1871"/>
              </w:tabs>
            </w:pPr>
            <w:bookmarkStart w:id="1" w:name="dsource" w:colFirst="0" w:colLast="0"/>
            <w:r w:rsidRPr="00F05F51">
              <w:t>Alemania (República Federal de)/</w:t>
            </w:r>
            <w:r w:rsidR="000A5B9A" w:rsidRPr="00F05F51">
              <w:t>Austria</w:t>
            </w:r>
            <w:r>
              <w:t>/</w:t>
            </w:r>
            <w:bookmarkStart w:id="2" w:name="_GoBack"/>
            <w:bookmarkEnd w:id="2"/>
            <w:r w:rsidR="00EC7355">
              <w:t>Bélgica/</w:t>
            </w:r>
            <w:r w:rsidR="00EC7355">
              <w:br/>
            </w:r>
            <w:r w:rsidRPr="00F05F51">
              <w:t>Croacia (República</w:t>
            </w:r>
            <w:r w:rsidR="00EC7355">
              <w:t> </w:t>
            </w:r>
            <w:r w:rsidRPr="00F05F51">
              <w:t>de)/</w:t>
            </w:r>
            <w:r w:rsidR="00EC7355">
              <w:t>Dinamarca/Estonia (República de)/</w:t>
            </w:r>
            <w:r w:rsidR="000A5B9A" w:rsidRPr="00F05F51">
              <w:t>Francia/</w:t>
            </w:r>
            <w:r w:rsidRPr="00F05F51">
              <w:t>Italia/</w:t>
            </w:r>
            <w:r w:rsidR="00EC7355">
              <w:br/>
              <w:t>Letonia (República de)/</w:t>
            </w:r>
            <w:r w:rsidRPr="00F05F51">
              <w:t>Liechtenstein (Principado de)/</w:t>
            </w:r>
            <w:r w:rsidR="00EC7355">
              <w:br/>
              <w:t>Lituania (República de)/</w:t>
            </w:r>
            <w:r w:rsidR="000A5B9A" w:rsidRPr="00F05F51">
              <w:t>Malta/Polonia (República de)/Rumania/</w:t>
            </w:r>
            <w:r w:rsidR="00EC7355">
              <w:br/>
            </w:r>
            <w:r w:rsidRPr="00F05F51">
              <w:t>Reino Unido de Gran Bretaña e Irlanda del Norte/</w:t>
            </w:r>
            <w:r>
              <w:t>Suiza </w:t>
            </w:r>
            <w:r w:rsidR="000A5B9A" w:rsidRPr="00F05F51">
              <w:t>(Confederación)</w:t>
            </w: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F05F51" w:rsidRDefault="00F05F51" w:rsidP="000A5B9A">
            <w:pPr>
              <w:pStyle w:val="Title1"/>
            </w:pPr>
            <w:bookmarkStart w:id="3" w:name="dtitle1" w:colFirst="0" w:colLast="0"/>
            <w:bookmarkEnd w:id="1"/>
            <w:r w:rsidRPr="00F05F51">
              <w:t>PROPUESTAS PARA LOS TRABAJOS DE LA CONFERENCIA</w:t>
            </w: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F05F51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Tr="0050008E">
        <w:trPr>
          <w:cantSplit/>
        </w:trPr>
        <w:tc>
          <w:tcPr>
            <w:tcW w:w="10031" w:type="dxa"/>
            <w:gridSpan w:val="2"/>
          </w:tcPr>
          <w:p w:rsidR="000A5B9A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AE658F">
              <w:t>Punto 1.6 del orden del día</w:t>
            </w:r>
          </w:p>
        </w:tc>
      </w:tr>
    </w:tbl>
    <w:bookmarkEnd w:id="5"/>
    <w:p w:rsidR="00F05F51" w:rsidRPr="00DE419A" w:rsidRDefault="00F05F51" w:rsidP="00EB70DF">
      <w:pPr>
        <w:spacing w:before="100"/>
      </w:pPr>
      <w:r w:rsidRPr="00DE419A">
        <w:t>1.6</w:t>
      </w:r>
      <w:r w:rsidRPr="00DE419A">
        <w:tab/>
        <w:t>considerar posibles atribuciones adicionales a título primario:</w:t>
      </w:r>
    </w:p>
    <w:p w:rsidR="00F05F51" w:rsidRPr="00DE419A" w:rsidRDefault="00F05F51" w:rsidP="00EB70DF">
      <w:pPr>
        <w:spacing w:before="100"/>
      </w:pPr>
      <w:r w:rsidRPr="00DE419A">
        <w:t>1.6.1</w:t>
      </w:r>
      <w:r w:rsidRPr="00DE419A">
        <w:tab/>
        <w:t>al servicio fijo por satélite (Tierra-espacio y espacio-Tierra) de 250 MHz en la gama entre 10 GHz y 17 GHz en la Región 1;</w:t>
      </w:r>
    </w:p>
    <w:p w:rsidR="00F05F51" w:rsidRPr="00DE419A" w:rsidRDefault="00F05F51" w:rsidP="00F05F51">
      <w:r w:rsidRPr="00DE419A">
        <w:t>1.6.2</w:t>
      </w:r>
      <w:r w:rsidRPr="00DE419A">
        <w:tab/>
        <w:t>al servicio fijo por satélite (Tierra-espacio) de 250 MHz en la Región 2 y 300 MHz en la Región 3 en la gama 13-17 GHz;</w:t>
      </w:r>
    </w:p>
    <w:p w:rsidR="00F05F51" w:rsidRDefault="00F05F51" w:rsidP="00EB70DF">
      <w:pPr>
        <w:spacing w:before="100"/>
        <w:rPr>
          <w:bCs/>
          <w:szCs w:val="24"/>
        </w:rPr>
      </w:pPr>
      <w:r w:rsidRPr="00DE419A">
        <w:rPr>
          <w:bCs/>
          <w:szCs w:val="24"/>
        </w:rPr>
        <w:t xml:space="preserve">y revisar las disposiciones reglamentarias relativas a las atribuciones actuales al servicio fijo por satélite en cada gama, teniendo en cuenta los resultados de los estudios del UIT-R, conforme a las Resoluciones </w:t>
      </w:r>
      <w:r w:rsidRPr="00DE419A">
        <w:rPr>
          <w:b/>
          <w:szCs w:val="24"/>
        </w:rPr>
        <w:t>151 (CMR-12)</w:t>
      </w:r>
      <w:r w:rsidRPr="00DE419A">
        <w:rPr>
          <w:bCs/>
          <w:szCs w:val="24"/>
        </w:rPr>
        <w:t xml:space="preserve"> y </w:t>
      </w:r>
      <w:r w:rsidRPr="00DE419A">
        <w:rPr>
          <w:b/>
          <w:szCs w:val="24"/>
        </w:rPr>
        <w:t xml:space="preserve">152 (CMR-12) </w:t>
      </w:r>
      <w:r w:rsidRPr="00DE419A">
        <w:rPr>
          <w:bCs/>
          <w:szCs w:val="24"/>
        </w:rPr>
        <w:t>respectivamente;</w:t>
      </w:r>
    </w:p>
    <w:p w:rsidR="00F05F51" w:rsidRPr="00DE419A" w:rsidRDefault="00F05F51" w:rsidP="00F05F51">
      <w:pPr>
        <w:pStyle w:val="headingb0"/>
        <w:rPr>
          <w:i/>
          <w:iCs/>
          <w:lang w:val="es-ES_tradnl"/>
        </w:rPr>
      </w:pPr>
      <w:r w:rsidRPr="00DE419A">
        <w:rPr>
          <w:lang w:val="es-ES_tradnl"/>
        </w:rPr>
        <w:t>Introducción</w:t>
      </w:r>
    </w:p>
    <w:p w:rsidR="00F05F51" w:rsidRPr="00DE419A" w:rsidRDefault="00F05F51" w:rsidP="00F05F51">
      <w:r w:rsidRPr="00DE419A">
        <w:t>Desde 2012 se están realizando estudios acerca de posibles bandas de frecuencias para una nueva atribución a título primario al servicio fijo por satélite en la dirección Tierra-espacio en la gama de frecuencias 10-17 GHz en la Región 1 y en la gama de frecuencias 13</w:t>
      </w:r>
      <w:r w:rsidRPr="00DE419A">
        <w:noBreakHyphen/>
        <w:t>17 GHz en las Regiones 2 y</w:t>
      </w:r>
      <w:r>
        <w:t> </w:t>
      </w:r>
      <w:r w:rsidRPr="00DE419A">
        <w:t>3, que incluyen consideraciones operativas y reglamentarias sobre este tema, de acuerdo con lo dispuesto en las Resoluciones 151 (CMR</w:t>
      </w:r>
      <w:r w:rsidRPr="00DE419A">
        <w:noBreakHyphen/>
        <w:t>12) y 152 (CMR-12).</w:t>
      </w:r>
    </w:p>
    <w:p w:rsidR="00F05F51" w:rsidRPr="00DE419A" w:rsidRDefault="00F05F51" w:rsidP="00F05F51">
      <w:r w:rsidRPr="00DE419A">
        <w:t xml:space="preserve">Sobre la base de los resultados de los estudios del UIT-R, la compartición con los servicios existentes en las bandas de frecuencias examinadas resultó ser muy problemática. Como consecuencia, los autores de la propuesta se oponen a cualquier atribución adicional a título primario al servicio fijo por satélite en la dirección Tierra-espacio en las bandas de frecuencias </w:t>
      </w:r>
      <w:r>
        <w:t>10</w:t>
      </w:r>
      <w:r>
        <w:noBreakHyphen/>
      </w:r>
      <w:r w:rsidRPr="00DE419A">
        <w:t>10,68 GHz, 13,25-13,75 GHz y 14,5-15,35 GHz.</w:t>
      </w:r>
    </w:p>
    <w:p w:rsidR="00F05F51" w:rsidRPr="00DE419A" w:rsidRDefault="00F05F51" w:rsidP="00F05F51">
      <w:pPr>
        <w:pStyle w:val="headingb0"/>
        <w:rPr>
          <w:lang w:val="es-ES_tradnl"/>
        </w:rPr>
      </w:pPr>
      <w:r w:rsidRPr="00DE419A">
        <w:rPr>
          <w:lang w:val="es-ES_tradnl"/>
        </w:rPr>
        <w:t>Propuestas</w:t>
      </w:r>
    </w:p>
    <w:p w:rsidR="00F05F51" w:rsidRPr="00DE419A" w:rsidRDefault="00F05F51" w:rsidP="00F05F5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DE419A">
        <w:br w:type="page"/>
      </w:r>
    </w:p>
    <w:p w:rsidR="00F008F3" w:rsidRPr="00245062" w:rsidRDefault="00FC12EF" w:rsidP="00D44B91">
      <w:pPr>
        <w:pStyle w:val="ArtNo"/>
      </w:pPr>
      <w:r w:rsidRPr="00245062">
        <w:lastRenderedPageBreak/>
        <w:t xml:space="preserve">ARTÍCULO </w:t>
      </w:r>
      <w:r w:rsidRPr="00245062">
        <w:rPr>
          <w:rStyle w:val="href"/>
        </w:rPr>
        <w:t>5</w:t>
      </w:r>
    </w:p>
    <w:p w:rsidR="00F008F3" w:rsidRPr="00F63BD5" w:rsidRDefault="00FC12EF" w:rsidP="00D44B91">
      <w:pPr>
        <w:pStyle w:val="Arttitle"/>
      </w:pPr>
      <w:r w:rsidRPr="00245062">
        <w:t>Atribuciones de frecuencia</w:t>
      </w:r>
    </w:p>
    <w:p w:rsidR="00F008F3" w:rsidRPr="00245062" w:rsidRDefault="00FC12EF" w:rsidP="00417F4D">
      <w:pPr>
        <w:pStyle w:val="Section1"/>
      </w:pPr>
      <w:r w:rsidRPr="00245062">
        <w:t>Sección IV – Cuadro de atribución de bandas de frecuencias</w:t>
      </w:r>
      <w:r w:rsidRPr="00245062">
        <w:br/>
      </w:r>
      <w:r w:rsidRPr="00245062">
        <w:rPr>
          <w:b w:val="0"/>
          <w:bCs/>
        </w:rPr>
        <w:t>(Véase el número</w:t>
      </w:r>
      <w:r w:rsidRPr="00245062">
        <w:t xml:space="preserve"> </w:t>
      </w:r>
      <w:r w:rsidRPr="00245062">
        <w:rPr>
          <w:rStyle w:val="Artref"/>
        </w:rPr>
        <w:t>2.1</w:t>
      </w:r>
      <w:r w:rsidRPr="00245062">
        <w:rPr>
          <w:b w:val="0"/>
          <w:bCs/>
        </w:rPr>
        <w:t>)</w:t>
      </w:r>
      <w:r w:rsidRPr="00245062">
        <w:br/>
      </w:r>
    </w:p>
    <w:p w:rsidR="00AE20B6" w:rsidRDefault="00FC12EF">
      <w:pPr>
        <w:pStyle w:val="Proposal"/>
      </w:pPr>
      <w:r>
        <w:rPr>
          <w:u w:val="single"/>
        </w:rPr>
        <w:t>NOC</w:t>
      </w:r>
      <w:r>
        <w:tab/>
        <w:t>D/AUT/</w:t>
      </w:r>
      <w:r w:rsidR="00EC7355">
        <w:t>BEL/</w:t>
      </w:r>
      <w:r>
        <w:t>HRV/</w:t>
      </w:r>
      <w:r w:rsidR="00EC7355">
        <w:t>DNK/EST/</w:t>
      </w:r>
      <w:r>
        <w:t>F/I/</w:t>
      </w:r>
      <w:r w:rsidR="00EC7355">
        <w:t>LVA/</w:t>
      </w:r>
      <w:r>
        <w:t>LIE/</w:t>
      </w:r>
      <w:r w:rsidR="00EC7355">
        <w:t>LTU/</w:t>
      </w:r>
      <w:r>
        <w:t>MLT/POL/ROU/G/SUI/79/1</w:t>
      </w:r>
    </w:p>
    <w:p w:rsidR="00F05F51" w:rsidRPr="00DE419A" w:rsidRDefault="00F05F51" w:rsidP="00F05F51">
      <w:pPr>
        <w:pStyle w:val="Tabletitle"/>
        <w:spacing w:before="120"/>
      </w:pPr>
      <w:r w:rsidRPr="00DE419A">
        <w:t>10-11,7 GHz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F05F51" w:rsidRPr="00DE419A" w:rsidTr="00265E7D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F51" w:rsidRPr="00DE419A" w:rsidRDefault="00F05F51" w:rsidP="00265E7D">
            <w:pPr>
              <w:pStyle w:val="Tablehead"/>
              <w:rPr>
                <w:color w:val="000000"/>
              </w:rPr>
            </w:pPr>
            <w:r w:rsidRPr="00DE419A">
              <w:rPr>
                <w:color w:val="000000"/>
              </w:rPr>
              <w:t>Atribución a los servicios</w:t>
            </w:r>
          </w:p>
        </w:tc>
      </w:tr>
      <w:tr w:rsidR="00F05F51" w:rsidRPr="00DE419A" w:rsidTr="00265E7D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5F51" w:rsidRPr="00DE419A" w:rsidRDefault="00F05F51" w:rsidP="00265E7D">
            <w:pPr>
              <w:pStyle w:val="Tablehead"/>
              <w:rPr>
                <w:color w:val="000000"/>
              </w:rPr>
            </w:pPr>
            <w:r w:rsidRPr="00DE419A">
              <w:rPr>
                <w:color w:val="000000"/>
              </w:rPr>
              <w:t>Región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5F51" w:rsidRPr="00DE419A" w:rsidRDefault="00F05F51" w:rsidP="00265E7D">
            <w:pPr>
              <w:pStyle w:val="Tablehead"/>
              <w:rPr>
                <w:color w:val="000000"/>
              </w:rPr>
            </w:pPr>
            <w:r w:rsidRPr="00DE419A">
              <w:rPr>
                <w:color w:val="000000"/>
              </w:rPr>
              <w:t>Región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5F51" w:rsidRPr="00DE419A" w:rsidRDefault="00F05F51" w:rsidP="00265E7D">
            <w:pPr>
              <w:pStyle w:val="Tablehead"/>
              <w:rPr>
                <w:color w:val="000000"/>
              </w:rPr>
            </w:pPr>
            <w:r w:rsidRPr="00DE419A">
              <w:rPr>
                <w:color w:val="000000"/>
              </w:rPr>
              <w:t>Región 3</w:t>
            </w:r>
          </w:p>
        </w:tc>
      </w:tr>
      <w:tr w:rsidR="00F05F51" w:rsidRPr="00DE419A" w:rsidTr="00265E7D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F51" w:rsidRPr="00DE419A" w:rsidRDefault="00F05F51" w:rsidP="00265E7D">
            <w:pPr>
              <w:pStyle w:val="TableTextS5"/>
              <w:rPr>
                <w:color w:val="000000"/>
              </w:rPr>
            </w:pPr>
            <w:r w:rsidRPr="00DE419A">
              <w:rPr>
                <w:rStyle w:val="Tablefreq"/>
                <w:color w:val="000000"/>
              </w:rPr>
              <w:t>10,6-10,68</w:t>
            </w:r>
            <w:r w:rsidRPr="00DE419A">
              <w:rPr>
                <w:color w:val="000000"/>
              </w:rPr>
              <w:tab/>
              <w:t>EXPLORACIÓN DE LA TIERRA POR SATÉLITE (pasivo)</w:t>
            </w:r>
          </w:p>
          <w:p w:rsidR="00F05F51" w:rsidRPr="00DE419A" w:rsidRDefault="00F05F51" w:rsidP="00265E7D">
            <w:pPr>
              <w:pStyle w:val="TableTextS5"/>
              <w:rPr>
                <w:color w:val="000000"/>
              </w:rPr>
            </w:pPr>
            <w:r w:rsidRPr="00DE419A">
              <w:rPr>
                <w:color w:val="000000"/>
              </w:rPr>
              <w:tab/>
            </w:r>
            <w:r w:rsidRPr="00DE419A">
              <w:rPr>
                <w:color w:val="000000"/>
              </w:rPr>
              <w:tab/>
            </w:r>
            <w:r w:rsidRPr="00DE419A">
              <w:rPr>
                <w:color w:val="000000"/>
              </w:rPr>
              <w:tab/>
            </w:r>
            <w:r w:rsidRPr="00DE419A">
              <w:rPr>
                <w:color w:val="000000"/>
              </w:rPr>
              <w:tab/>
              <w:t>FIJO</w:t>
            </w:r>
          </w:p>
          <w:p w:rsidR="00F05F51" w:rsidRPr="00DE419A" w:rsidRDefault="00F05F51" w:rsidP="00265E7D">
            <w:pPr>
              <w:pStyle w:val="TableTextS5"/>
              <w:rPr>
                <w:color w:val="000000"/>
              </w:rPr>
            </w:pPr>
            <w:r w:rsidRPr="00DE419A">
              <w:rPr>
                <w:color w:val="000000"/>
              </w:rPr>
              <w:tab/>
            </w:r>
            <w:r w:rsidRPr="00DE419A">
              <w:rPr>
                <w:color w:val="000000"/>
              </w:rPr>
              <w:tab/>
            </w:r>
            <w:r w:rsidRPr="00DE419A">
              <w:rPr>
                <w:color w:val="000000"/>
              </w:rPr>
              <w:tab/>
            </w:r>
            <w:r w:rsidRPr="00DE419A">
              <w:rPr>
                <w:color w:val="000000"/>
              </w:rPr>
              <w:tab/>
              <w:t>MÓVIL salvo móvil aeronáutico</w:t>
            </w:r>
          </w:p>
          <w:p w:rsidR="00F05F51" w:rsidRPr="00DE419A" w:rsidRDefault="00F05F51" w:rsidP="00265E7D">
            <w:pPr>
              <w:pStyle w:val="TableTextS5"/>
              <w:rPr>
                <w:color w:val="000000"/>
              </w:rPr>
            </w:pPr>
            <w:r w:rsidRPr="00DE419A">
              <w:rPr>
                <w:color w:val="000000"/>
              </w:rPr>
              <w:tab/>
            </w:r>
            <w:r w:rsidRPr="00DE419A">
              <w:rPr>
                <w:color w:val="000000"/>
              </w:rPr>
              <w:tab/>
            </w:r>
            <w:r w:rsidRPr="00DE419A">
              <w:rPr>
                <w:color w:val="000000"/>
              </w:rPr>
              <w:tab/>
            </w:r>
            <w:r w:rsidRPr="00DE419A">
              <w:rPr>
                <w:color w:val="000000"/>
              </w:rPr>
              <w:tab/>
              <w:t>RADIOASTRONOMÍA</w:t>
            </w:r>
          </w:p>
          <w:p w:rsidR="00F05F51" w:rsidRPr="00DE419A" w:rsidRDefault="00F05F51" w:rsidP="00265E7D">
            <w:pPr>
              <w:pStyle w:val="TableTextS5"/>
              <w:rPr>
                <w:color w:val="000000"/>
              </w:rPr>
            </w:pPr>
            <w:r w:rsidRPr="00DE419A">
              <w:rPr>
                <w:color w:val="000000"/>
              </w:rPr>
              <w:tab/>
            </w:r>
            <w:r w:rsidRPr="00DE419A">
              <w:rPr>
                <w:color w:val="000000"/>
              </w:rPr>
              <w:tab/>
            </w:r>
            <w:r w:rsidRPr="00DE419A">
              <w:rPr>
                <w:color w:val="000000"/>
              </w:rPr>
              <w:tab/>
            </w:r>
            <w:r w:rsidRPr="00DE419A">
              <w:rPr>
                <w:color w:val="000000"/>
              </w:rPr>
              <w:tab/>
              <w:t>INVESTIGACIÓN ESPACIAL (pasivo)</w:t>
            </w:r>
          </w:p>
          <w:p w:rsidR="00F05F51" w:rsidRPr="00DE419A" w:rsidRDefault="00F05F51" w:rsidP="00265E7D">
            <w:pPr>
              <w:pStyle w:val="TableTextS5"/>
              <w:rPr>
                <w:color w:val="000000"/>
              </w:rPr>
            </w:pPr>
            <w:r w:rsidRPr="00DE419A">
              <w:rPr>
                <w:color w:val="000000"/>
              </w:rPr>
              <w:tab/>
            </w:r>
            <w:r w:rsidRPr="00DE419A">
              <w:rPr>
                <w:color w:val="000000"/>
              </w:rPr>
              <w:tab/>
            </w:r>
            <w:r w:rsidRPr="00DE419A">
              <w:rPr>
                <w:color w:val="000000"/>
              </w:rPr>
              <w:tab/>
            </w:r>
            <w:r w:rsidRPr="00DE419A">
              <w:rPr>
                <w:color w:val="000000"/>
              </w:rPr>
              <w:tab/>
              <w:t>Radiolocalización</w:t>
            </w:r>
          </w:p>
          <w:p w:rsidR="00F05F51" w:rsidRPr="00DE419A" w:rsidRDefault="00F05F51" w:rsidP="00265E7D">
            <w:pPr>
              <w:pStyle w:val="TableTextS5"/>
              <w:rPr>
                <w:color w:val="000000"/>
              </w:rPr>
            </w:pPr>
            <w:r w:rsidRPr="00DE419A">
              <w:rPr>
                <w:color w:val="000000"/>
              </w:rPr>
              <w:tab/>
            </w:r>
            <w:r w:rsidRPr="00DE419A">
              <w:rPr>
                <w:color w:val="000000"/>
              </w:rPr>
              <w:tab/>
            </w:r>
            <w:r w:rsidRPr="00DE419A">
              <w:rPr>
                <w:color w:val="000000"/>
              </w:rPr>
              <w:tab/>
            </w:r>
            <w:r w:rsidRPr="00DE419A">
              <w:rPr>
                <w:color w:val="000000"/>
              </w:rPr>
              <w:tab/>
            </w:r>
            <w:r w:rsidRPr="00DE419A">
              <w:rPr>
                <w:rStyle w:val="Artref10pt"/>
              </w:rPr>
              <w:t>5.149</w:t>
            </w:r>
            <w:r w:rsidRPr="00DE419A">
              <w:rPr>
                <w:color w:val="000000"/>
              </w:rPr>
              <w:t xml:space="preserve">  </w:t>
            </w:r>
            <w:r w:rsidRPr="00DE419A">
              <w:rPr>
                <w:rStyle w:val="Artref10pt"/>
              </w:rPr>
              <w:t>5.482  5.482A</w:t>
            </w:r>
          </w:p>
        </w:tc>
      </w:tr>
    </w:tbl>
    <w:p w:rsidR="00AE20B6" w:rsidRDefault="00FC12EF">
      <w:pPr>
        <w:pStyle w:val="Reasons"/>
      </w:pPr>
      <w:r>
        <w:rPr>
          <w:b/>
        </w:rPr>
        <w:t>Motivos:</w:t>
      </w:r>
      <w:r>
        <w:tab/>
      </w:r>
      <w:r w:rsidR="00F05F51" w:rsidRPr="00DE419A">
        <w:t>Los estudios del UIT-R demuestran que no es factible la compartición entre el servicio fijo por satélite (Tierra-espacio) y el servicio de exploración de la Tierra por satélite (pasivo).</w:t>
      </w:r>
    </w:p>
    <w:p w:rsidR="00AE20B6" w:rsidRDefault="00FC12EF" w:rsidP="00EC7355">
      <w:pPr>
        <w:pStyle w:val="Proposal"/>
      </w:pPr>
      <w:r>
        <w:rPr>
          <w:u w:val="single"/>
        </w:rPr>
        <w:t>NOC</w:t>
      </w:r>
      <w:r>
        <w:tab/>
      </w:r>
      <w:r w:rsidR="00EC7355">
        <w:t>D/AUT/BEL/HRV/DNK/EST/F/I/LVA/LIE/LTU/MLT/POL/ROU/G/SUI/</w:t>
      </w:r>
      <w:r>
        <w:t>79/2</w:t>
      </w:r>
    </w:p>
    <w:p w:rsidR="00F05F51" w:rsidRPr="00DE419A" w:rsidRDefault="00F05F51" w:rsidP="00F05F51">
      <w:pPr>
        <w:pStyle w:val="Tabletitle"/>
        <w:spacing w:before="120"/>
      </w:pPr>
      <w:r w:rsidRPr="00DE419A">
        <w:t>11,7-14 GHz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1"/>
      </w:tblGrid>
      <w:tr w:rsidR="00F05F51" w:rsidRPr="00DE419A" w:rsidTr="00265E7D">
        <w:trPr>
          <w:cantSplit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F51" w:rsidRPr="00DE419A" w:rsidRDefault="00F05F51" w:rsidP="00265E7D">
            <w:pPr>
              <w:pStyle w:val="Tablehead"/>
              <w:spacing w:before="60" w:after="60"/>
              <w:rPr>
                <w:color w:val="000000"/>
              </w:rPr>
            </w:pPr>
            <w:r w:rsidRPr="00DE419A">
              <w:rPr>
                <w:color w:val="000000"/>
              </w:rPr>
              <w:t>Atribución a los servicios</w:t>
            </w:r>
          </w:p>
        </w:tc>
      </w:tr>
      <w:tr w:rsidR="00F05F51" w:rsidRPr="00DE419A" w:rsidTr="00265E7D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F51" w:rsidRPr="00DE419A" w:rsidRDefault="00F05F51" w:rsidP="00265E7D">
            <w:pPr>
              <w:pStyle w:val="Tablehead"/>
              <w:spacing w:before="60" w:after="60"/>
              <w:rPr>
                <w:color w:val="000000"/>
              </w:rPr>
            </w:pPr>
            <w:r w:rsidRPr="00DE419A">
              <w:rPr>
                <w:color w:val="000000"/>
              </w:rPr>
              <w:t>Región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F51" w:rsidRPr="00DE419A" w:rsidRDefault="00F05F51" w:rsidP="00265E7D">
            <w:pPr>
              <w:pStyle w:val="Tablehead"/>
              <w:spacing w:before="60" w:after="60"/>
              <w:rPr>
                <w:color w:val="000000"/>
              </w:rPr>
            </w:pPr>
            <w:r w:rsidRPr="00DE419A">
              <w:rPr>
                <w:color w:val="000000"/>
              </w:rPr>
              <w:t>Región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F51" w:rsidRPr="00DE419A" w:rsidRDefault="00F05F51" w:rsidP="00265E7D">
            <w:pPr>
              <w:pStyle w:val="Tablehead"/>
              <w:spacing w:before="60" w:after="60"/>
              <w:rPr>
                <w:color w:val="000000"/>
              </w:rPr>
            </w:pPr>
            <w:r w:rsidRPr="00DE419A">
              <w:rPr>
                <w:color w:val="000000"/>
              </w:rPr>
              <w:t>Región 3</w:t>
            </w:r>
          </w:p>
        </w:tc>
      </w:tr>
      <w:tr w:rsidR="00F05F51" w:rsidRPr="00DE419A" w:rsidTr="00265E7D">
        <w:trPr>
          <w:cantSplit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F51" w:rsidRPr="00DE419A" w:rsidRDefault="00F05F51" w:rsidP="00265E7D">
            <w:pPr>
              <w:pStyle w:val="TableTextS5"/>
              <w:rPr>
                <w:color w:val="000000"/>
              </w:rPr>
            </w:pPr>
            <w:r w:rsidRPr="00DE419A">
              <w:rPr>
                <w:rStyle w:val="Tablefreq"/>
                <w:color w:val="000000"/>
              </w:rPr>
              <w:t>13,25-13,4</w:t>
            </w:r>
            <w:r w:rsidRPr="00DE419A">
              <w:rPr>
                <w:color w:val="000000"/>
              </w:rPr>
              <w:tab/>
              <w:t>EXPLORACIÓN DE LA TIERRA POR SATÉLITE (activo)</w:t>
            </w:r>
          </w:p>
          <w:p w:rsidR="00F05F51" w:rsidRPr="00DE419A" w:rsidRDefault="00F05F51" w:rsidP="00265E7D">
            <w:pPr>
              <w:pStyle w:val="TableTextS5"/>
              <w:rPr>
                <w:color w:val="000000"/>
              </w:rPr>
            </w:pPr>
            <w:r w:rsidRPr="00DE419A">
              <w:rPr>
                <w:color w:val="000000"/>
              </w:rPr>
              <w:tab/>
            </w:r>
            <w:r w:rsidRPr="00DE419A">
              <w:rPr>
                <w:color w:val="000000"/>
              </w:rPr>
              <w:tab/>
            </w:r>
            <w:r w:rsidRPr="00DE419A">
              <w:rPr>
                <w:color w:val="000000"/>
              </w:rPr>
              <w:tab/>
            </w:r>
            <w:r w:rsidRPr="00DE419A">
              <w:rPr>
                <w:color w:val="000000"/>
              </w:rPr>
              <w:tab/>
              <w:t xml:space="preserve">RADIONAVEGACIÓN AERONÁUTICA  </w:t>
            </w:r>
            <w:r w:rsidRPr="00DE419A">
              <w:rPr>
                <w:rStyle w:val="Artref10pt"/>
              </w:rPr>
              <w:t>5.497</w:t>
            </w:r>
          </w:p>
          <w:p w:rsidR="00F05F51" w:rsidRPr="00DE419A" w:rsidRDefault="00F05F51" w:rsidP="00265E7D">
            <w:pPr>
              <w:pStyle w:val="TableTextS5"/>
              <w:rPr>
                <w:color w:val="000000"/>
              </w:rPr>
            </w:pPr>
            <w:r w:rsidRPr="00DE419A">
              <w:rPr>
                <w:color w:val="000000"/>
              </w:rPr>
              <w:tab/>
            </w:r>
            <w:r w:rsidRPr="00DE419A">
              <w:rPr>
                <w:color w:val="000000"/>
              </w:rPr>
              <w:tab/>
            </w:r>
            <w:r w:rsidRPr="00DE419A">
              <w:rPr>
                <w:color w:val="000000"/>
              </w:rPr>
              <w:tab/>
            </w:r>
            <w:r w:rsidRPr="00DE419A">
              <w:rPr>
                <w:color w:val="000000"/>
              </w:rPr>
              <w:tab/>
              <w:t>INVESTIGACIÓN ESPACIAL (activo)</w:t>
            </w:r>
          </w:p>
          <w:p w:rsidR="00F05F51" w:rsidRPr="00DE419A" w:rsidRDefault="00F05F51" w:rsidP="00265E7D">
            <w:pPr>
              <w:pStyle w:val="TableTextS5"/>
              <w:rPr>
                <w:color w:val="000000"/>
              </w:rPr>
            </w:pPr>
            <w:r w:rsidRPr="00DE419A">
              <w:rPr>
                <w:color w:val="000000"/>
              </w:rPr>
              <w:tab/>
            </w:r>
            <w:r w:rsidRPr="00DE419A">
              <w:rPr>
                <w:color w:val="000000"/>
              </w:rPr>
              <w:tab/>
            </w:r>
            <w:r w:rsidRPr="00DE419A">
              <w:rPr>
                <w:color w:val="000000"/>
              </w:rPr>
              <w:tab/>
            </w:r>
            <w:r w:rsidRPr="00DE419A">
              <w:rPr>
                <w:color w:val="000000"/>
              </w:rPr>
              <w:tab/>
            </w:r>
            <w:r w:rsidRPr="00DE419A">
              <w:rPr>
                <w:rStyle w:val="Artref10pt"/>
              </w:rPr>
              <w:t>5.498A</w:t>
            </w:r>
            <w:r w:rsidRPr="00DE419A">
              <w:rPr>
                <w:color w:val="000000"/>
              </w:rPr>
              <w:t xml:space="preserve">  </w:t>
            </w:r>
            <w:r w:rsidRPr="00DE419A">
              <w:rPr>
                <w:rStyle w:val="Artref10pt"/>
              </w:rPr>
              <w:t>5.499</w:t>
            </w:r>
          </w:p>
        </w:tc>
      </w:tr>
      <w:tr w:rsidR="00F05F51" w:rsidRPr="00DE419A" w:rsidTr="00265E7D">
        <w:trPr>
          <w:cantSplit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F51" w:rsidRPr="00DE419A" w:rsidRDefault="00F05F51" w:rsidP="00265E7D">
            <w:pPr>
              <w:pStyle w:val="TableTextS5"/>
              <w:rPr>
                <w:color w:val="000000"/>
              </w:rPr>
            </w:pPr>
            <w:r w:rsidRPr="00DE419A">
              <w:rPr>
                <w:rStyle w:val="Tablefreq"/>
                <w:color w:val="000000"/>
              </w:rPr>
              <w:t>13,4-13,75</w:t>
            </w:r>
            <w:r w:rsidRPr="00DE419A">
              <w:rPr>
                <w:color w:val="000000"/>
              </w:rPr>
              <w:tab/>
              <w:t>EXPLORACIÓN DE LA TIERRA POR SATÉLITE (activo)</w:t>
            </w:r>
          </w:p>
          <w:p w:rsidR="00F05F51" w:rsidRPr="00DE419A" w:rsidRDefault="00F05F51" w:rsidP="00265E7D">
            <w:pPr>
              <w:pStyle w:val="TableTextS5"/>
              <w:rPr>
                <w:color w:val="000000"/>
              </w:rPr>
            </w:pPr>
            <w:r w:rsidRPr="00DE419A">
              <w:rPr>
                <w:color w:val="000000"/>
              </w:rPr>
              <w:tab/>
            </w:r>
            <w:r w:rsidRPr="00DE419A">
              <w:rPr>
                <w:color w:val="000000"/>
              </w:rPr>
              <w:tab/>
            </w:r>
            <w:r w:rsidRPr="00DE419A">
              <w:rPr>
                <w:color w:val="000000"/>
              </w:rPr>
              <w:tab/>
            </w:r>
            <w:r w:rsidRPr="00DE419A">
              <w:rPr>
                <w:color w:val="000000"/>
              </w:rPr>
              <w:tab/>
              <w:t>RADIOLOCALIZACIÓN</w:t>
            </w:r>
          </w:p>
          <w:p w:rsidR="00F05F51" w:rsidRPr="00DE419A" w:rsidRDefault="00F05F51" w:rsidP="00265E7D">
            <w:pPr>
              <w:pStyle w:val="TableTextS5"/>
              <w:rPr>
                <w:color w:val="000000"/>
              </w:rPr>
            </w:pPr>
            <w:r w:rsidRPr="00DE419A">
              <w:rPr>
                <w:color w:val="000000"/>
              </w:rPr>
              <w:tab/>
            </w:r>
            <w:r w:rsidRPr="00DE419A">
              <w:rPr>
                <w:color w:val="000000"/>
              </w:rPr>
              <w:tab/>
            </w:r>
            <w:r w:rsidRPr="00DE419A">
              <w:rPr>
                <w:color w:val="000000"/>
              </w:rPr>
              <w:tab/>
            </w:r>
            <w:r w:rsidRPr="00DE419A">
              <w:rPr>
                <w:color w:val="000000"/>
              </w:rPr>
              <w:tab/>
              <w:t xml:space="preserve">INVESTIGACIÓN ESPACIAL  </w:t>
            </w:r>
            <w:r w:rsidRPr="00DE419A">
              <w:rPr>
                <w:rStyle w:val="Artref10pt"/>
              </w:rPr>
              <w:t>5.501A</w:t>
            </w:r>
          </w:p>
          <w:p w:rsidR="00F05F51" w:rsidRPr="00DE419A" w:rsidRDefault="00F05F51" w:rsidP="00265E7D">
            <w:pPr>
              <w:pStyle w:val="TableTextS5"/>
              <w:ind w:left="3266" w:hanging="3266"/>
              <w:rPr>
                <w:color w:val="000000"/>
              </w:rPr>
            </w:pPr>
            <w:r w:rsidRPr="00DE419A">
              <w:rPr>
                <w:color w:val="000000"/>
              </w:rPr>
              <w:tab/>
            </w:r>
            <w:r w:rsidRPr="00DE419A">
              <w:rPr>
                <w:color w:val="000000"/>
              </w:rPr>
              <w:tab/>
            </w:r>
            <w:r w:rsidRPr="00DE419A">
              <w:rPr>
                <w:color w:val="000000"/>
              </w:rPr>
              <w:tab/>
            </w:r>
            <w:r w:rsidRPr="00DE419A">
              <w:rPr>
                <w:color w:val="000000"/>
              </w:rPr>
              <w:tab/>
              <w:t>Frecuencias patrón y señales horarias por satélite (Tierra-espacio)</w:t>
            </w:r>
          </w:p>
          <w:p w:rsidR="00F05F51" w:rsidRPr="00DE419A" w:rsidRDefault="00F05F51" w:rsidP="00265E7D">
            <w:pPr>
              <w:pStyle w:val="TableTextS5"/>
              <w:rPr>
                <w:color w:val="000000"/>
              </w:rPr>
            </w:pPr>
            <w:r w:rsidRPr="00DE419A">
              <w:rPr>
                <w:color w:val="000000"/>
              </w:rPr>
              <w:tab/>
            </w:r>
            <w:r w:rsidRPr="00DE419A">
              <w:rPr>
                <w:color w:val="000000"/>
              </w:rPr>
              <w:tab/>
            </w:r>
            <w:r w:rsidRPr="00DE419A">
              <w:rPr>
                <w:color w:val="000000"/>
              </w:rPr>
              <w:tab/>
            </w:r>
            <w:r w:rsidRPr="00DE419A">
              <w:rPr>
                <w:color w:val="000000"/>
              </w:rPr>
              <w:tab/>
            </w:r>
            <w:r w:rsidRPr="00DE419A">
              <w:rPr>
                <w:rStyle w:val="Artref10pt"/>
              </w:rPr>
              <w:t>5.499</w:t>
            </w:r>
            <w:r w:rsidRPr="00DE419A">
              <w:rPr>
                <w:color w:val="000000"/>
              </w:rPr>
              <w:t xml:space="preserve">  </w:t>
            </w:r>
            <w:r w:rsidRPr="00DE419A">
              <w:rPr>
                <w:rStyle w:val="Artref10pt"/>
              </w:rPr>
              <w:t>5.500</w:t>
            </w:r>
            <w:r w:rsidRPr="00DE419A">
              <w:rPr>
                <w:color w:val="000000"/>
              </w:rPr>
              <w:t xml:space="preserve">  </w:t>
            </w:r>
            <w:r w:rsidRPr="00DE419A">
              <w:rPr>
                <w:rStyle w:val="Artref10pt"/>
              </w:rPr>
              <w:t>5.501</w:t>
            </w:r>
            <w:r w:rsidRPr="00DE419A">
              <w:rPr>
                <w:color w:val="000000"/>
              </w:rPr>
              <w:t xml:space="preserve">  </w:t>
            </w:r>
            <w:r w:rsidRPr="00DE419A">
              <w:rPr>
                <w:rStyle w:val="Artref10pt"/>
              </w:rPr>
              <w:t>5.501B</w:t>
            </w:r>
          </w:p>
        </w:tc>
      </w:tr>
    </w:tbl>
    <w:p w:rsidR="00FD3B74" w:rsidRDefault="00FC12EF">
      <w:pPr>
        <w:pStyle w:val="Reasons"/>
      </w:pPr>
      <w:r>
        <w:rPr>
          <w:b/>
        </w:rPr>
        <w:t>Motivos:</w:t>
      </w:r>
      <w:r>
        <w:tab/>
      </w:r>
      <w:r w:rsidR="00F05F51" w:rsidRPr="00DE419A">
        <w:t>Los estudios del UIT-R demuestran que no es factible la compartición entre el servicio fijo por satélite (Tierra-espacio) y el servicio de exploración de la Tierra por satélite (activo). Cabe señalar que Europa propone una atribución al servicio fijo por satélite (espacio-Tierra) en la banda 13,4-13,65 GHz.</w:t>
      </w:r>
    </w:p>
    <w:p w:rsidR="00FD3B74" w:rsidRDefault="00FD3B74" w:rsidP="00FC12EF">
      <w:r>
        <w:br w:type="page"/>
      </w:r>
    </w:p>
    <w:p w:rsidR="00AE20B6" w:rsidRDefault="00FC12EF" w:rsidP="00EC7355">
      <w:pPr>
        <w:pStyle w:val="Proposal"/>
        <w:keepLines/>
      </w:pPr>
      <w:r>
        <w:rPr>
          <w:u w:val="single"/>
        </w:rPr>
        <w:lastRenderedPageBreak/>
        <w:t>NOC</w:t>
      </w:r>
      <w:r>
        <w:tab/>
      </w:r>
      <w:r w:rsidR="00EC7355">
        <w:t>D/AUT/BEL/HRV/DNK/EST/F/I/LVA/LIE/LTU/MLT/POL/ROU/G/SUI/</w:t>
      </w:r>
      <w:r>
        <w:t>79/3</w:t>
      </w:r>
    </w:p>
    <w:p w:rsidR="00F05F51" w:rsidRPr="00DE419A" w:rsidRDefault="00F05F51" w:rsidP="00FD3B74">
      <w:pPr>
        <w:pStyle w:val="Tabletitle"/>
        <w:spacing w:before="120"/>
      </w:pPr>
      <w:r w:rsidRPr="00DE419A">
        <w:t>14-15,4 GHz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1"/>
      </w:tblGrid>
      <w:tr w:rsidR="00F05F51" w:rsidRPr="00DE419A" w:rsidTr="00265E7D">
        <w:trPr>
          <w:cantSplit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F51" w:rsidRPr="00DE419A" w:rsidRDefault="00F05F51" w:rsidP="00FD3B74">
            <w:pPr>
              <w:pStyle w:val="Tablehead"/>
              <w:keepLines/>
              <w:spacing w:before="60" w:after="60"/>
              <w:rPr>
                <w:color w:val="000000"/>
              </w:rPr>
            </w:pPr>
            <w:r w:rsidRPr="00DE419A">
              <w:rPr>
                <w:color w:val="000000"/>
              </w:rPr>
              <w:t>Atribución a los servicios</w:t>
            </w:r>
          </w:p>
        </w:tc>
      </w:tr>
      <w:tr w:rsidR="00F05F51" w:rsidRPr="00DE419A" w:rsidTr="00265E7D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F51" w:rsidRPr="00DE419A" w:rsidRDefault="00F05F51" w:rsidP="00FD3B74">
            <w:pPr>
              <w:pStyle w:val="Tablehead"/>
              <w:keepLines/>
              <w:spacing w:before="60" w:after="60"/>
              <w:rPr>
                <w:color w:val="000000"/>
              </w:rPr>
            </w:pPr>
            <w:r w:rsidRPr="00DE419A">
              <w:rPr>
                <w:color w:val="000000"/>
              </w:rPr>
              <w:t>Región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F51" w:rsidRPr="00DE419A" w:rsidRDefault="00F05F51" w:rsidP="00FD3B74">
            <w:pPr>
              <w:pStyle w:val="Tablehead"/>
              <w:keepLines/>
              <w:spacing w:before="60" w:after="60"/>
              <w:rPr>
                <w:color w:val="000000"/>
              </w:rPr>
            </w:pPr>
            <w:r w:rsidRPr="00DE419A">
              <w:rPr>
                <w:color w:val="000000"/>
              </w:rPr>
              <w:t>Región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F51" w:rsidRPr="00DE419A" w:rsidRDefault="00F05F51" w:rsidP="00FD3B74">
            <w:pPr>
              <w:pStyle w:val="Tablehead"/>
              <w:keepLines/>
              <w:spacing w:before="60" w:after="60"/>
              <w:rPr>
                <w:color w:val="000000"/>
              </w:rPr>
            </w:pPr>
            <w:r w:rsidRPr="00DE419A">
              <w:rPr>
                <w:color w:val="000000"/>
              </w:rPr>
              <w:t>Región 3</w:t>
            </w:r>
          </w:p>
        </w:tc>
      </w:tr>
      <w:tr w:rsidR="00F05F51" w:rsidRPr="00DE419A" w:rsidTr="00265E7D">
        <w:trPr>
          <w:cantSplit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F51" w:rsidRPr="00DE419A" w:rsidRDefault="00F05F51" w:rsidP="00265E7D">
            <w:pPr>
              <w:pStyle w:val="TableTextS5"/>
              <w:spacing w:before="30" w:after="30"/>
              <w:rPr>
                <w:color w:val="000000"/>
              </w:rPr>
            </w:pPr>
            <w:r w:rsidRPr="00DE419A">
              <w:rPr>
                <w:rStyle w:val="Tablefreq"/>
                <w:color w:val="000000"/>
              </w:rPr>
              <w:t>14,5-14,8</w:t>
            </w:r>
            <w:r w:rsidRPr="00DE419A">
              <w:rPr>
                <w:color w:val="000000"/>
              </w:rPr>
              <w:tab/>
              <w:t>FIJO</w:t>
            </w:r>
          </w:p>
          <w:p w:rsidR="00F05F51" w:rsidRPr="00DE419A" w:rsidRDefault="00F05F51" w:rsidP="00265E7D">
            <w:pPr>
              <w:pStyle w:val="TableTextS5"/>
              <w:spacing w:before="30" w:after="30"/>
              <w:rPr>
                <w:color w:val="000000"/>
              </w:rPr>
            </w:pPr>
            <w:r w:rsidRPr="00DE419A">
              <w:rPr>
                <w:color w:val="000000"/>
              </w:rPr>
              <w:tab/>
            </w:r>
            <w:r w:rsidRPr="00DE419A">
              <w:rPr>
                <w:color w:val="000000"/>
              </w:rPr>
              <w:tab/>
            </w:r>
            <w:r w:rsidRPr="00DE419A">
              <w:rPr>
                <w:color w:val="000000"/>
              </w:rPr>
              <w:tab/>
            </w:r>
            <w:r w:rsidRPr="00DE419A">
              <w:rPr>
                <w:color w:val="000000"/>
              </w:rPr>
              <w:tab/>
              <w:t xml:space="preserve">FIJO POR SATÉLITE (Tierra-espacio)  </w:t>
            </w:r>
            <w:r w:rsidRPr="00DE419A">
              <w:rPr>
                <w:rStyle w:val="Artref"/>
                <w:color w:val="000000"/>
              </w:rPr>
              <w:t>5.510</w:t>
            </w:r>
          </w:p>
          <w:p w:rsidR="00F05F51" w:rsidRPr="00DE419A" w:rsidRDefault="00F05F51" w:rsidP="00265E7D">
            <w:pPr>
              <w:pStyle w:val="TableTextS5"/>
              <w:spacing w:before="30" w:after="30"/>
              <w:rPr>
                <w:color w:val="000000"/>
              </w:rPr>
            </w:pPr>
            <w:r w:rsidRPr="00DE419A">
              <w:rPr>
                <w:color w:val="000000"/>
              </w:rPr>
              <w:tab/>
            </w:r>
            <w:r w:rsidRPr="00DE419A">
              <w:rPr>
                <w:color w:val="000000"/>
              </w:rPr>
              <w:tab/>
            </w:r>
            <w:r w:rsidRPr="00DE419A">
              <w:rPr>
                <w:color w:val="000000"/>
              </w:rPr>
              <w:tab/>
            </w:r>
            <w:r w:rsidRPr="00DE419A">
              <w:rPr>
                <w:color w:val="000000"/>
              </w:rPr>
              <w:tab/>
              <w:t>MÓVIL</w:t>
            </w:r>
          </w:p>
          <w:p w:rsidR="00F05F51" w:rsidRPr="00DE419A" w:rsidRDefault="00F05F51" w:rsidP="00265E7D">
            <w:pPr>
              <w:pStyle w:val="TableTextS5"/>
              <w:spacing w:before="30" w:after="30"/>
              <w:rPr>
                <w:color w:val="000000"/>
              </w:rPr>
            </w:pPr>
            <w:r w:rsidRPr="00DE419A">
              <w:rPr>
                <w:color w:val="000000"/>
              </w:rPr>
              <w:tab/>
            </w:r>
            <w:r w:rsidRPr="00DE419A">
              <w:rPr>
                <w:color w:val="000000"/>
              </w:rPr>
              <w:tab/>
            </w:r>
            <w:r w:rsidRPr="00DE419A">
              <w:rPr>
                <w:color w:val="000000"/>
              </w:rPr>
              <w:tab/>
            </w:r>
            <w:r w:rsidRPr="00DE419A">
              <w:rPr>
                <w:color w:val="000000"/>
              </w:rPr>
              <w:tab/>
              <w:t>Investigación espacial</w:t>
            </w:r>
          </w:p>
        </w:tc>
      </w:tr>
      <w:tr w:rsidR="00F05F51" w:rsidRPr="00DE419A" w:rsidTr="00265E7D">
        <w:trPr>
          <w:cantSplit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F51" w:rsidRPr="00DE419A" w:rsidRDefault="00F05F51" w:rsidP="00265E7D">
            <w:pPr>
              <w:pStyle w:val="TableTextS5"/>
              <w:spacing w:before="30" w:after="30"/>
              <w:rPr>
                <w:color w:val="000000"/>
              </w:rPr>
            </w:pPr>
            <w:r w:rsidRPr="00DE419A">
              <w:rPr>
                <w:rStyle w:val="Tablefreq"/>
                <w:color w:val="000000"/>
              </w:rPr>
              <w:t>14,8-15,35</w:t>
            </w:r>
            <w:r w:rsidRPr="00DE419A">
              <w:rPr>
                <w:color w:val="000000"/>
              </w:rPr>
              <w:tab/>
              <w:t>FIJO</w:t>
            </w:r>
          </w:p>
          <w:p w:rsidR="00F05F51" w:rsidRPr="00DE419A" w:rsidRDefault="00F05F51" w:rsidP="00265E7D">
            <w:pPr>
              <w:pStyle w:val="TableTextS5"/>
              <w:spacing w:before="30" w:after="30"/>
              <w:rPr>
                <w:color w:val="000000"/>
              </w:rPr>
            </w:pPr>
            <w:r w:rsidRPr="00DE419A">
              <w:rPr>
                <w:color w:val="000000"/>
              </w:rPr>
              <w:tab/>
            </w:r>
            <w:r w:rsidRPr="00DE419A">
              <w:rPr>
                <w:color w:val="000000"/>
              </w:rPr>
              <w:tab/>
            </w:r>
            <w:r w:rsidRPr="00DE419A">
              <w:rPr>
                <w:color w:val="000000"/>
              </w:rPr>
              <w:tab/>
            </w:r>
            <w:r w:rsidRPr="00DE419A">
              <w:rPr>
                <w:color w:val="000000"/>
              </w:rPr>
              <w:tab/>
              <w:t>MÓVIL</w:t>
            </w:r>
          </w:p>
          <w:p w:rsidR="00F05F51" w:rsidRPr="00DE419A" w:rsidRDefault="00F05F51" w:rsidP="00265E7D">
            <w:pPr>
              <w:pStyle w:val="TableTextS5"/>
              <w:spacing w:before="30" w:after="30"/>
              <w:rPr>
                <w:color w:val="000000"/>
              </w:rPr>
            </w:pPr>
            <w:r w:rsidRPr="00DE419A">
              <w:rPr>
                <w:color w:val="000000"/>
              </w:rPr>
              <w:tab/>
            </w:r>
            <w:r w:rsidRPr="00DE419A">
              <w:rPr>
                <w:color w:val="000000"/>
              </w:rPr>
              <w:tab/>
            </w:r>
            <w:r w:rsidRPr="00DE419A">
              <w:rPr>
                <w:color w:val="000000"/>
              </w:rPr>
              <w:tab/>
            </w:r>
            <w:r w:rsidRPr="00DE419A">
              <w:rPr>
                <w:color w:val="000000"/>
              </w:rPr>
              <w:tab/>
              <w:t>Investigación espacial</w:t>
            </w:r>
          </w:p>
          <w:p w:rsidR="00F05F51" w:rsidRPr="00DE419A" w:rsidRDefault="00F05F51" w:rsidP="00265E7D">
            <w:pPr>
              <w:pStyle w:val="TableTextS5"/>
              <w:spacing w:before="30" w:after="30"/>
              <w:rPr>
                <w:color w:val="000000"/>
              </w:rPr>
            </w:pPr>
            <w:r w:rsidRPr="00DE419A">
              <w:rPr>
                <w:color w:val="000000"/>
              </w:rPr>
              <w:tab/>
            </w:r>
            <w:r w:rsidRPr="00DE419A">
              <w:rPr>
                <w:color w:val="000000"/>
              </w:rPr>
              <w:tab/>
            </w:r>
            <w:r w:rsidRPr="00DE419A">
              <w:rPr>
                <w:color w:val="000000"/>
              </w:rPr>
              <w:tab/>
            </w:r>
            <w:r w:rsidRPr="00DE419A">
              <w:rPr>
                <w:color w:val="000000"/>
              </w:rPr>
              <w:tab/>
            </w:r>
            <w:r w:rsidRPr="00DE419A">
              <w:rPr>
                <w:rStyle w:val="Artref"/>
                <w:color w:val="000000"/>
              </w:rPr>
              <w:t>5.339</w:t>
            </w:r>
          </w:p>
        </w:tc>
      </w:tr>
      <w:tr w:rsidR="00F05F51" w:rsidRPr="00DE419A" w:rsidTr="00265E7D">
        <w:trPr>
          <w:cantSplit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F51" w:rsidRPr="00DE419A" w:rsidRDefault="00F05F51" w:rsidP="00265E7D">
            <w:pPr>
              <w:pStyle w:val="TableTextS5"/>
              <w:spacing w:before="30" w:after="30"/>
              <w:rPr>
                <w:color w:val="000000"/>
              </w:rPr>
            </w:pPr>
            <w:r w:rsidRPr="00DE419A">
              <w:rPr>
                <w:rStyle w:val="Tablefreq"/>
                <w:color w:val="000000"/>
              </w:rPr>
              <w:t>15,35-15,4</w:t>
            </w:r>
            <w:r w:rsidRPr="00DE419A">
              <w:rPr>
                <w:color w:val="000000"/>
              </w:rPr>
              <w:tab/>
              <w:t>EXPLORACIÓN DE LA TIERRA POR SATÉLITE (pasivo)</w:t>
            </w:r>
          </w:p>
          <w:p w:rsidR="00F05F51" w:rsidRPr="00DE419A" w:rsidRDefault="00F05F51" w:rsidP="00265E7D">
            <w:pPr>
              <w:pStyle w:val="TableTextS5"/>
              <w:spacing w:before="30" w:after="30"/>
              <w:rPr>
                <w:color w:val="000000"/>
              </w:rPr>
            </w:pPr>
            <w:r w:rsidRPr="00DE419A">
              <w:rPr>
                <w:color w:val="000000"/>
              </w:rPr>
              <w:tab/>
            </w:r>
            <w:r w:rsidRPr="00DE419A">
              <w:rPr>
                <w:color w:val="000000"/>
              </w:rPr>
              <w:tab/>
            </w:r>
            <w:r w:rsidRPr="00DE419A">
              <w:rPr>
                <w:color w:val="000000"/>
              </w:rPr>
              <w:tab/>
            </w:r>
            <w:r w:rsidRPr="00DE419A">
              <w:rPr>
                <w:color w:val="000000"/>
              </w:rPr>
              <w:tab/>
              <w:t>RADIOASTRONOMÍA</w:t>
            </w:r>
          </w:p>
          <w:p w:rsidR="00F05F51" w:rsidRPr="00DE419A" w:rsidRDefault="00F05F51" w:rsidP="00265E7D">
            <w:pPr>
              <w:pStyle w:val="TableTextS5"/>
              <w:spacing w:before="30" w:after="30"/>
              <w:rPr>
                <w:color w:val="000000"/>
              </w:rPr>
            </w:pPr>
            <w:r w:rsidRPr="00DE419A">
              <w:rPr>
                <w:color w:val="000000"/>
              </w:rPr>
              <w:tab/>
            </w:r>
            <w:r w:rsidRPr="00DE419A">
              <w:rPr>
                <w:color w:val="000000"/>
              </w:rPr>
              <w:tab/>
            </w:r>
            <w:r w:rsidRPr="00DE419A">
              <w:rPr>
                <w:color w:val="000000"/>
              </w:rPr>
              <w:tab/>
            </w:r>
            <w:r w:rsidRPr="00DE419A">
              <w:rPr>
                <w:color w:val="000000"/>
              </w:rPr>
              <w:tab/>
              <w:t>INVESTIGACIÓN ESPACIAL (pasivo)</w:t>
            </w:r>
          </w:p>
          <w:p w:rsidR="00F05F51" w:rsidRPr="00DE419A" w:rsidRDefault="00F05F51" w:rsidP="00265E7D">
            <w:pPr>
              <w:pStyle w:val="TableTextS5"/>
              <w:spacing w:before="30" w:after="30"/>
              <w:rPr>
                <w:color w:val="000000"/>
              </w:rPr>
            </w:pPr>
            <w:r w:rsidRPr="00DE419A">
              <w:rPr>
                <w:color w:val="000000"/>
              </w:rPr>
              <w:tab/>
            </w:r>
            <w:r w:rsidRPr="00DE419A">
              <w:rPr>
                <w:color w:val="000000"/>
              </w:rPr>
              <w:tab/>
            </w:r>
            <w:r w:rsidRPr="00DE419A">
              <w:rPr>
                <w:color w:val="000000"/>
              </w:rPr>
              <w:tab/>
            </w:r>
            <w:r w:rsidRPr="00DE419A">
              <w:rPr>
                <w:color w:val="000000"/>
              </w:rPr>
              <w:tab/>
            </w:r>
            <w:r w:rsidRPr="00DE419A">
              <w:rPr>
                <w:rStyle w:val="Artref"/>
                <w:color w:val="000000"/>
              </w:rPr>
              <w:t>5.340</w:t>
            </w:r>
            <w:r w:rsidRPr="00DE419A">
              <w:rPr>
                <w:color w:val="000000"/>
              </w:rPr>
              <w:t xml:space="preserve">  </w:t>
            </w:r>
            <w:r w:rsidRPr="00DE419A">
              <w:rPr>
                <w:rStyle w:val="Artref"/>
                <w:color w:val="000000"/>
              </w:rPr>
              <w:t>5.511</w:t>
            </w:r>
          </w:p>
        </w:tc>
      </w:tr>
    </w:tbl>
    <w:p w:rsidR="00AE20B6" w:rsidRDefault="00FC12EF">
      <w:pPr>
        <w:pStyle w:val="Reasons"/>
      </w:pPr>
      <w:r>
        <w:rPr>
          <w:b/>
        </w:rPr>
        <w:t>Motivos:</w:t>
      </w:r>
      <w:r>
        <w:tab/>
      </w:r>
      <w:r w:rsidR="00F05F51" w:rsidRPr="00DE419A">
        <w:t>Los estudios del UIT-R demuestran que no es factible la compartición entre el servicio fijo por satélite (Tierra-espacio) y los servicios móvil y de exploración de la Tierra por satélite (pasivo).</w:t>
      </w:r>
    </w:p>
    <w:p w:rsidR="00F05F51" w:rsidRDefault="00F05F51" w:rsidP="0032202E">
      <w:pPr>
        <w:pStyle w:val="Reasons"/>
      </w:pPr>
    </w:p>
    <w:p w:rsidR="00F05F51" w:rsidRDefault="00F05F51">
      <w:pPr>
        <w:jc w:val="center"/>
      </w:pPr>
      <w:r>
        <w:t>______________</w:t>
      </w:r>
    </w:p>
    <w:sectPr w:rsidR="00F05F51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095" w:rsidRDefault="004B3095">
      <w:r>
        <w:separator/>
      </w:r>
    </w:p>
  </w:endnote>
  <w:endnote w:type="continuationSeparator" w:id="0">
    <w:p w:rsidR="004B3095" w:rsidRDefault="004B3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B7A88">
      <w:rPr>
        <w:noProof/>
        <w:lang w:val="en-US"/>
      </w:rPr>
      <w:t>P:\ESP\ITU-R\CONF-R\CMR15\000\079REV2S.docx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A4F77">
      <w:rPr>
        <w:noProof/>
      </w:rPr>
      <w:t>13.11.15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B7A88">
      <w:rPr>
        <w:noProof/>
      </w:rPr>
      <w:t>13.11.15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F51" w:rsidRPr="00F05F51" w:rsidRDefault="00F05F51" w:rsidP="00814E6A">
    <w:pPr>
      <w:pStyle w:val="Footer"/>
      <w:rPr>
        <w:lang w:val="en-US"/>
      </w:rPr>
    </w:pPr>
    <w:r>
      <w:fldChar w:fldCharType="begin"/>
    </w:r>
    <w:r w:rsidRPr="00F05F51">
      <w:rPr>
        <w:lang w:val="en-US"/>
      </w:rPr>
      <w:instrText xml:space="preserve"> FILENAME \p  \* MERGEFORMAT </w:instrText>
    </w:r>
    <w:r>
      <w:fldChar w:fldCharType="separate"/>
    </w:r>
    <w:r w:rsidR="009B7A88">
      <w:rPr>
        <w:lang w:val="en-US"/>
      </w:rPr>
      <w:t>P:\ESP\ITU-R\CONF-R\CMR15\000\079REV2S.docx</w:t>
    </w:r>
    <w:r>
      <w:fldChar w:fldCharType="end"/>
    </w:r>
    <w:r w:rsidRPr="00F05F51">
      <w:rPr>
        <w:lang w:val="en-US"/>
      </w:rPr>
      <w:t xml:space="preserve"> (</w:t>
    </w:r>
    <w:r w:rsidR="00814E6A">
      <w:rPr>
        <w:lang w:val="en-US"/>
      </w:rPr>
      <w:t>390154</w:t>
    </w:r>
    <w:r w:rsidRPr="00F05F51">
      <w:rPr>
        <w:lang w:val="en-US"/>
      </w:rPr>
      <w:t>)</w:t>
    </w:r>
    <w:r w:rsidRPr="00F05F51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A4F77">
      <w:t>13.11.15</w:t>
    </w:r>
    <w:r>
      <w:fldChar w:fldCharType="end"/>
    </w:r>
    <w:r w:rsidRPr="00F05F51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B7A88">
      <w:t>13.11.15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F51" w:rsidRPr="00F05F51" w:rsidRDefault="00F05F51" w:rsidP="00814E6A">
    <w:pPr>
      <w:pStyle w:val="Footer"/>
      <w:rPr>
        <w:lang w:val="en-US"/>
      </w:rPr>
    </w:pPr>
    <w:r>
      <w:fldChar w:fldCharType="begin"/>
    </w:r>
    <w:r w:rsidRPr="00F05F51">
      <w:rPr>
        <w:lang w:val="en-US"/>
      </w:rPr>
      <w:instrText xml:space="preserve"> FILENAME \p  \* MERGEFORMAT </w:instrText>
    </w:r>
    <w:r>
      <w:fldChar w:fldCharType="separate"/>
    </w:r>
    <w:r w:rsidR="009B7A88">
      <w:rPr>
        <w:lang w:val="en-US"/>
      </w:rPr>
      <w:t>P:\ESP\ITU-R\CONF-R\CMR15\000\079REV2S.docx</w:t>
    </w:r>
    <w:r>
      <w:fldChar w:fldCharType="end"/>
    </w:r>
    <w:r w:rsidR="003858FF">
      <w:rPr>
        <w:lang w:val="en-US"/>
      </w:rPr>
      <w:t xml:space="preserve"> (</w:t>
    </w:r>
    <w:r w:rsidR="00814E6A">
      <w:rPr>
        <w:lang w:val="en-US"/>
      </w:rPr>
      <w:t>390154</w:t>
    </w:r>
    <w:r w:rsidRPr="00F05F51">
      <w:rPr>
        <w:lang w:val="en-US"/>
      </w:rPr>
      <w:t>)</w:t>
    </w:r>
    <w:r w:rsidRPr="00F05F51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A4F77">
      <w:t>13.11.15</w:t>
    </w:r>
    <w:r>
      <w:fldChar w:fldCharType="end"/>
    </w:r>
    <w:r w:rsidRPr="00F05F51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B7A88">
      <w:t>13.11.15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095" w:rsidRDefault="004B3095">
      <w:r>
        <w:rPr>
          <w:b/>
        </w:rPr>
        <w:t>_______________</w:t>
      </w:r>
    </w:p>
  </w:footnote>
  <w:footnote w:type="continuationSeparator" w:id="0">
    <w:p w:rsidR="004B3095" w:rsidRDefault="004B3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A4F77">
      <w:rPr>
        <w:rStyle w:val="PageNumber"/>
        <w:noProof/>
      </w:rPr>
      <w:t>3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814E6A">
      <w:t>79(Rev.2</w:t>
    </w:r>
    <w:r w:rsidR="00702F3D">
      <w:t>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37F96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A083F"/>
    <w:rsid w:val="001C41FA"/>
    <w:rsid w:val="001E2B52"/>
    <w:rsid w:val="001E3F27"/>
    <w:rsid w:val="00236D2A"/>
    <w:rsid w:val="00255F12"/>
    <w:rsid w:val="00262C09"/>
    <w:rsid w:val="002A791F"/>
    <w:rsid w:val="002C1B26"/>
    <w:rsid w:val="002C5D6C"/>
    <w:rsid w:val="002E701F"/>
    <w:rsid w:val="003248A9"/>
    <w:rsid w:val="00324FFA"/>
    <w:rsid w:val="0032680B"/>
    <w:rsid w:val="00343B6D"/>
    <w:rsid w:val="00363A65"/>
    <w:rsid w:val="003858FF"/>
    <w:rsid w:val="003B1E8C"/>
    <w:rsid w:val="003C2508"/>
    <w:rsid w:val="003D0AA3"/>
    <w:rsid w:val="00430394"/>
    <w:rsid w:val="00440B3A"/>
    <w:rsid w:val="0045384C"/>
    <w:rsid w:val="00454553"/>
    <w:rsid w:val="004B124A"/>
    <w:rsid w:val="004B3095"/>
    <w:rsid w:val="005133B5"/>
    <w:rsid w:val="00532097"/>
    <w:rsid w:val="0058350F"/>
    <w:rsid w:val="00583C7E"/>
    <w:rsid w:val="005D46FB"/>
    <w:rsid w:val="005F2605"/>
    <w:rsid w:val="005F3B0E"/>
    <w:rsid w:val="005F559C"/>
    <w:rsid w:val="00662BA0"/>
    <w:rsid w:val="00692AAE"/>
    <w:rsid w:val="006D6E67"/>
    <w:rsid w:val="006E1A13"/>
    <w:rsid w:val="00701C20"/>
    <w:rsid w:val="00702F3D"/>
    <w:rsid w:val="0070518E"/>
    <w:rsid w:val="00723F92"/>
    <w:rsid w:val="007354E9"/>
    <w:rsid w:val="00765578"/>
    <w:rsid w:val="0077084A"/>
    <w:rsid w:val="007952C7"/>
    <w:rsid w:val="007C0B95"/>
    <w:rsid w:val="007C2317"/>
    <w:rsid w:val="007D330A"/>
    <w:rsid w:val="00814E6A"/>
    <w:rsid w:val="00866AE6"/>
    <w:rsid w:val="008750A8"/>
    <w:rsid w:val="008E5AF2"/>
    <w:rsid w:val="0090121B"/>
    <w:rsid w:val="009144C9"/>
    <w:rsid w:val="0094091F"/>
    <w:rsid w:val="00973754"/>
    <w:rsid w:val="009B7A88"/>
    <w:rsid w:val="009C0BED"/>
    <w:rsid w:val="009C4D7E"/>
    <w:rsid w:val="009E11EC"/>
    <w:rsid w:val="00A118DB"/>
    <w:rsid w:val="00A4450C"/>
    <w:rsid w:val="00AA5E6C"/>
    <w:rsid w:val="00AE20B6"/>
    <w:rsid w:val="00AE5677"/>
    <w:rsid w:val="00AE658F"/>
    <w:rsid w:val="00AF2F78"/>
    <w:rsid w:val="00B239FA"/>
    <w:rsid w:val="00B52D55"/>
    <w:rsid w:val="00B8288C"/>
    <w:rsid w:val="00BA4F77"/>
    <w:rsid w:val="00BE2E80"/>
    <w:rsid w:val="00BE5EDD"/>
    <w:rsid w:val="00BE6A1F"/>
    <w:rsid w:val="00C126C4"/>
    <w:rsid w:val="00C63EB5"/>
    <w:rsid w:val="00CC01E0"/>
    <w:rsid w:val="00CD5FEE"/>
    <w:rsid w:val="00CE60D2"/>
    <w:rsid w:val="00CE7431"/>
    <w:rsid w:val="00D0288A"/>
    <w:rsid w:val="00D72A5D"/>
    <w:rsid w:val="00DC629B"/>
    <w:rsid w:val="00E05BFF"/>
    <w:rsid w:val="00E262F1"/>
    <w:rsid w:val="00E3176A"/>
    <w:rsid w:val="00E54754"/>
    <w:rsid w:val="00E56BD3"/>
    <w:rsid w:val="00E71D14"/>
    <w:rsid w:val="00EA77F0"/>
    <w:rsid w:val="00EB70DF"/>
    <w:rsid w:val="00EC7355"/>
    <w:rsid w:val="00F05F51"/>
    <w:rsid w:val="00F66597"/>
    <w:rsid w:val="00F675D0"/>
    <w:rsid w:val="00F8150C"/>
    <w:rsid w:val="00FC12EF"/>
    <w:rsid w:val="00FD3B7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AAECD63B-671B-4137-920C-9E88A250F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  <w:style w:type="character" w:customStyle="1" w:styleId="Artref10pt">
    <w:name w:val="Art_ref + 10 pt"/>
    <w:basedOn w:val="Artref"/>
    <w:rsid w:val="0071678E"/>
    <w:rPr>
      <w:color w:val="000000"/>
      <w:sz w:val="20"/>
    </w:rPr>
  </w:style>
  <w:style w:type="paragraph" w:customStyle="1" w:styleId="headingb0">
    <w:name w:val="heading_b"/>
    <w:basedOn w:val="Heading3"/>
    <w:next w:val="Normal"/>
    <w:rsid w:val="00F05F51"/>
    <w:pPr>
      <w:tabs>
        <w:tab w:val="left" w:pos="567"/>
        <w:tab w:val="left" w:pos="1701"/>
        <w:tab w:val="left" w:pos="2835"/>
      </w:tabs>
      <w:spacing w:before="160"/>
      <w:ind w:left="0" w:firstLine="0"/>
      <w:outlineLvl w:val="9"/>
    </w:pPr>
    <w:rPr>
      <w:bCs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R15-WRC15-C-0079!R1!MSW-S</DPM_x0020_File_x0020_name>
    <DPM_x0020_Author xmlns="32a1a8c5-2265-4ebc-b7a0-2071e2c5c9bb" xsi:nil="false">Documents Proposals Manager (DPM)</DPM_x0020_Author>
    <DPM_x0020_Version xmlns="32a1a8c5-2265-4ebc-b7a0-2071e2c5c9bb" xsi:nil="false">DPM_v5.2015.11.102_prod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C258EB4-A03A-4016-A584-C83F4AE8A630}">
  <ds:schemaRefs>
    <ds:schemaRef ds:uri="996b2e75-67fd-4955-a3b0-5ab9934cb50b"/>
    <ds:schemaRef ds:uri="http://schemas.openxmlformats.org/package/2006/metadata/core-properties"/>
    <ds:schemaRef ds:uri="32a1a8c5-2265-4ebc-b7a0-2071e2c5c9bb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3463738-953A-4AEC-A8B4-53F225C3A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571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R15-WRC15-C-0079!R1!MSW-S</vt:lpstr>
    </vt:vector>
  </TitlesOfParts>
  <Manager>Secretaría General - Pool</Manager>
  <Company>Unión Internacional de Telecomunicaciones (UIT)</Company>
  <LinksUpToDate>false</LinksUpToDate>
  <CharactersWithSpaces>4211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R15-WRC15-C-0079!R1!MSW-S</dc:title>
  <dc:subject>Conferencia Mundial de Radiocomunicaciones - 2015</dc:subject>
  <dc:creator>Documents Proposals Manager (DPM)</dc:creator>
  <cp:keywords>DPM_v5.2015.11.102_prod</cp:keywords>
  <dc:description/>
  <cp:lastModifiedBy>Saez Grau, Ricardo</cp:lastModifiedBy>
  <cp:revision>6</cp:revision>
  <cp:lastPrinted>2015-11-13T14:14:00Z</cp:lastPrinted>
  <dcterms:created xsi:type="dcterms:W3CDTF">2015-11-13T14:12:00Z</dcterms:created>
  <dcterms:modified xsi:type="dcterms:W3CDTF">2015-11-13T16:14:00Z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