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23CB6" w:rsidTr="001226EC">
        <w:trPr>
          <w:cantSplit/>
        </w:trPr>
        <w:tc>
          <w:tcPr>
            <w:tcW w:w="6771" w:type="dxa"/>
          </w:tcPr>
          <w:p w:rsidR="005651C9" w:rsidRPr="00E23CB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E23CB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E23CB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E23CB6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E23CB6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23CB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23CB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E23CB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23CB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23CB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23CB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23CB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E23CB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23CB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23CB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23CB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23C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E23C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70(Add.1)</w:t>
            </w:r>
            <w:r w:rsidR="005651C9" w:rsidRPr="00E23CB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23CB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23CB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23C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23C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3CB6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E23CB6" w:rsidTr="001226EC">
        <w:trPr>
          <w:cantSplit/>
        </w:trPr>
        <w:tc>
          <w:tcPr>
            <w:tcW w:w="6771" w:type="dxa"/>
          </w:tcPr>
          <w:p w:rsidR="000F33D8" w:rsidRPr="00E23C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23C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3CB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23CB6" w:rsidTr="009546EA">
        <w:trPr>
          <w:cantSplit/>
        </w:trPr>
        <w:tc>
          <w:tcPr>
            <w:tcW w:w="10031" w:type="dxa"/>
            <w:gridSpan w:val="2"/>
          </w:tcPr>
          <w:p w:rsidR="000F33D8" w:rsidRPr="00E23CB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23CB6">
        <w:trPr>
          <w:cantSplit/>
        </w:trPr>
        <w:tc>
          <w:tcPr>
            <w:tcW w:w="10031" w:type="dxa"/>
            <w:gridSpan w:val="2"/>
          </w:tcPr>
          <w:p w:rsidR="000F33D8" w:rsidRPr="00E23CB6" w:rsidRDefault="000F33D8" w:rsidP="000F33D8">
            <w:pPr>
              <w:pStyle w:val="Source"/>
              <w:rPr>
                <w:szCs w:val="26"/>
              </w:rPr>
            </w:pPr>
            <w:bookmarkStart w:id="5" w:name="dsource" w:colFirst="0" w:colLast="0"/>
            <w:r w:rsidRPr="00E23CB6">
              <w:rPr>
                <w:szCs w:val="26"/>
              </w:rPr>
              <w:t>Бразилия (Федеративная Республика)</w:t>
            </w:r>
          </w:p>
        </w:tc>
      </w:tr>
      <w:tr w:rsidR="000F33D8" w:rsidRPr="00E23CB6">
        <w:trPr>
          <w:cantSplit/>
        </w:trPr>
        <w:tc>
          <w:tcPr>
            <w:tcW w:w="10031" w:type="dxa"/>
            <w:gridSpan w:val="2"/>
          </w:tcPr>
          <w:p w:rsidR="000F33D8" w:rsidRPr="00E23CB6" w:rsidRDefault="00C24C2D" w:rsidP="000F33D8">
            <w:pPr>
              <w:pStyle w:val="Title1"/>
              <w:rPr>
                <w:szCs w:val="26"/>
              </w:rPr>
            </w:pPr>
            <w:bookmarkStart w:id="6" w:name="dtitle1" w:colFirst="0" w:colLast="0"/>
            <w:bookmarkEnd w:id="5"/>
            <w:r w:rsidRPr="00E23CB6">
              <w:rPr>
                <w:color w:val="000000"/>
              </w:rPr>
              <w:t>ПРЕДЛОЖЕНИЯ ДЛЯ РАБОТЫ КОНФЕРЕНЦИИ</w:t>
            </w:r>
          </w:p>
        </w:tc>
      </w:tr>
      <w:tr w:rsidR="000F33D8" w:rsidRPr="00E23CB6">
        <w:trPr>
          <w:cantSplit/>
        </w:trPr>
        <w:tc>
          <w:tcPr>
            <w:tcW w:w="10031" w:type="dxa"/>
            <w:gridSpan w:val="2"/>
          </w:tcPr>
          <w:p w:rsidR="000F33D8" w:rsidRPr="00E23CB6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E23CB6">
        <w:trPr>
          <w:cantSplit/>
        </w:trPr>
        <w:tc>
          <w:tcPr>
            <w:tcW w:w="10031" w:type="dxa"/>
            <w:gridSpan w:val="2"/>
          </w:tcPr>
          <w:p w:rsidR="000F33D8" w:rsidRPr="00E23CB6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E23CB6">
              <w:rPr>
                <w:lang w:val="ru-RU"/>
              </w:rPr>
              <w:t>Пункт 1.1 повестки дня</w:t>
            </w:r>
          </w:p>
        </w:tc>
      </w:tr>
    </w:tbl>
    <w:bookmarkEnd w:id="8"/>
    <w:p w:rsidR="00D51940" w:rsidRPr="00E23CB6" w:rsidRDefault="00300D61" w:rsidP="008D6E7E">
      <w:pPr>
        <w:pStyle w:val="Normalaftertitle"/>
      </w:pPr>
      <w:r w:rsidRPr="00E23CB6">
        <w:t>1.1</w:t>
      </w:r>
      <w:r w:rsidRPr="00E23CB6">
        <w:tab/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E23CB6">
        <w:t>регламентарные</w:t>
      </w:r>
      <w:proofErr w:type="spellEnd"/>
      <w:r w:rsidRPr="00E23CB6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E23CB6">
        <w:rPr>
          <w:b/>
          <w:bCs/>
        </w:rPr>
        <w:t>233 (ВКР-12)</w:t>
      </w:r>
      <w:r w:rsidRPr="00E23CB6">
        <w:t>;</w:t>
      </w:r>
    </w:p>
    <w:p w:rsidR="00F876D6" w:rsidRPr="00E23CB6" w:rsidRDefault="008D6E7E" w:rsidP="00E32B04">
      <w:pPr>
        <w:jc w:val="center"/>
        <w:rPr>
          <w:sz w:val="26"/>
          <w:szCs w:val="26"/>
        </w:rPr>
      </w:pPr>
      <w:r w:rsidRPr="00E23CB6">
        <w:rPr>
          <w:sz w:val="26"/>
          <w:szCs w:val="26"/>
        </w:rPr>
        <w:t xml:space="preserve">Полоса </w:t>
      </w:r>
      <w:r w:rsidR="00F876D6" w:rsidRPr="00E23CB6">
        <w:rPr>
          <w:sz w:val="26"/>
          <w:szCs w:val="26"/>
        </w:rPr>
        <w:t>470</w:t>
      </w:r>
      <w:r w:rsidR="00300D61" w:rsidRPr="00E23CB6">
        <w:rPr>
          <w:sz w:val="26"/>
          <w:szCs w:val="26"/>
        </w:rPr>
        <w:t>–</w:t>
      </w:r>
      <w:r w:rsidR="00F876D6" w:rsidRPr="00E23CB6">
        <w:rPr>
          <w:sz w:val="26"/>
          <w:szCs w:val="26"/>
        </w:rPr>
        <w:t xml:space="preserve">698 </w:t>
      </w:r>
      <w:r w:rsidR="00300D61" w:rsidRPr="00E23CB6">
        <w:rPr>
          <w:sz w:val="26"/>
          <w:szCs w:val="26"/>
        </w:rPr>
        <w:t>МГц</w:t>
      </w:r>
    </w:p>
    <w:p w:rsidR="00F876D6" w:rsidRPr="00E23CB6" w:rsidRDefault="008D6E7E" w:rsidP="00300D61">
      <w:pPr>
        <w:pStyle w:val="Headingb"/>
        <w:rPr>
          <w:lang w:val="ru-RU"/>
        </w:rPr>
      </w:pPr>
      <w:r w:rsidRPr="00E23CB6">
        <w:rPr>
          <w:lang w:val="ru-RU"/>
        </w:rPr>
        <w:t>Базовая информация</w:t>
      </w:r>
    </w:p>
    <w:p w:rsidR="00F876D6" w:rsidRPr="00E23CB6" w:rsidRDefault="005D0AEA" w:rsidP="005D0AEA">
      <w:pPr>
        <w:rPr>
          <w:iCs/>
          <w:szCs w:val="22"/>
        </w:rPr>
      </w:pPr>
      <w:r w:rsidRPr="00E23CB6">
        <w:rPr>
          <w:iCs/>
          <w:szCs w:val="22"/>
        </w:rPr>
        <w:t xml:space="preserve">При рассмотрении возможности распределения подвижной службе нового спектра необходимо обеспечивать защиту радиовещательной службы в соответствии с Резолюцией 233 (ВКР-12), в которой учитывается </w:t>
      </w:r>
      <w:r w:rsidRPr="00E23CB6">
        <w:rPr>
          <w:szCs w:val="22"/>
        </w:rPr>
        <w:t>"</w:t>
      </w:r>
      <w:r w:rsidRPr="00E23CB6">
        <w:rPr>
          <w:i/>
          <w:szCs w:val="22"/>
        </w:rPr>
        <w:t xml:space="preserve">m) </w:t>
      </w:r>
      <w:r w:rsidRPr="00E23CB6">
        <w:rPr>
          <w:i/>
          <w:iCs/>
          <w:szCs w:val="22"/>
        </w:rPr>
        <w:t>необходимость обеспечения защиты существующих служб при рассмотрении полос частот для возможных дополнительных распределений какой-либо службе</w:t>
      </w:r>
      <w:r w:rsidRPr="00E23CB6">
        <w:rPr>
          <w:szCs w:val="22"/>
        </w:rPr>
        <w:t>" и признается "</w:t>
      </w:r>
      <w:r w:rsidRPr="00E23CB6">
        <w:rPr>
          <w:i/>
          <w:szCs w:val="22"/>
        </w:rPr>
        <w:t xml:space="preserve">e) </w:t>
      </w:r>
      <w:r w:rsidRPr="00E23CB6">
        <w:rPr>
          <w:i/>
          <w:iCs/>
          <w:szCs w:val="22"/>
        </w:rPr>
        <w:t>использование соответствующих частей спектра другими службами радиосвязи, многие из которых требуют значительных инвестиций в инфраструктуру или представляют значительную социальную ценность, а также возрастающие потребности этих служб</w:t>
      </w:r>
      <w:r w:rsidRPr="00E23CB6">
        <w:rPr>
          <w:szCs w:val="22"/>
        </w:rPr>
        <w:t>"</w:t>
      </w:r>
      <w:r w:rsidRPr="00E23CB6">
        <w:rPr>
          <w:i/>
          <w:szCs w:val="22"/>
        </w:rPr>
        <w:t>.</w:t>
      </w:r>
    </w:p>
    <w:p w:rsidR="00F876D6" w:rsidRPr="00E23CB6" w:rsidRDefault="00582B70" w:rsidP="00533755">
      <w:r w:rsidRPr="00E23CB6">
        <w:t xml:space="preserve">Практически </w:t>
      </w:r>
      <w:r w:rsidR="00533755" w:rsidRPr="00E23CB6">
        <w:t>во всех</w:t>
      </w:r>
      <w:r w:rsidRPr="00E23CB6">
        <w:t xml:space="preserve"> стран</w:t>
      </w:r>
      <w:r w:rsidR="00533755" w:rsidRPr="00E23CB6">
        <w:t>ах</w:t>
      </w:r>
      <w:r w:rsidRPr="00E23CB6">
        <w:t xml:space="preserve"> Района 2 </w:t>
      </w:r>
      <w:r w:rsidR="00533755" w:rsidRPr="00E23CB6">
        <w:t>продолжается обсуждение</w:t>
      </w:r>
      <w:r w:rsidR="00094CEB" w:rsidRPr="00E23CB6">
        <w:t xml:space="preserve"> </w:t>
      </w:r>
      <w:r w:rsidR="00533755" w:rsidRPr="00E23CB6">
        <w:t xml:space="preserve">вопроса об использовании </w:t>
      </w:r>
      <w:r w:rsidR="00094CEB" w:rsidRPr="00E23CB6">
        <w:t>перво</w:t>
      </w:r>
      <w:r w:rsidR="00533755" w:rsidRPr="00E23CB6">
        <w:t>го</w:t>
      </w:r>
      <w:r w:rsidR="00094CEB" w:rsidRPr="00E23CB6">
        <w:t xml:space="preserve"> цифрово</w:t>
      </w:r>
      <w:r w:rsidR="00533755" w:rsidRPr="00E23CB6">
        <w:t>го</w:t>
      </w:r>
      <w:r w:rsidR="00094CEB" w:rsidRPr="00E23CB6">
        <w:t xml:space="preserve"> дивиденд</w:t>
      </w:r>
      <w:r w:rsidR="00533755" w:rsidRPr="00E23CB6">
        <w:t>а</w:t>
      </w:r>
      <w:r w:rsidR="00094CEB" w:rsidRPr="00E23CB6">
        <w:t xml:space="preserve">. Ряд стран уже осуществляют переход с аналоговой технологии на цифровую, в остальных процесс перехода еще не начался. </w:t>
      </w:r>
    </w:p>
    <w:p w:rsidR="00F876D6" w:rsidRPr="00E23CB6" w:rsidRDefault="00094CEB" w:rsidP="00602F16">
      <w:r w:rsidRPr="00E23CB6">
        <w:t xml:space="preserve">После </w:t>
      </w:r>
      <w:r w:rsidR="00602F16" w:rsidRPr="00E23CB6">
        <w:t>принятия решения о</w:t>
      </w:r>
      <w:r w:rsidR="00214FD3" w:rsidRPr="00E23CB6">
        <w:t xml:space="preserve"> </w:t>
      </w:r>
      <w:r w:rsidRPr="00E23CB6">
        <w:t>высвобождени</w:t>
      </w:r>
      <w:r w:rsidR="00602F16" w:rsidRPr="00E23CB6">
        <w:t>и</w:t>
      </w:r>
      <w:r w:rsidRPr="00E23CB6">
        <w:t xml:space="preserve"> цифрового </w:t>
      </w:r>
      <w:r w:rsidR="009941EE" w:rsidRPr="00E23CB6">
        <w:t xml:space="preserve">дивиденда </w:t>
      </w:r>
      <w:r w:rsidRPr="00E23CB6">
        <w:t>е</w:t>
      </w:r>
      <w:r w:rsidR="009941EE" w:rsidRPr="00E23CB6">
        <w:t xml:space="preserve">динственной и </w:t>
      </w:r>
      <w:r w:rsidR="00BC0F86" w:rsidRPr="00E23CB6">
        <w:t>важнейшей</w:t>
      </w:r>
      <w:r w:rsidR="009941EE" w:rsidRPr="00E23CB6">
        <w:t xml:space="preserve"> </w:t>
      </w:r>
      <w:r w:rsidR="001C3BA5" w:rsidRPr="00E23CB6">
        <w:t xml:space="preserve">полосой, </w:t>
      </w:r>
      <w:r w:rsidR="009941EE" w:rsidRPr="00E23CB6">
        <w:t xml:space="preserve">доступной </w:t>
      </w:r>
      <w:r w:rsidR="007D09C8" w:rsidRPr="00E23CB6">
        <w:t xml:space="preserve">для </w:t>
      </w:r>
      <w:r w:rsidR="009941EE" w:rsidRPr="00E23CB6">
        <w:t xml:space="preserve">бесплатного вещания </w:t>
      </w:r>
      <w:r w:rsidR="009941EE" w:rsidRPr="00E23CB6">
        <w:rPr>
          <w:color w:val="000000"/>
        </w:rPr>
        <w:t>ЦНТВ</w:t>
      </w:r>
      <w:r w:rsidR="001C3BA5" w:rsidRPr="00E23CB6">
        <w:rPr>
          <w:color w:val="000000"/>
        </w:rPr>
        <w:t>,</w:t>
      </w:r>
      <w:r w:rsidR="007D09C8" w:rsidRPr="00E23CB6">
        <w:rPr>
          <w:color w:val="000000"/>
        </w:rPr>
        <w:t xml:space="preserve"> будет</w:t>
      </w:r>
      <w:r w:rsidR="009941EE" w:rsidRPr="00E23CB6">
        <w:rPr>
          <w:color w:val="000000"/>
        </w:rPr>
        <w:t xml:space="preserve"> оставшийся </w:t>
      </w:r>
      <w:r w:rsidR="007D09C8" w:rsidRPr="00E23CB6">
        <w:rPr>
          <w:color w:val="000000"/>
        </w:rPr>
        <w:t>сегмент полосы</w:t>
      </w:r>
      <w:r w:rsidR="009941EE" w:rsidRPr="00E23CB6">
        <w:rPr>
          <w:color w:val="000000"/>
        </w:rPr>
        <w:t xml:space="preserve"> дециметровых волн </w:t>
      </w:r>
      <w:r w:rsidR="00557853" w:rsidRPr="00E23CB6">
        <w:rPr>
          <w:color w:val="000000"/>
        </w:rPr>
        <w:t>от</w:t>
      </w:r>
      <w:r w:rsidR="009941EE" w:rsidRPr="00E23CB6">
        <w:rPr>
          <w:color w:val="000000"/>
        </w:rPr>
        <w:t xml:space="preserve"> </w:t>
      </w:r>
      <w:r w:rsidR="009941EE" w:rsidRPr="00E23CB6">
        <w:t>470</w:t>
      </w:r>
      <w:r w:rsidR="00557853" w:rsidRPr="00E23CB6">
        <w:t xml:space="preserve"> до </w:t>
      </w:r>
      <w:r w:rsidR="009941EE" w:rsidRPr="00E23CB6">
        <w:t xml:space="preserve">698 </w:t>
      </w:r>
      <w:r w:rsidR="007D09C8" w:rsidRPr="00E23CB6">
        <w:t xml:space="preserve">МГц, </w:t>
      </w:r>
      <w:r w:rsidR="006D1BE5" w:rsidRPr="00E23CB6">
        <w:t>в то время как службам подвижной широкополосной связи будет доступно множество</w:t>
      </w:r>
      <w:r w:rsidR="007D09C8" w:rsidRPr="00E23CB6">
        <w:t xml:space="preserve"> других </w:t>
      </w:r>
      <w:r w:rsidR="00876E33" w:rsidRPr="00E23CB6">
        <w:t xml:space="preserve">полос. </w:t>
      </w:r>
    </w:p>
    <w:p w:rsidR="00F876D6" w:rsidRPr="00E23CB6" w:rsidRDefault="00996750" w:rsidP="00DA126C">
      <w:r w:rsidRPr="00E23CB6">
        <w:t xml:space="preserve">В Бразилии, как во </w:t>
      </w:r>
      <w:r w:rsidR="00AA04D1" w:rsidRPr="00E23CB6">
        <w:t xml:space="preserve">многих других странах Района 2, уже осуществленные и запланированные инвестиции </w:t>
      </w:r>
      <w:r w:rsidRPr="00E23CB6">
        <w:t>радиовещательн</w:t>
      </w:r>
      <w:r w:rsidR="00AA04D1" w:rsidRPr="00E23CB6">
        <w:t>ой</w:t>
      </w:r>
      <w:r w:rsidRPr="00E23CB6">
        <w:t xml:space="preserve"> отрасл</w:t>
      </w:r>
      <w:r w:rsidR="00AA04D1" w:rsidRPr="00E23CB6">
        <w:t>и</w:t>
      </w:r>
      <w:r w:rsidRPr="00E23CB6">
        <w:t xml:space="preserve"> в </w:t>
      </w:r>
      <w:proofErr w:type="spellStart"/>
      <w:r w:rsidR="00DA126C" w:rsidRPr="00E23CB6">
        <w:t>цифровизацию</w:t>
      </w:r>
      <w:proofErr w:type="spellEnd"/>
      <w:r w:rsidR="00AA04D1" w:rsidRPr="00E23CB6">
        <w:t xml:space="preserve"> имеют значительный масштаб и подкрепляются высокой</w:t>
      </w:r>
      <w:r w:rsidRPr="00E23CB6">
        <w:t xml:space="preserve"> </w:t>
      </w:r>
      <w:r w:rsidR="00DA126C" w:rsidRPr="00E23CB6">
        <w:t>долгосрочной доходностью</w:t>
      </w:r>
      <w:r w:rsidRPr="00E23CB6">
        <w:t xml:space="preserve">. </w:t>
      </w:r>
    </w:p>
    <w:p w:rsidR="00F876D6" w:rsidRPr="00E23CB6" w:rsidRDefault="00A258A8" w:rsidP="008C4763">
      <w:r w:rsidRPr="00E23CB6">
        <w:t>К</w:t>
      </w:r>
      <w:r w:rsidR="00F25C97" w:rsidRPr="00E23CB6">
        <w:t xml:space="preserve">роме того, </w:t>
      </w:r>
      <w:r w:rsidR="008C4763" w:rsidRPr="00E23CB6">
        <w:t xml:space="preserve">для Бразилии, </w:t>
      </w:r>
      <w:r w:rsidR="00F25C97" w:rsidRPr="00E23CB6">
        <w:t>грани</w:t>
      </w:r>
      <w:r w:rsidR="008C4763" w:rsidRPr="00E23CB6">
        <w:t>чащей</w:t>
      </w:r>
      <w:r w:rsidR="00F25C97" w:rsidRPr="00E23CB6">
        <w:t xml:space="preserve"> с большим числом государств, чрезвычайно важно сохранить статус РР, </w:t>
      </w:r>
      <w:r w:rsidR="002D53D7" w:rsidRPr="00E23CB6">
        <w:t xml:space="preserve">согласно которому </w:t>
      </w:r>
      <w:r w:rsidR="008C4763" w:rsidRPr="00E23CB6">
        <w:t xml:space="preserve">в Районе 2 </w:t>
      </w:r>
      <w:r w:rsidR="002D53D7" w:rsidRPr="00E23CB6">
        <w:t>полосы</w:t>
      </w:r>
      <w:r w:rsidR="00F25C97" w:rsidRPr="00E23CB6">
        <w:t xml:space="preserve"> </w:t>
      </w:r>
      <w:r w:rsidR="008C4763" w:rsidRPr="00E23CB6">
        <w:t xml:space="preserve">470–608 МГц и 614–698 МГц </w:t>
      </w:r>
      <w:r w:rsidR="002D53D7" w:rsidRPr="00E23CB6">
        <w:t>закреплены только за радиовещательной службой</w:t>
      </w:r>
      <w:r w:rsidR="00F25C97" w:rsidRPr="00E23CB6">
        <w:t xml:space="preserve">, </w:t>
      </w:r>
      <w:r w:rsidR="00643105" w:rsidRPr="00E23CB6">
        <w:t>в целях</w:t>
      </w:r>
      <w:r w:rsidR="00F25C97" w:rsidRPr="00E23CB6">
        <w:t xml:space="preserve"> защиты и обеспечения </w:t>
      </w:r>
      <w:r w:rsidR="002D53D7" w:rsidRPr="00E23CB6">
        <w:t xml:space="preserve">ее работы </w:t>
      </w:r>
      <w:r w:rsidR="00F25C97" w:rsidRPr="00E23CB6">
        <w:t xml:space="preserve">без воздействия вредных помех.  </w:t>
      </w:r>
    </w:p>
    <w:p w:rsidR="00E23CB6" w:rsidRDefault="00E23C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9" w:name="_Toc331607681"/>
      <w:r>
        <w:br w:type="page"/>
      </w:r>
    </w:p>
    <w:p w:rsidR="008E2497" w:rsidRPr="00E23CB6" w:rsidRDefault="00300D61" w:rsidP="00E32B04">
      <w:pPr>
        <w:pStyle w:val="ArtNo"/>
      </w:pPr>
      <w:r w:rsidRPr="00E23CB6">
        <w:lastRenderedPageBreak/>
        <w:t xml:space="preserve">СТАТЬЯ </w:t>
      </w:r>
      <w:r w:rsidRPr="00E23CB6">
        <w:rPr>
          <w:rStyle w:val="href"/>
        </w:rPr>
        <w:t>5</w:t>
      </w:r>
      <w:bookmarkEnd w:id="9"/>
    </w:p>
    <w:p w:rsidR="008E2497" w:rsidRPr="00E23CB6" w:rsidRDefault="00300D61" w:rsidP="008E2497">
      <w:pPr>
        <w:pStyle w:val="Arttitle"/>
      </w:pPr>
      <w:bookmarkStart w:id="10" w:name="_Toc331607682"/>
      <w:r w:rsidRPr="00E23CB6">
        <w:t>Распределение частот</w:t>
      </w:r>
      <w:bookmarkEnd w:id="10"/>
    </w:p>
    <w:p w:rsidR="008E2497" w:rsidRPr="00E23CB6" w:rsidRDefault="00300D61" w:rsidP="00E170AA">
      <w:pPr>
        <w:pStyle w:val="Section1"/>
      </w:pPr>
      <w:bookmarkStart w:id="11" w:name="_Toc331607687"/>
      <w:r w:rsidRPr="00E23CB6">
        <w:t>Раздел IV  –  Таблица распределения частот</w:t>
      </w:r>
      <w:r w:rsidRPr="00E23CB6">
        <w:br/>
      </w:r>
      <w:r w:rsidRPr="00E23CB6">
        <w:rPr>
          <w:b w:val="0"/>
          <w:bCs/>
        </w:rPr>
        <w:t>(См. п.</w:t>
      </w:r>
      <w:r w:rsidRPr="00E23CB6">
        <w:t xml:space="preserve"> 2.1</w:t>
      </w:r>
      <w:r w:rsidRPr="00E23CB6">
        <w:rPr>
          <w:b w:val="0"/>
          <w:bCs/>
        </w:rPr>
        <w:t>)</w:t>
      </w:r>
      <w:bookmarkEnd w:id="11"/>
      <w:r w:rsidRPr="00E23CB6">
        <w:rPr>
          <w:b w:val="0"/>
          <w:bCs/>
        </w:rPr>
        <w:br/>
      </w:r>
      <w:r w:rsidRPr="00E23CB6">
        <w:br/>
      </w:r>
    </w:p>
    <w:p w:rsidR="00431B1F" w:rsidRPr="00E23CB6" w:rsidRDefault="00300D61">
      <w:pPr>
        <w:pStyle w:val="Proposal"/>
      </w:pPr>
      <w:r w:rsidRPr="00E23CB6">
        <w:rPr>
          <w:u w:val="single"/>
        </w:rPr>
        <w:t>NOC</w:t>
      </w:r>
      <w:r w:rsidRPr="00E23CB6">
        <w:tab/>
        <w:t>B/70A1A1/1</w:t>
      </w:r>
    </w:p>
    <w:p w:rsidR="008E2497" w:rsidRPr="00E23CB6" w:rsidRDefault="00300D61" w:rsidP="00FE4330">
      <w:pPr>
        <w:pStyle w:val="Tabletitle"/>
      </w:pPr>
      <w:r w:rsidRPr="00E23CB6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8E2497" w:rsidRPr="00E23CB6" w:rsidTr="007F510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8E2497" w:rsidRPr="00E23CB6" w:rsidRDefault="00300D61" w:rsidP="00C107D9">
            <w:pPr>
              <w:pStyle w:val="Tablehead"/>
              <w:rPr>
                <w:lang w:val="ru-RU"/>
              </w:rPr>
            </w:pPr>
            <w:r w:rsidRPr="00E23CB6">
              <w:rPr>
                <w:lang w:val="ru-RU"/>
              </w:rPr>
              <w:t>Распределение по службам</w:t>
            </w:r>
          </w:p>
        </w:tc>
      </w:tr>
      <w:tr w:rsidR="008E2497" w:rsidRPr="00E23CB6" w:rsidTr="007F5103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8E2497" w:rsidRPr="00E23CB6" w:rsidRDefault="00300D61" w:rsidP="00C107D9">
            <w:pPr>
              <w:pStyle w:val="Tablehead"/>
              <w:rPr>
                <w:lang w:val="ru-RU"/>
              </w:rPr>
            </w:pPr>
            <w:r w:rsidRPr="00E23CB6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8E2497" w:rsidRPr="00E23CB6" w:rsidRDefault="00300D61" w:rsidP="00C107D9">
            <w:pPr>
              <w:pStyle w:val="Tablehead"/>
              <w:rPr>
                <w:lang w:val="ru-RU"/>
              </w:rPr>
            </w:pPr>
            <w:r w:rsidRPr="00E23CB6">
              <w:rPr>
                <w:lang w:val="ru-RU"/>
              </w:rPr>
              <w:t>Район 2</w:t>
            </w:r>
          </w:p>
        </w:tc>
        <w:tc>
          <w:tcPr>
            <w:tcW w:w="1667" w:type="pct"/>
            <w:vAlign w:val="center"/>
          </w:tcPr>
          <w:p w:rsidR="008E2497" w:rsidRPr="00E23CB6" w:rsidRDefault="00300D61" w:rsidP="00C107D9">
            <w:pPr>
              <w:pStyle w:val="Tablehead"/>
              <w:rPr>
                <w:lang w:val="ru-RU"/>
              </w:rPr>
            </w:pPr>
            <w:r w:rsidRPr="00E23CB6">
              <w:rPr>
                <w:lang w:val="ru-RU"/>
              </w:rPr>
              <w:t>Район 3</w:t>
            </w:r>
          </w:p>
        </w:tc>
      </w:tr>
      <w:tr w:rsidR="008E2497" w:rsidRPr="00E23CB6" w:rsidTr="007F5103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8E2497" w:rsidRPr="00E23CB6" w:rsidRDefault="00300D61" w:rsidP="00C107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E23CB6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8E2497" w:rsidRPr="00E23CB6" w:rsidRDefault="00300D61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E23CB6">
              <w:rPr>
                <w:lang w:val="ru-RU"/>
              </w:rPr>
              <w:t xml:space="preserve">ПОДВИЖНАЯ  </w:t>
            </w:r>
            <w:r w:rsidRPr="00E23CB6">
              <w:rPr>
                <w:rStyle w:val="Artref"/>
                <w:lang w:val="ru-RU"/>
              </w:rPr>
              <w:t>5.286АА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E23CB6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E23CB6" w:rsidRDefault="00300D61" w:rsidP="00C107D9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r w:rsidRPr="00E23CB6">
              <w:rPr>
                <w:rStyle w:val="Artref"/>
                <w:lang w:val="ru-RU"/>
              </w:rPr>
              <w:t>5.287  5.288  5.289  5.290</w:t>
            </w:r>
          </w:p>
        </w:tc>
      </w:tr>
      <w:tr w:rsidR="008E2497" w:rsidRPr="00E23CB6" w:rsidTr="007F5103">
        <w:trPr>
          <w:cantSplit/>
          <w:trHeight w:val="1075"/>
        </w:trPr>
        <w:tc>
          <w:tcPr>
            <w:tcW w:w="1666" w:type="pct"/>
            <w:vMerge w:val="restart"/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470–790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РАДИОВЕЩАТЕЛЬНАЯ</w:t>
            </w: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E23CB6" w:rsidRDefault="00C32B3D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8E2497" w:rsidRPr="00E23CB6" w:rsidRDefault="00300D61" w:rsidP="00C107D9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E23CB6">
              <w:rPr>
                <w:rStyle w:val="Artref"/>
                <w:lang w:val="ru-RU"/>
              </w:rPr>
              <w:t xml:space="preserve">5.149  5.291A  5.294  5.296  </w:t>
            </w:r>
            <w:r w:rsidRPr="00E23CB6">
              <w:rPr>
                <w:rStyle w:val="Artref"/>
                <w:lang w:val="ru-RU"/>
              </w:rPr>
              <w:br/>
              <w:t xml:space="preserve">5.300  5.304  5.306  5.311A  5.312  </w:t>
            </w:r>
            <w:r w:rsidRPr="00E23CB6">
              <w:rPr>
                <w:rStyle w:val="Artref"/>
                <w:lang w:val="ru-RU"/>
              </w:rPr>
              <w:br/>
              <w:t>5.312A</w:t>
            </w:r>
          </w:p>
        </w:tc>
        <w:tc>
          <w:tcPr>
            <w:tcW w:w="1666" w:type="pct"/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470–512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РАДИОВЕЩАТЕЛЬНАЯ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Подвижная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7" w:type="pct"/>
            <w:tcBorders>
              <w:bottom w:val="nil"/>
            </w:tcBorders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470–585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ПОДВИЖНАЯ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23CB6">
              <w:rPr>
                <w:lang w:val="ru-RU"/>
              </w:rPr>
              <w:t>РАДИОВЕЩАТЕЛЬНАЯ</w:t>
            </w:r>
          </w:p>
        </w:tc>
      </w:tr>
      <w:tr w:rsidR="008E2497" w:rsidRPr="00E23CB6" w:rsidTr="007F5103">
        <w:trPr>
          <w:cantSplit/>
        </w:trPr>
        <w:tc>
          <w:tcPr>
            <w:tcW w:w="1666" w:type="pct"/>
            <w:vMerge/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512–608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РАДИОВЕЩАТЕЛЬНАЯ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rStyle w:val="Artref"/>
                <w:lang w:val="ru-RU"/>
              </w:rPr>
              <w:t>5.297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rStyle w:val="Artref"/>
                <w:lang w:val="ru-RU"/>
              </w:rPr>
              <w:t>5.291  5.298</w:t>
            </w:r>
          </w:p>
        </w:tc>
      </w:tr>
      <w:tr w:rsidR="008E2497" w:rsidRPr="00E23CB6" w:rsidTr="007F5103">
        <w:trPr>
          <w:cantSplit/>
          <w:trHeight w:val="315"/>
        </w:trPr>
        <w:tc>
          <w:tcPr>
            <w:tcW w:w="1666" w:type="pct"/>
            <w:vMerge/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E23CB6" w:rsidRDefault="00C32B3D" w:rsidP="00C107D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7" w:type="pct"/>
            <w:vMerge w:val="restart"/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585–610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ПОДВИЖНАЯ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РАДИОВЕЩАТЕЛЬНАЯ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РАДИОНАВИГАЦИОННАЯ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rStyle w:val="Artref"/>
                <w:lang w:val="ru-RU"/>
              </w:rPr>
              <w:t>5.149  5.305  5.306  5.307</w:t>
            </w:r>
          </w:p>
        </w:tc>
      </w:tr>
      <w:tr w:rsidR="008E2497" w:rsidRPr="00E23CB6" w:rsidTr="007F5103">
        <w:trPr>
          <w:cantSplit/>
          <w:trHeight w:val="835"/>
        </w:trPr>
        <w:tc>
          <w:tcPr>
            <w:tcW w:w="1666" w:type="pct"/>
            <w:vMerge/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608–614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РАДИОАСТРОНОМИЧЕСКАЯ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23CB6">
              <w:rPr>
                <w:lang w:val="ru-RU"/>
              </w:rPr>
              <w:t xml:space="preserve">Подвижная спутниковая, за исключением воздушной </w:t>
            </w:r>
            <w:r w:rsidRPr="00E23CB6">
              <w:rPr>
                <w:lang w:val="ru-RU"/>
              </w:rPr>
              <w:br/>
              <w:t xml:space="preserve">подвижной спутниковой </w:t>
            </w:r>
            <w:r w:rsidRPr="00E23CB6">
              <w:rPr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vMerge/>
            <w:tcBorders>
              <w:top w:val="nil"/>
            </w:tcBorders>
          </w:tcPr>
          <w:p w:rsidR="008E2497" w:rsidRPr="00E23CB6" w:rsidRDefault="00C32B3D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E23CB6" w:rsidTr="007F5103">
        <w:trPr>
          <w:cantSplit/>
          <w:trHeight w:val="315"/>
        </w:trPr>
        <w:tc>
          <w:tcPr>
            <w:tcW w:w="1666" w:type="pct"/>
            <w:vMerge/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E23CB6" w:rsidRDefault="00C32B3D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7" w:type="pct"/>
            <w:vMerge w:val="restart"/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610–890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r w:rsidRPr="00E23CB6">
              <w:rPr>
                <w:lang w:val="ru-RU"/>
              </w:rPr>
              <w:t xml:space="preserve">ПОДВИЖНАЯ  </w:t>
            </w:r>
            <w:r w:rsidRPr="00E23CB6">
              <w:rPr>
                <w:rStyle w:val="Artref"/>
                <w:lang w:val="ru-RU"/>
              </w:rPr>
              <w:t>5.313А  5.317A</w:t>
            </w:r>
            <w:r w:rsidRPr="00E23CB6">
              <w:rPr>
                <w:rFonts w:eastAsia="SimSun"/>
                <w:lang w:val="ru-RU"/>
              </w:rPr>
              <w:t xml:space="preserve"> 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РАДИОВЕЩАТЕЛЬНАЯ</w:t>
            </w:r>
          </w:p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</w:tr>
      <w:tr w:rsidR="008E2497" w:rsidRPr="00E23CB6" w:rsidTr="007F5103">
        <w:trPr>
          <w:cantSplit/>
          <w:trHeight w:val="1123"/>
        </w:trPr>
        <w:tc>
          <w:tcPr>
            <w:tcW w:w="1666" w:type="pct"/>
            <w:vMerge/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614–698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РАДИОВЕЩАТЕЛЬНАЯ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Подвижная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rStyle w:val="Artref"/>
                <w:lang w:val="ru-RU"/>
              </w:rPr>
              <w:t>5.293  5.309  5.311А</w:t>
            </w:r>
          </w:p>
        </w:tc>
        <w:tc>
          <w:tcPr>
            <w:tcW w:w="1667" w:type="pct"/>
            <w:vMerge/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E23CB6" w:rsidTr="007F5103">
        <w:trPr>
          <w:cantSplit/>
          <w:trHeight w:val="773"/>
        </w:trPr>
        <w:tc>
          <w:tcPr>
            <w:tcW w:w="1666" w:type="pct"/>
            <w:vMerge/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698–806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E23CB6">
              <w:rPr>
                <w:lang w:val="ru-RU"/>
              </w:rPr>
              <w:t xml:space="preserve">ПОДВИЖНАЯ  </w:t>
            </w:r>
            <w:r w:rsidRPr="00E23CB6">
              <w:rPr>
                <w:rStyle w:val="Artref"/>
                <w:lang w:val="ru-RU"/>
              </w:rPr>
              <w:t>5.313В  5.317А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 xml:space="preserve">РАДИОВЕЩАТЕЛЬНАЯ 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</w:tc>
        <w:tc>
          <w:tcPr>
            <w:tcW w:w="1667" w:type="pct"/>
            <w:vMerge/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E23CB6" w:rsidTr="007F5103">
        <w:trPr>
          <w:cantSplit/>
          <w:trHeight w:val="274"/>
        </w:trPr>
        <w:tc>
          <w:tcPr>
            <w:tcW w:w="1666" w:type="pct"/>
            <w:vMerge w:val="restart"/>
          </w:tcPr>
          <w:p w:rsidR="008E2497" w:rsidRPr="00E23CB6" w:rsidRDefault="00300D61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790–862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E23CB6">
              <w:rPr>
                <w:lang w:val="ru-RU"/>
              </w:rPr>
              <w:t xml:space="preserve">ПОДВИЖНАЯ, за исключением воздушной подвижной  </w:t>
            </w:r>
            <w:r w:rsidRPr="00E23CB6">
              <w:rPr>
                <w:rStyle w:val="Artref"/>
                <w:lang w:val="ru-RU"/>
              </w:rPr>
              <w:t>5.316В  5.317A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РАДИОВЕЩАТЕЛЬНАЯ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E23CB6">
              <w:rPr>
                <w:rStyle w:val="Artref"/>
                <w:lang w:val="ru-RU"/>
              </w:rPr>
              <w:t xml:space="preserve">5.312  5.314  5.315  5.316  </w:t>
            </w:r>
            <w:r w:rsidRPr="00E23CB6">
              <w:rPr>
                <w:rStyle w:val="Artref"/>
                <w:lang w:val="ru-RU"/>
              </w:rPr>
              <w:br/>
              <w:t>5.316A  5.319</w:t>
            </w:r>
            <w:r w:rsidRPr="00E23CB6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rStyle w:val="Artref"/>
                <w:lang w:val="ru-RU"/>
              </w:rPr>
              <w:t>5.293  5.309  5.311A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E23CB6" w:rsidTr="007F5103">
        <w:trPr>
          <w:cantSplit/>
          <w:trHeight w:val="1330"/>
        </w:trPr>
        <w:tc>
          <w:tcPr>
            <w:tcW w:w="1666" w:type="pct"/>
            <w:vMerge/>
          </w:tcPr>
          <w:p w:rsidR="008E2497" w:rsidRPr="00E23CB6" w:rsidRDefault="00C32B3D" w:rsidP="00C107D9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8E2497" w:rsidRPr="00E23CB6" w:rsidRDefault="00300D61" w:rsidP="00C107D9">
            <w:pPr>
              <w:pStyle w:val="TableTextS5"/>
              <w:rPr>
                <w:rStyle w:val="Tablefreq"/>
                <w:lang w:val="ru-RU"/>
              </w:rPr>
            </w:pPr>
            <w:r w:rsidRPr="00E23CB6">
              <w:rPr>
                <w:rStyle w:val="Tablefreq"/>
                <w:lang w:val="ru-RU"/>
              </w:rPr>
              <w:t>806–890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E23CB6">
              <w:rPr>
                <w:lang w:val="ru-RU"/>
              </w:rPr>
              <w:t xml:space="preserve">ПОДВИЖНАЯ </w:t>
            </w:r>
            <w:r w:rsidRPr="00E23CB6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r w:rsidRPr="00E23CB6">
              <w:rPr>
                <w:rStyle w:val="Artref"/>
                <w:lang w:val="ru-RU"/>
              </w:rPr>
              <w:t>5.317А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РАДИОВЕЩАТЕЛЬНАЯ</w:t>
            </w:r>
          </w:p>
        </w:tc>
        <w:tc>
          <w:tcPr>
            <w:tcW w:w="1667" w:type="pct"/>
            <w:vMerge w:val="restart"/>
            <w:tcBorders>
              <w:top w:val="nil"/>
            </w:tcBorders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E23CB6" w:rsidTr="007F5103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8E2497" w:rsidRPr="00E23CB6" w:rsidRDefault="00300D61" w:rsidP="00C107D9">
            <w:pPr>
              <w:spacing w:before="20" w:after="20"/>
              <w:rPr>
                <w:rStyle w:val="Tablefreq"/>
                <w:szCs w:val="18"/>
              </w:rPr>
            </w:pPr>
            <w:r w:rsidRPr="00E23CB6">
              <w:rPr>
                <w:rStyle w:val="Tablefreq"/>
                <w:szCs w:val="18"/>
              </w:rPr>
              <w:t>862–890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lang w:val="ru-RU"/>
              </w:rPr>
            </w:pPr>
            <w:r w:rsidRPr="00E23CB6">
              <w:rPr>
                <w:lang w:val="ru-RU"/>
              </w:rPr>
              <w:t>ФИКСИРОВАННАЯ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E23CB6">
              <w:rPr>
                <w:lang w:val="ru-RU"/>
              </w:rPr>
              <w:t xml:space="preserve">ПОДВИЖНАЯ, за исключением воздушной подвижной  </w:t>
            </w:r>
            <w:r w:rsidRPr="00E23CB6">
              <w:rPr>
                <w:rStyle w:val="Artref"/>
                <w:lang w:val="ru-RU"/>
              </w:rPr>
              <w:t>5.317А</w:t>
            </w:r>
          </w:p>
          <w:p w:rsidR="008E2497" w:rsidRPr="00E23CB6" w:rsidRDefault="00300D61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23CB6">
              <w:rPr>
                <w:lang w:val="ru-RU"/>
              </w:rPr>
              <w:t xml:space="preserve">РАДИОВЕЩАТЕЛЬНАЯ  </w:t>
            </w:r>
            <w:r w:rsidRPr="00E23CB6">
              <w:rPr>
                <w:rStyle w:val="Artref"/>
                <w:lang w:val="ru-RU"/>
              </w:rPr>
              <w:t>5.322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:rsidR="008E2497" w:rsidRPr="00E23CB6" w:rsidRDefault="00C32B3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7" w:type="pct"/>
            <w:vMerge/>
            <w:tcBorders>
              <w:bottom w:val="nil"/>
            </w:tcBorders>
            <w:vAlign w:val="bottom"/>
          </w:tcPr>
          <w:p w:rsidR="008E2497" w:rsidRPr="00E23CB6" w:rsidRDefault="00C32B3D" w:rsidP="00C107D9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E23CB6" w:rsidTr="007F5103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8E2497" w:rsidRPr="00E23CB6" w:rsidRDefault="00300D61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E23CB6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8E2497" w:rsidRPr="00E23CB6" w:rsidRDefault="00300D61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E23CB6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7" w:type="pct"/>
            <w:tcBorders>
              <w:top w:val="nil"/>
            </w:tcBorders>
            <w:vAlign w:val="bottom"/>
          </w:tcPr>
          <w:p w:rsidR="008E2497" w:rsidRPr="00E23CB6" w:rsidRDefault="00300D61" w:rsidP="00EC0FF2">
            <w:pPr>
              <w:spacing w:before="20" w:after="20"/>
              <w:rPr>
                <w:rStyle w:val="Artref"/>
                <w:lang w:val="ru-RU"/>
              </w:rPr>
            </w:pPr>
            <w:r w:rsidRPr="00E23CB6">
              <w:rPr>
                <w:rStyle w:val="Artref"/>
                <w:lang w:val="ru-RU"/>
              </w:rPr>
              <w:t xml:space="preserve">5.149  5.305  5.306  5.307  </w:t>
            </w:r>
            <w:r w:rsidRPr="00E23CB6">
              <w:rPr>
                <w:rStyle w:val="Artref"/>
                <w:lang w:val="ru-RU"/>
              </w:rPr>
              <w:br/>
              <w:t>5.311A  5.320</w:t>
            </w:r>
          </w:p>
        </w:tc>
      </w:tr>
    </w:tbl>
    <w:p w:rsidR="00A721E6" w:rsidRPr="00E23CB6" w:rsidRDefault="00300D61" w:rsidP="00D83267">
      <w:pPr>
        <w:pStyle w:val="Reasons"/>
      </w:pPr>
      <w:r w:rsidRPr="00E23CB6">
        <w:rPr>
          <w:b/>
          <w:bCs/>
        </w:rPr>
        <w:lastRenderedPageBreak/>
        <w:t>Основания</w:t>
      </w:r>
      <w:r w:rsidRPr="00E23CB6">
        <w:t>:</w:t>
      </w:r>
      <w:r w:rsidRPr="00E23CB6">
        <w:tab/>
      </w:r>
      <w:r w:rsidR="00186293" w:rsidRPr="00E23CB6">
        <w:t xml:space="preserve">В Бразилии полоса частот 470–698 МГц активно используется радиовещательной службой, и </w:t>
      </w:r>
      <w:r w:rsidR="00013F11" w:rsidRPr="00E23CB6">
        <w:t>ее защита</w:t>
      </w:r>
      <w:r w:rsidR="00186293" w:rsidRPr="00E23CB6">
        <w:t xml:space="preserve"> и </w:t>
      </w:r>
      <w:r w:rsidR="00013F11" w:rsidRPr="00E23CB6">
        <w:t>обеспечение ее работы без</w:t>
      </w:r>
      <w:r w:rsidR="00186293" w:rsidRPr="00E23CB6">
        <w:t xml:space="preserve"> воздействия вредных помех, особенно в приграничных районах страны, имеет </w:t>
      </w:r>
      <w:r w:rsidR="00D83267" w:rsidRPr="00E23CB6">
        <w:t>исключительно большое</w:t>
      </w:r>
      <w:r w:rsidR="00186293" w:rsidRPr="00E23CB6">
        <w:t xml:space="preserve"> значение. </w:t>
      </w:r>
    </w:p>
    <w:p w:rsidR="00A721E6" w:rsidRPr="00E23CB6" w:rsidRDefault="00186293" w:rsidP="00013F11">
      <w:pPr>
        <w:pStyle w:val="Reasons"/>
      </w:pPr>
      <w:r w:rsidRPr="00E23CB6">
        <w:t>Наземно</w:t>
      </w:r>
      <w:r w:rsidR="00013F11" w:rsidRPr="00E23CB6">
        <w:t xml:space="preserve">е </w:t>
      </w:r>
      <w:r w:rsidR="0066331C" w:rsidRPr="00E23CB6">
        <w:t>радио</w:t>
      </w:r>
      <w:r w:rsidR="00013F11" w:rsidRPr="00E23CB6">
        <w:t xml:space="preserve">вещание является неотъемлемым элементом </w:t>
      </w:r>
      <w:r w:rsidRPr="00E23CB6">
        <w:t xml:space="preserve">информационно-коммуникационной инфраструктуры. </w:t>
      </w:r>
    </w:p>
    <w:p w:rsidR="00A721E6" w:rsidRPr="00E23CB6" w:rsidRDefault="00186293" w:rsidP="00E23CB6">
      <w:pPr>
        <w:pStyle w:val="Reasons"/>
      </w:pPr>
      <w:r w:rsidRPr="00E23CB6">
        <w:t>Полосы частот 470–608 МГц и 614–698 МГц являются основными полосами телев</w:t>
      </w:r>
      <w:r w:rsidR="0066331C" w:rsidRPr="00E23CB6">
        <w:t>изионно</w:t>
      </w:r>
      <w:r w:rsidR="00E23CB6">
        <w:t>го</w:t>
      </w:r>
      <w:r w:rsidR="0066331C" w:rsidRPr="00E23CB6">
        <w:t xml:space="preserve"> радиовещани</w:t>
      </w:r>
      <w:r w:rsidR="00E23CB6">
        <w:t>я</w:t>
      </w:r>
      <w:r w:rsidRPr="00E23CB6">
        <w:t xml:space="preserve">. </w:t>
      </w:r>
    </w:p>
    <w:p w:rsidR="00186293" w:rsidRPr="00E23CB6" w:rsidRDefault="00533755" w:rsidP="00537FB3">
      <w:r w:rsidRPr="00E23CB6">
        <w:t xml:space="preserve">Практически во всех странах Района 2 продолжается обсуждение вопроса об использовании первого цифрового дивиденда. </w:t>
      </w:r>
      <w:r w:rsidR="00186293" w:rsidRPr="00E23CB6">
        <w:t xml:space="preserve">Ряд </w:t>
      </w:r>
      <w:r w:rsidR="00A24047" w:rsidRPr="00E23CB6">
        <w:t>стран уже осуществляют переход с</w:t>
      </w:r>
      <w:r w:rsidR="00186293" w:rsidRPr="00E23CB6">
        <w:t xml:space="preserve"> аналоговой технологии на цифровую, в остальных же процесс перехода еще не начался. </w:t>
      </w:r>
    </w:p>
    <w:p w:rsidR="00A721E6" w:rsidRPr="00E23CB6" w:rsidRDefault="00186293" w:rsidP="0066331C">
      <w:pPr>
        <w:pStyle w:val="Reasons"/>
      </w:pPr>
      <w:r w:rsidRPr="00E23CB6">
        <w:t xml:space="preserve">После окончания процесса перехода от аналогового к цифровому </w:t>
      </w:r>
      <w:r w:rsidR="0066331C" w:rsidRPr="00E23CB6">
        <w:t>ТВ</w:t>
      </w:r>
      <w:r w:rsidRPr="00E23CB6">
        <w:t xml:space="preserve"> </w:t>
      </w:r>
      <w:r w:rsidR="00D83267" w:rsidRPr="00E23CB6">
        <w:t>данная служба, предназначенная для населения, продолжит интенсивно использовать указанные полосы</w:t>
      </w:r>
      <w:r w:rsidRPr="00E23CB6">
        <w:t xml:space="preserve"> </w:t>
      </w:r>
      <w:r w:rsidR="00044D41" w:rsidRPr="00E23CB6">
        <w:t>частот</w:t>
      </w:r>
      <w:r w:rsidR="003A7A2D" w:rsidRPr="00E23CB6">
        <w:t>, что</w:t>
      </w:r>
      <w:r w:rsidR="00D83267" w:rsidRPr="00E23CB6">
        <w:t xml:space="preserve"> будет</w:t>
      </w:r>
      <w:r w:rsidR="00044D41" w:rsidRPr="00E23CB6">
        <w:t xml:space="preserve"> </w:t>
      </w:r>
      <w:r w:rsidR="003A7A2D" w:rsidRPr="00E23CB6">
        <w:t>также необходимо</w:t>
      </w:r>
      <w:r w:rsidRPr="00E23CB6">
        <w:t xml:space="preserve"> для развития радиовещательной службы</w:t>
      </w:r>
      <w:r w:rsidR="00044D41" w:rsidRPr="00E23CB6">
        <w:t xml:space="preserve"> для </w:t>
      </w:r>
      <w:r w:rsidRPr="00E23CB6">
        <w:t>передач</w:t>
      </w:r>
      <w:r w:rsidR="00044D41" w:rsidRPr="00E23CB6">
        <w:t>и</w:t>
      </w:r>
      <w:r w:rsidRPr="00E23CB6">
        <w:t xml:space="preserve"> телевизионных сигналов. </w:t>
      </w:r>
    </w:p>
    <w:p w:rsidR="00186293" w:rsidRPr="00E23CB6" w:rsidRDefault="00186293" w:rsidP="00860843">
      <w:pPr>
        <w:pStyle w:val="Reasons"/>
      </w:pPr>
      <w:r w:rsidRPr="00E23CB6">
        <w:t xml:space="preserve">Странам, уже принявшим решение о том, что полоса 700 МГц (698–806 МГц) будет использоваться для подвижной широкополосной связи, следует </w:t>
      </w:r>
      <w:r w:rsidR="00E632D3" w:rsidRPr="00E23CB6">
        <w:t xml:space="preserve">обеспечить защиту радиовещательных служб, </w:t>
      </w:r>
      <w:r w:rsidR="00EE0115" w:rsidRPr="00E23CB6">
        <w:t xml:space="preserve">в том числе при </w:t>
      </w:r>
      <w:r w:rsidR="00860843" w:rsidRPr="00E23CB6">
        <w:t>ретрансляции</w:t>
      </w:r>
      <w:r w:rsidR="00EE0115" w:rsidRPr="00E23CB6">
        <w:t xml:space="preserve">, от возможных мешающих сигналов, при обеспечении того же уровня покрытия радиовещательной службой, в том числе при </w:t>
      </w:r>
      <w:r w:rsidR="00860843" w:rsidRPr="00E23CB6">
        <w:t>ретрансляции</w:t>
      </w:r>
      <w:r w:rsidR="00EE0115" w:rsidRPr="00E23CB6">
        <w:t xml:space="preserve">. </w:t>
      </w:r>
    </w:p>
    <w:p w:rsidR="0096674D" w:rsidRPr="00E23CB6" w:rsidRDefault="0096674D" w:rsidP="00FC0B79">
      <w:pPr>
        <w:pStyle w:val="Reasons"/>
      </w:pPr>
      <w:r w:rsidRPr="00E23CB6">
        <w:t>Проведенные исследования свидетельствуют о несовместимости радиовещательных и подвижных служб, использующих системы IMT, и о том, что для сосуществования двух служб необходимо обеспечить их разнесение</w:t>
      </w:r>
      <w:r w:rsidR="00FC0B79" w:rsidRPr="00E23CB6">
        <w:t xml:space="preserve"> на значительные расстояния</w:t>
      </w:r>
      <w:r w:rsidRPr="00E23CB6">
        <w:t xml:space="preserve">. </w:t>
      </w:r>
    </w:p>
    <w:p w:rsidR="00141657" w:rsidRPr="00E23CB6" w:rsidRDefault="00FC0B2F" w:rsidP="00C87567">
      <w:pPr>
        <w:pStyle w:val="Reasons"/>
      </w:pPr>
      <w:r w:rsidRPr="00E23CB6">
        <w:t xml:space="preserve">Полоса 608–614 МГц распределяется на первичной основе службе радиоастрономии, а действующие в </w:t>
      </w:r>
      <w:r w:rsidR="00C87567" w:rsidRPr="00E23CB6">
        <w:t xml:space="preserve">ее отношении </w:t>
      </w:r>
      <w:r w:rsidRPr="00E23CB6">
        <w:t xml:space="preserve">требования не допускают совместного </w:t>
      </w:r>
      <w:r w:rsidR="000E7DDC" w:rsidRPr="00E23CB6">
        <w:t xml:space="preserve">использования частот </w:t>
      </w:r>
      <w:r w:rsidRPr="00E23CB6">
        <w:t xml:space="preserve">со службами подвижной широкополосной связи.  </w:t>
      </w:r>
    </w:p>
    <w:p w:rsidR="00431B1F" w:rsidRPr="00E23CB6" w:rsidRDefault="00141657" w:rsidP="00141657">
      <w:pPr>
        <w:spacing w:before="720"/>
        <w:jc w:val="center"/>
      </w:pPr>
      <w:r w:rsidRPr="00E23CB6">
        <w:t>______________</w:t>
      </w:r>
    </w:p>
    <w:sectPr w:rsidR="00431B1F" w:rsidRPr="00E23CB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14FD3" w:rsidRDefault="00567276">
    <w:pPr>
      <w:ind w:right="360"/>
      <w:rPr>
        <w:lang w:val="en-US"/>
      </w:rPr>
    </w:pPr>
    <w:r>
      <w:fldChar w:fldCharType="begin"/>
    </w:r>
    <w:r w:rsidRPr="00214FD3">
      <w:rPr>
        <w:lang w:val="en-US"/>
      </w:rPr>
      <w:instrText xml:space="preserve"> FILENAME \p  \* MERGEFORMAT </w:instrText>
    </w:r>
    <w:r>
      <w:fldChar w:fldCharType="separate"/>
    </w:r>
    <w:r w:rsidR="00C32B3D">
      <w:rPr>
        <w:noProof/>
        <w:lang w:val="en-US"/>
      </w:rPr>
      <w:t>P:\RUS\ITU-R\CONF-R\CMR15\000\070ADD01ADD01R.docx</w:t>
    </w:r>
    <w:r>
      <w:fldChar w:fldCharType="end"/>
    </w:r>
    <w:r w:rsidRPr="00214FD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2B3D">
      <w:rPr>
        <w:noProof/>
      </w:rPr>
      <w:t>25.10.15</w:t>
    </w:r>
    <w:r>
      <w:fldChar w:fldCharType="end"/>
    </w:r>
    <w:r w:rsidRPr="00214FD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2B3D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14FD3">
      <w:rPr>
        <w:lang w:val="en-US"/>
      </w:rPr>
      <w:instrText xml:space="preserve"> FILENAME \p  \* MERGEFORMAT </w:instrText>
    </w:r>
    <w:r>
      <w:fldChar w:fldCharType="separate"/>
    </w:r>
    <w:r w:rsidR="00C32B3D">
      <w:rPr>
        <w:lang w:val="en-US"/>
      </w:rPr>
      <w:t>P:\RUS\ITU-R\CONF-R\CMR15\000\070ADD01ADD01R.docx</w:t>
    </w:r>
    <w:r>
      <w:fldChar w:fldCharType="end"/>
    </w:r>
    <w:r w:rsidR="00141657" w:rsidRPr="00214FD3">
      <w:rPr>
        <w:lang w:val="en-US"/>
      </w:rPr>
      <w:t xml:space="preserve"> (388624)</w:t>
    </w:r>
    <w:r w:rsidRPr="00214FD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2B3D">
      <w:t>25.10.15</w:t>
    </w:r>
    <w:r>
      <w:fldChar w:fldCharType="end"/>
    </w:r>
    <w:r w:rsidRPr="00214FD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2B3D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14FD3" w:rsidRDefault="00567276" w:rsidP="00DE2EBA">
    <w:pPr>
      <w:pStyle w:val="Footer"/>
      <w:rPr>
        <w:lang w:val="en-US"/>
      </w:rPr>
    </w:pPr>
    <w:r>
      <w:fldChar w:fldCharType="begin"/>
    </w:r>
    <w:r w:rsidRPr="00214FD3">
      <w:rPr>
        <w:lang w:val="en-US"/>
      </w:rPr>
      <w:instrText xml:space="preserve"> FILENAME \p  \* MERGEFORMAT </w:instrText>
    </w:r>
    <w:r>
      <w:fldChar w:fldCharType="separate"/>
    </w:r>
    <w:r w:rsidR="00C32B3D">
      <w:rPr>
        <w:lang w:val="en-US"/>
      </w:rPr>
      <w:t>P:\RUS\ITU-R\CONF-R\CMR15\000\070ADD01ADD01R.docx</w:t>
    </w:r>
    <w:r>
      <w:fldChar w:fldCharType="end"/>
    </w:r>
    <w:r w:rsidR="00141657" w:rsidRPr="00214FD3">
      <w:rPr>
        <w:lang w:val="en-US"/>
      </w:rPr>
      <w:t xml:space="preserve"> (388624)</w:t>
    </w:r>
    <w:r w:rsidRPr="00214FD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2B3D">
      <w:t>25.10.15</w:t>
    </w:r>
    <w:r>
      <w:fldChar w:fldCharType="end"/>
    </w:r>
    <w:r w:rsidRPr="00214FD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2B3D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32B3D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70(Add.1)(Add.1)-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6904B34"/>
    <w:multiLevelType w:val="hybridMultilevel"/>
    <w:tmpl w:val="9E325ECE"/>
    <w:lvl w:ilvl="0" w:tplc="5E06A55E">
      <w:start w:val="1"/>
      <w:numFmt w:val="bullet"/>
      <w:pStyle w:val="Ele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3F11"/>
    <w:rsid w:val="000260F1"/>
    <w:rsid w:val="0003535B"/>
    <w:rsid w:val="00036E1C"/>
    <w:rsid w:val="00044D41"/>
    <w:rsid w:val="000909B9"/>
    <w:rsid w:val="00094CEB"/>
    <w:rsid w:val="000A0EF3"/>
    <w:rsid w:val="000E42DF"/>
    <w:rsid w:val="000E7DDC"/>
    <w:rsid w:val="000F33D8"/>
    <w:rsid w:val="000F39B4"/>
    <w:rsid w:val="00113D0B"/>
    <w:rsid w:val="001226EC"/>
    <w:rsid w:val="00123B68"/>
    <w:rsid w:val="00124C09"/>
    <w:rsid w:val="00126F2E"/>
    <w:rsid w:val="00141657"/>
    <w:rsid w:val="001521AE"/>
    <w:rsid w:val="00186293"/>
    <w:rsid w:val="001A5585"/>
    <w:rsid w:val="001C3BA5"/>
    <w:rsid w:val="001E5FB4"/>
    <w:rsid w:val="00202CA0"/>
    <w:rsid w:val="00214FD3"/>
    <w:rsid w:val="00230582"/>
    <w:rsid w:val="002449AA"/>
    <w:rsid w:val="00245A1F"/>
    <w:rsid w:val="00290C74"/>
    <w:rsid w:val="002A2D3F"/>
    <w:rsid w:val="002D1986"/>
    <w:rsid w:val="002D53D7"/>
    <w:rsid w:val="00300D61"/>
    <w:rsid w:val="00300F84"/>
    <w:rsid w:val="00344EB8"/>
    <w:rsid w:val="00346BEC"/>
    <w:rsid w:val="003A7A2D"/>
    <w:rsid w:val="003C583C"/>
    <w:rsid w:val="003C7794"/>
    <w:rsid w:val="003F0078"/>
    <w:rsid w:val="00431B1F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3755"/>
    <w:rsid w:val="00537FB3"/>
    <w:rsid w:val="00540D1E"/>
    <w:rsid w:val="00557853"/>
    <w:rsid w:val="005651C9"/>
    <w:rsid w:val="00567276"/>
    <w:rsid w:val="005755E2"/>
    <w:rsid w:val="00582B70"/>
    <w:rsid w:val="00597005"/>
    <w:rsid w:val="005A295E"/>
    <w:rsid w:val="005D0AEA"/>
    <w:rsid w:val="005D1879"/>
    <w:rsid w:val="005D79A3"/>
    <w:rsid w:val="005E61DD"/>
    <w:rsid w:val="006023DF"/>
    <w:rsid w:val="00602F16"/>
    <w:rsid w:val="006115BE"/>
    <w:rsid w:val="00614771"/>
    <w:rsid w:val="00620DD7"/>
    <w:rsid w:val="00643105"/>
    <w:rsid w:val="00657DE0"/>
    <w:rsid w:val="0066331C"/>
    <w:rsid w:val="00692C06"/>
    <w:rsid w:val="006A6E9B"/>
    <w:rsid w:val="006D1BE5"/>
    <w:rsid w:val="006D6357"/>
    <w:rsid w:val="00763F4F"/>
    <w:rsid w:val="00775720"/>
    <w:rsid w:val="007917AE"/>
    <w:rsid w:val="007A08B5"/>
    <w:rsid w:val="007D09C8"/>
    <w:rsid w:val="00811633"/>
    <w:rsid w:val="00812452"/>
    <w:rsid w:val="00815749"/>
    <w:rsid w:val="00860843"/>
    <w:rsid w:val="00872FC8"/>
    <w:rsid w:val="00876E33"/>
    <w:rsid w:val="008B43F2"/>
    <w:rsid w:val="008C3257"/>
    <w:rsid w:val="008C4763"/>
    <w:rsid w:val="008D6E7E"/>
    <w:rsid w:val="009119CC"/>
    <w:rsid w:val="00917C0A"/>
    <w:rsid w:val="009236E5"/>
    <w:rsid w:val="00941A02"/>
    <w:rsid w:val="0096674D"/>
    <w:rsid w:val="009941EE"/>
    <w:rsid w:val="009948F9"/>
    <w:rsid w:val="00996750"/>
    <w:rsid w:val="009B5CC2"/>
    <w:rsid w:val="009E5FC8"/>
    <w:rsid w:val="00A117A3"/>
    <w:rsid w:val="00A138D0"/>
    <w:rsid w:val="00A141AF"/>
    <w:rsid w:val="00A2044F"/>
    <w:rsid w:val="00A24047"/>
    <w:rsid w:val="00A258A8"/>
    <w:rsid w:val="00A4600A"/>
    <w:rsid w:val="00A57C04"/>
    <w:rsid w:val="00A61057"/>
    <w:rsid w:val="00A710E7"/>
    <w:rsid w:val="00A721E6"/>
    <w:rsid w:val="00A81026"/>
    <w:rsid w:val="00A97EC0"/>
    <w:rsid w:val="00AA04D1"/>
    <w:rsid w:val="00AC66E6"/>
    <w:rsid w:val="00B468A6"/>
    <w:rsid w:val="00B75113"/>
    <w:rsid w:val="00BA13A4"/>
    <w:rsid w:val="00BA1AA1"/>
    <w:rsid w:val="00BA35DC"/>
    <w:rsid w:val="00BC0F86"/>
    <w:rsid w:val="00BC38E0"/>
    <w:rsid w:val="00BC5313"/>
    <w:rsid w:val="00BC5FE7"/>
    <w:rsid w:val="00C20466"/>
    <w:rsid w:val="00C24C2D"/>
    <w:rsid w:val="00C266F4"/>
    <w:rsid w:val="00C324A8"/>
    <w:rsid w:val="00C32B3D"/>
    <w:rsid w:val="00C56E7A"/>
    <w:rsid w:val="00C705E7"/>
    <w:rsid w:val="00C779CE"/>
    <w:rsid w:val="00C87567"/>
    <w:rsid w:val="00CC47C6"/>
    <w:rsid w:val="00CC4DE6"/>
    <w:rsid w:val="00CE5E47"/>
    <w:rsid w:val="00CE7D71"/>
    <w:rsid w:val="00CF020F"/>
    <w:rsid w:val="00CF74EA"/>
    <w:rsid w:val="00D53715"/>
    <w:rsid w:val="00D83267"/>
    <w:rsid w:val="00DA126C"/>
    <w:rsid w:val="00DE2EBA"/>
    <w:rsid w:val="00E2253F"/>
    <w:rsid w:val="00E23CB6"/>
    <w:rsid w:val="00E32B04"/>
    <w:rsid w:val="00E43E99"/>
    <w:rsid w:val="00E5155F"/>
    <w:rsid w:val="00E60A17"/>
    <w:rsid w:val="00E632D3"/>
    <w:rsid w:val="00E65919"/>
    <w:rsid w:val="00E976C1"/>
    <w:rsid w:val="00EB2F45"/>
    <w:rsid w:val="00EE0115"/>
    <w:rsid w:val="00F21A03"/>
    <w:rsid w:val="00F25C97"/>
    <w:rsid w:val="00F65C19"/>
    <w:rsid w:val="00F6732E"/>
    <w:rsid w:val="00F761D2"/>
    <w:rsid w:val="00F876D6"/>
    <w:rsid w:val="00F97203"/>
    <w:rsid w:val="00FC0B2F"/>
    <w:rsid w:val="00FC0B79"/>
    <w:rsid w:val="00FC63FD"/>
    <w:rsid w:val="00FD18DB"/>
    <w:rsid w:val="00FD51E3"/>
    <w:rsid w:val="00FE1984"/>
    <w:rsid w:val="00FE344F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69506B-A01E-4707-814C-2C3A9DC8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Prrafodelista1">
    <w:name w:val="Párrafo de lista1"/>
    <w:basedOn w:val="Normal"/>
    <w:qFormat/>
    <w:rsid w:val="00F876D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 w:cs="Calibri"/>
      <w:szCs w:val="22"/>
      <w:lang w:val="pt-BR" w:eastAsia="pt-BR"/>
    </w:rPr>
  </w:style>
  <w:style w:type="character" w:customStyle="1" w:styleId="hps">
    <w:name w:val="hps"/>
    <w:basedOn w:val="DefaultParagraphFont"/>
    <w:rsid w:val="00F876D6"/>
  </w:style>
  <w:style w:type="paragraph" w:customStyle="1" w:styleId="Elev">
    <w:name w:val="Elev"/>
    <w:basedOn w:val="Normal"/>
    <w:rsid w:val="00A721E6"/>
    <w:pPr>
      <w:numPr>
        <w:numId w:val="3"/>
      </w:numPr>
      <w:tabs>
        <w:tab w:val="clear" w:pos="1134"/>
        <w:tab w:val="clear" w:pos="1871"/>
        <w:tab w:val="clear" w:pos="2268"/>
      </w:tabs>
      <w:overflowPunct/>
      <w:spacing w:before="0" w:after="120"/>
      <w:jc w:val="both"/>
      <w:textAlignment w:val="auto"/>
    </w:pPr>
    <w:rPr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R15-WRC15-C-0070!A1-A1!MSW-R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07DBF-0796-4E3B-9CF1-7D65F58A8580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667</Words>
  <Characters>4687</Characters>
  <Application>Microsoft Office Word</Application>
  <DocSecurity>0</DocSecurity>
  <Lines>190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R15-WRC15-C-0070!A1-A1!MSW-R</vt:lpstr>
    </vt:vector>
  </TitlesOfParts>
  <Manager>General Secretariat - Pool</Manager>
  <Company>International Telecommunication Union (ITU)</Company>
  <LinksUpToDate>false</LinksUpToDate>
  <CharactersWithSpaces>5308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R15-WRC15-C-0070!A1-A1!MSW-R</dc:title>
  <dc:subject>World Radiocommunication Conference - 2015</dc:subject>
  <dc:creator>Documents Proposals Manager (DPM)</dc:creator>
  <cp:keywords>DPM_v5.2015.10.15_prod</cp:keywords>
  <dc:description/>
  <cp:lastModifiedBy>Berdyeva, Elena</cp:lastModifiedBy>
  <cp:revision>9</cp:revision>
  <cp:lastPrinted>2015-10-25T16:39:00Z</cp:lastPrinted>
  <dcterms:created xsi:type="dcterms:W3CDTF">2015-10-22T15:31:00Z</dcterms:created>
  <dcterms:modified xsi:type="dcterms:W3CDTF">2015-10-25T16:39:00Z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