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70(Add.1)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Brazil (Federative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p w:rsidR="005118F7" w:rsidRDefault="00503290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3B1AE6" w:rsidRPr="003F55EC" w:rsidRDefault="003B1AE6" w:rsidP="008F41FF">
      <w:pPr>
        <w:pStyle w:val="Parttitle"/>
        <w:rPr>
          <w:b w:val="0"/>
          <w:bCs/>
          <w:lang w:val="en-US"/>
        </w:rPr>
      </w:pPr>
      <w:r w:rsidRPr="003F55EC">
        <w:rPr>
          <w:b w:val="0"/>
          <w:bCs/>
          <w:lang w:val="en-US"/>
        </w:rPr>
        <w:t>470-698 MHz BAND</w:t>
      </w:r>
    </w:p>
    <w:p w:rsidR="003B1AE6" w:rsidRPr="008F41FF" w:rsidRDefault="003B1AE6" w:rsidP="008F41FF">
      <w:pPr>
        <w:pStyle w:val="Headingb"/>
        <w:rPr>
          <w:lang w:val="en-US"/>
        </w:rPr>
      </w:pPr>
      <w:r w:rsidRPr="008F41FF">
        <w:rPr>
          <w:lang w:val="en-US"/>
        </w:rPr>
        <w:t>B</w:t>
      </w:r>
      <w:r w:rsidR="003F55EC" w:rsidRPr="00FD0C2B">
        <w:rPr>
          <w:lang w:val="en-GB"/>
        </w:rPr>
        <w:t>ackground</w:t>
      </w:r>
    </w:p>
    <w:p w:rsidR="003B1AE6" w:rsidRPr="00C77D41" w:rsidRDefault="003B1AE6" w:rsidP="001F6B7C">
      <w:pPr>
        <w:rPr>
          <w:szCs w:val="24"/>
          <w:lang w:val="en-US"/>
        </w:rPr>
      </w:pPr>
      <w:r w:rsidRPr="00C77D41">
        <w:rPr>
          <w:rStyle w:val="hps"/>
          <w:lang w:val="en-US"/>
        </w:rPr>
        <w:t>When looking</w:t>
      </w:r>
      <w:r w:rsidRPr="00C77D41">
        <w:rPr>
          <w:lang w:val="en-US"/>
        </w:rPr>
        <w:t xml:space="preserve"> for </w:t>
      </w:r>
      <w:r w:rsidRPr="00C77D41">
        <w:rPr>
          <w:rStyle w:val="hps"/>
          <w:lang w:val="en-US"/>
        </w:rPr>
        <w:t>new spectrum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to allocate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to the mobile service</w:t>
      </w:r>
      <w:r w:rsidRPr="00C77D41">
        <w:rPr>
          <w:lang w:val="en-US"/>
        </w:rPr>
        <w:t xml:space="preserve">, it is necessary to protect </w:t>
      </w:r>
      <w:r w:rsidRPr="00C77D41">
        <w:rPr>
          <w:rStyle w:val="hps"/>
          <w:lang w:val="en-US"/>
        </w:rPr>
        <w:t>the</w:t>
      </w:r>
      <w:r w:rsidRPr="00C77D41">
        <w:rPr>
          <w:lang w:val="en-US"/>
        </w:rPr>
        <w:t xml:space="preserve"> </w:t>
      </w:r>
      <w:r w:rsidR="00503290">
        <w:rPr>
          <w:rStyle w:val="hps"/>
          <w:lang w:val="en-US"/>
        </w:rPr>
        <w:t>b</w:t>
      </w:r>
      <w:r w:rsidRPr="00C77D41">
        <w:rPr>
          <w:rStyle w:val="hps"/>
          <w:lang w:val="en-US"/>
        </w:rPr>
        <w:t xml:space="preserve">roadcasting </w:t>
      </w:r>
      <w:r w:rsidR="00503290">
        <w:rPr>
          <w:rStyle w:val="hps"/>
          <w:lang w:val="en-US"/>
        </w:rPr>
        <w:t>s</w:t>
      </w:r>
      <w:r w:rsidRPr="00C77D41">
        <w:rPr>
          <w:rStyle w:val="hps"/>
          <w:lang w:val="en-US"/>
        </w:rPr>
        <w:t>ervice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as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expressed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in Resolution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233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(WRC</w:t>
      </w:r>
      <w:r w:rsidRPr="00C77D41">
        <w:rPr>
          <w:lang w:val="en-US"/>
        </w:rPr>
        <w:t xml:space="preserve">-12) </w:t>
      </w:r>
      <w:r w:rsidRPr="00C77D41">
        <w:rPr>
          <w:rStyle w:val="hps"/>
          <w:lang w:val="en-US"/>
        </w:rPr>
        <w:t>in which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it is considered</w:t>
      </w:r>
      <w:r w:rsidRPr="00C77D41">
        <w:rPr>
          <w:szCs w:val="24"/>
          <w:lang w:val="en-US"/>
        </w:rPr>
        <w:t xml:space="preserve"> </w:t>
      </w:r>
      <w:r w:rsidR="008F41FF">
        <w:rPr>
          <w:szCs w:val="24"/>
          <w:lang w:val="en-US"/>
        </w:rPr>
        <w:t>“</w:t>
      </w:r>
      <w:r w:rsidRPr="00C77D41">
        <w:rPr>
          <w:i/>
          <w:szCs w:val="24"/>
          <w:lang w:val="en-US"/>
        </w:rPr>
        <w:t>m) t</w:t>
      </w:r>
      <w:r w:rsidRPr="00C77D41">
        <w:rPr>
          <w:i/>
          <w:szCs w:val="24"/>
          <w:lang w:val="en-US" w:eastAsia="es-AR"/>
        </w:rPr>
        <w:t xml:space="preserve">he need to protect existing services when considering frequency </w:t>
      </w:r>
      <w:r w:rsidRPr="00705531">
        <w:rPr>
          <w:i/>
          <w:szCs w:val="24"/>
          <w:lang w:val="en-US" w:eastAsia="es-AR"/>
        </w:rPr>
        <w:t xml:space="preserve">bands for possible additional </w:t>
      </w:r>
      <w:r w:rsidRPr="00C77D41">
        <w:rPr>
          <w:i/>
          <w:szCs w:val="24"/>
          <w:lang w:val="en-US" w:eastAsia="es-AR"/>
        </w:rPr>
        <w:t>a</w:t>
      </w:r>
      <w:r w:rsidRPr="00705531">
        <w:rPr>
          <w:i/>
          <w:szCs w:val="24"/>
          <w:lang w:val="en-US" w:eastAsia="es-AR"/>
        </w:rPr>
        <w:t>llocations to any service</w:t>
      </w:r>
      <w:r w:rsidR="008F41FF">
        <w:rPr>
          <w:szCs w:val="24"/>
          <w:lang w:val="en-US"/>
        </w:rPr>
        <w:t>”</w:t>
      </w:r>
      <w:r w:rsidRPr="00C77D41">
        <w:rPr>
          <w:szCs w:val="24"/>
          <w:lang w:val="en-US"/>
        </w:rPr>
        <w:t xml:space="preserve">; and recognizes </w:t>
      </w:r>
      <w:r w:rsidR="008F41FF">
        <w:rPr>
          <w:szCs w:val="24"/>
          <w:lang w:val="en-US"/>
        </w:rPr>
        <w:t>“</w:t>
      </w:r>
      <w:r w:rsidRPr="00C77D41">
        <w:rPr>
          <w:i/>
          <w:szCs w:val="24"/>
          <w:lang w:val="en-US"/>
        </w:rPr>
        <w:t xml:space="preserve">e) </w:t>
      </w:r>
      <w:r w:rsidRPr="00EB5CF8">
        <w:rPr>
          <w:i/>
          <w:szCs w:val="24"/>
          <w:lang w:val="en-US" w:eastAsia="es-AR"/>
        </w:rPr>
        <w:t xml:space="preserve">the use of relevant parts of the spectrum by other Radiocommunication </w:t>
      </w:r>
      <w:r w:rsidRPr="00C77D41">
        <w:rPr>
          <w:i/>
          <w:szCs w:val="24"/>
          <w:lang w:val="en-US" w:eastAsia="es-AR"/>
        </w:rPr>
        <w:t>services, many of which involve significant investment in infrastructure or represent significant societal benefit, and the evolving needs of these services</w:t>
      </w:r>
      <w:r w:rsidRPr="00C77D41">
        <w:rPr>
          <w:i/>
          <w:szCs w:val="24"/>
          <w:lang w:val="en-US"/>
        </w:rPr>
        <w:t>.</w:t>
      </w:r>
      <w:r w:rsidR="008F41FF">
        <w:rPr>
          <w:szCs w:val="24"/>
          <w:lang w:val="en-US"/>
        </w:rPr>
        <w:t>”</w:t>
      </w:r>
    </w:p>
    <w:p w:rsidR="003B1AE6" w:rsidRPr="00EB5CF8" w:rsidRDefault="003B1AE6" w:rsidP="008F41FF">
      <w:pPr>
        <w:rPr>
          <w:szCs w:val="24"/>
          <w:lang w:val="en-US"/>
        </w:rPr>
      </w:pPr>
      <w:r>
        <w:rPr>
          <w:rStyle w:val="hps"/>
        </w:rPr>
        <w:t>With very few</w:t>
      </w:r>
      <w:r>
        <w:t xml:space="preserve"> </w:t>
      </w:r>
      <w:r>
        <w:rPr>
          <w:rStyle w:val="hps"/>
        </w:rPr>
        <w:t>exceptions, countries</w:t>
      </w:r>
      <w:r>
        <w:t xml:space="preserve"> </w:t>
      </w:r>
      <w:r>
        <w:rPr>
          <w:rStyle w:val="hps"/>
        </w:rPr>
        <w:t>in Region 2</w:t>
      </w:r>
      <w:r>
        <w:t xml:space="preserve"> </w:t>
      </w:r>
      <w:r>
        <w:rPr>
          <w:rStyle w:val="hps"/>
        </w:rPr>
        <w:t>are still debating</w:t>
      </w:r>
      <w:r>
        <w:t xml:space="preserve"> </w:t>
      </w:r>
      <w:r>
        <w:rPr>
          <w:rStyle w:val="hps"/>
        </w:rPr>
        <w:t>their first</w:t>
      </w:r>
      <w:r>
        <w:t xml:space="preserve"> </w:t>
      </w:r>
      <w:r w:rsidR="00503290">
        <w:rPr>
          <w:rStyle w:val="hps"/>
        </w:rPr>
        <w:t>d</w:t>
      </w:r>
      <w:r>
        <w:rPr>
          <w:rStyle w:val="hps"/>
        </w:rPr>
        <w:t>igital</w:t>
      </w:r>
      <w:r>
        <w:t xml:space="preserve"> </w:t>
      </w:r>
      <w:r w:rsidR="00503290">
        <w:t>d</w:t>
      </w:r>
      <w:r>
        <w:rPr>
          <w:rStyle w:val="hps"/>
        </w:rPr>
        <w:t>ividend.</w:t>
      </w:r>
      <w:r>
        <w:t xml:space="preserve"> </w:t>
      </w:r>
      <w:r>
        <w:rPr>
          <w:rStyle w:val="hps"/>
        </w:rPr>
        <w:t>Some countries are already</w:t>
      </w:r>
      <w:r>
        <w:t xml:space="preserve"> </w:t>
      </w:r>
      <w:r>
        <w:rPr>
          <w:rStyle w:val="hps"/>
        </w:rPr>
        <w:t>migrating from</w:t>
      </w:r>
      <w:r>
        <w:t xml:space="preserve"> </w:t>
      </w:r>
      <w:r>
        <w:rPr>
          <w:rStyle w:val="hps"/>
        </w:rPr>
        <w:t>analogue to</w:t>
      </w:r>
      <w:r>
        <w:t xml:space="preserve"> </w:t>
      </w:r>
      <w:r>
        <w:rPr>
          <w:rStyle w:val="hps"/>
        </w:rPr>
        <w:t>digital technology,</w:t>
      </w:r>
      <w:r>
        <w:t xml:space="preserve"> </w:t>
      </w:r>
      <w:r>
        <w:rPr>
          <w:rStyle w:val="hps"/>
        </w:rPr>
        <w:t>others have</w:t>
      </w:r>
      <w:r>
        <w:t xml:space="preserve"> not </w:t>
      </w:r>
      <w:r>
        <w:rPr>
          <w:rStyle w:val="hps"/>
        </w:rPr>
        <w:t>yet begun</w:t>
      </w:r>
      <w:r>
        <w:t xml:space="preserve"> </w:t>
      </w:r>
      <w:r w:rsidR="00503290">
        <w:rPr>
          <w:rStyle w:val="hps"/>
        </w:rPr>
        <w:t>their migration proces</w:t>
      </w:r>
      <w:r>
        <w:rPr>
          <w:rStyle w:val="hps"/>
        </w:rPr>
        <w:t>s</w:t>
      </w:r>
      <w:r w:rsidRPr="00EB5CF8">
        <w:rPr>
          <w:szCs w:val="24"/>
          <w:lang w:val="en-US"/>
        </w:rPr>
        <w:t>.</w:t>
      </w:r>
    </w:p>
    <w:p w:rsidR="003B1AE6" w:rsidRPr="00EB5CF8" w:rsidRDefault="003B1AE6" w:rsidP="008F41FF">
      <w:pPr>
        <w:rPr>
          <w:lang w:val="en-US"/>
        </w:rPr>
      </w:pPr>
      <w:r>
        <w:rPr>
          <w:lang w:eastAsia="es-AR"/>
        </w:rPr>
        <w:t>T</w:t>
      </w:r>
      <w:r w:rsidRPr="00EB5CF8">
        <w:rPr>
          <w:lang w:eastAsia="es-AR"/>
        </w:rPr>
        <w:t>he remaining segment of dec</w:t>
      </w:r>
      <w:r w:rsidR="00503290">
        <w:rPr>
          <w:lang w:eastAsia="es-AR"/>
        </w:rPr>
        <w:t>i</w:t>
      </w:r>
      <w:r w:rsidRPr="00EB5CF8">
        <w:rPr>
          <w:lang w:eastAsia="es-AR"/>
        </w:rPr>
        <w:t>met</w:t>
      </w:r>
      <w:r>
        <w:rPr>
          <w:lang w:eastAsia="es-AR"/>
        </w:rPr>
        <w:t>ric</w:t>
      </w:r>
      <w:r w:rsidRPr="00EB5CF8">
        <w:rPr>
          <w:lang w:eastAsia="es-AR"/>
        </w:rPr>
        <w:t xml:space="preserve"> wave </w:t>
      </w:r>
      <w:r w:rsidR="008F41FF">
        <w:rPr>
          <w:lang w:eastAsia="es-AR"/>
        </w:rPr>
        <w:t>-</w:t>
      </w:r>
      <w:r w:rsidRPr="00EB5CF8">
        <w:rPr>
          <w:lang w:eastAsia="es-AR"/>
        </w:rPr>
        <w:t xml:space="preserve"> 470-698 MHz - after </w:t>
      </w:r>
      <w:r>
        <w:rPr>
          <w:lang w:eastAsia="es-AR"/>
        </w:rPr>
        <w:t>defining the</w:t>
      </w:r>
      <w:r w:rsidRPr="00EB5CF8">
        <w:rPr>
          <w:lang w:eastAsia="es-AR"/>
        </w:rPr>
        <w:t xml:space="preserve"> release of the digital dividend will be</w:t>
      </w:r>
      <w:r>
        <w:rPr>
          <w:lang w:eastAsia="es-AR"/>
        </w:rPr>
        <w:t xml:space="preserve"> the</w:t>
      </w:r>
      <w:r w:rsidRPr="00EB5CF8">
        <w:rPr>
          <w:lang w:eastAsia="es-AR"/>
        </w:rPr>
        <w:t xml:space="preserve"> unique and essential band available to ensure the future of FTA DTTV, while there are many other bands available for </w:t>
      </w:r>
      <w:r>
        <w:rPr>
          <w:lang w:eastAsia="es-AR"/>
        </w:rPr>
        <w:t xml:space="preserve">its </w:t>
      </w:r>
      <w:r w:rsidRPr="00EB5CF8">
        <w:rPr>
          <w:lang w:eastAsia="es-AR"/>
        </w:rPr>
        <w:t>use by mobile broadband services</w:t>
      </w:r>
      <w:r w:rsidRPr="00EB5CF8">
        <w:rPr>
          <w:lang w:val="en-US"/>
        </w:rPr>
        <w:t>.</w:t>
      </w:r>
    </w:p>
    <w:p w:rsidR="003B1AE6" w:rsidRPr="00B80C1F" w:rsidRDefault="003B1AE6" w:rsidP="008F41FF">
      <w:pPr>
        <w:rPr>
          <w:lang w:val="en-US"/>
        </w:rPr>
      </w:pPr>
      <w:r>
        <w:rPr>
          <w:rStyle w:val="hps"/>
          <w:szCs w:val="24"/>
          <w:lang w:val="en-US"/>
        </w:rPr>
        <w:t>In Brazil, like in many countries in Region 2, t</w:t>
      </w:r>
      <w:r w:rsidRPr="00BC1782">
        <w:rPr>
          <w:rStyle w:val="hps"/>
          <w:szCs w:val="24"/>
          <w:lang w:val="en-US"/>
        </w:rPr>
        <w:t>he investments that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the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broadcasting industry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has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done and will do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for digitization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are remarkable and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are supported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by a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long-term planning</w:t>
      </w:r>
      <w:r w:rsidRPr="00BC1782">
        <w:rPr>
          <w:lang w:val="en-US"/>
        </w:rPr>
        <w:t xml:space="preserve"> </w:t>
      </w:r>
      <w:r w:rsidRPr="00BC1782">
        <w:rPr>
          <w:rStyle w:val="hps"/>
          <w:szCs w:val="24"/>
          <w:lang w:val="en-US"/>
        </w:rPr>
        <w:t>yields</w:t>
      </w:r>
      <w:r w:rsidRPr="00B80C1F">
        <w:rPr>
          <w:lang w:val="en-US"/>
        </w:rPr>
        <w:t xml:space="preserve">. </w:t>
      </w:r>
    </w:p>
    <w:p w:rsidR="00187BD9" w:rsidRDefault="003B1AE6" w:rsidP="008F41FF">
      <w:pPr>
        <w:rPr>
          <w:rStyle w:val="hps"/>
          <w:szCs w:val="24"/>
          <w:lang w:val="en-US"/>
        </w:rPr>
      </w:pPr>
      <w:r>
        <w:rPr>
          <w:rStyle w:val="hps"/>
          <w:szCs w:val="24"/>
          <w:lang w:val="en-US"/>
        </w:rPr>
        <w:t>Also in Brazil, due the many borders which the country has, it is very</w:t>
      </w:r>
      <w:r w:rsidR="00503290">
        <w:rPr>
          <w:rStyle w:val="hps"/>
          <w:szCs w:val="24"/>
          <w:lang w:val="en-US"/>
        </w:rPr>
        <w:t xml:space="preserve"> </w:t>
      </w:r>
      <w:r>
        <w:rPr>
          <w:rStyle w:val="hps"/>
          <w:szCs w:val="24"/>
          <w:lang w:val="en-US"/>
        </w:rPr>
        <w:t>important to maintain th</w:t>
      </w:r>
      <w:r w:rsidR="00503290">
        <w:rPr>
          <w:rStyle w:val="hps"/>
          <w:szCs w:val="24"/>
          <w:lang w:val="en-US"/>
        </w:rPr>
        <w:t>e RR current status, with only b</w:t>
      </w:r>
      <w:r>
        <w:rPr>
          <w:rStyle w:val="hps"/>
          <w:szCs w:val="24"/>
          <w:lang w:val="en-US"/>
        </w:rPr>
        <w:t>roadcasting allocation on the 470-608 MHz and 614-698 MHz for the Reg</w:t>
      </w:r>
      <w:r w:rsidR="00503290">
        <w:rPr>
          <w:rStyle w:val="hps"/>
          <w:szCs w:val="24"/>
          <w:lang w:val="en-US"/>
        </w:rPr>
        <w:t xml:space="preserve">ion 2, in order to protect and </w:t>
      </w:r>
      <w:r>
        <w:rPr>
          <w:rStyle w:val="hps"/>
          <w:szCs w:val="24"/>
          <w:lang w:val="en-US"/>
        </w:rPr>
        <w:t>guarantee the maintenance of this service without harmful interferences.</w:t>
      </w:r>
    </w:p>
    <w:p w:rsidR="009B463A" w:rsidRDefault="00503290" w:rsidP="009B463A">
      <w:pPr>
        <w:pStyle w:val="ArtNo"/>
        <w:rPr>
          <w:lang w:val="en-AU"/>
        </w:rPr>
      </w:pPr>
      <w:bookmarkStart w:id="9" w:name="_Toc327956582"/>
      <w:bookmarkStart w:id="10" w:name="_GoBack"/>
      <w:bookmarkEnd w:id="10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503290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503290" w:rsidP="008F41FF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="008F41FF">
        <w:rPr>
          <w:b w:val="0"/>
          <w:bCs/>
        </w:rPr>
        <w:br/>
      </w:r>
      <w:r w:rsidRPr="00DE1868">
        <w:br/>
      </w:r>
    </w:p>
    <w:p w:rsidR="00A414B2" w:rsidRDefault="00503290">
      <w:pPr>
        <w:pStyle w:val="Proposal"/>
      </w:pPr>
      <w:r>
        <w:rPr>
          <w:u w:val="single"/>
        </w:rPr>
        <w:t>NOC</w:t>
      </w:r>
      <w:r>
        <w:tab/>
        <w:t>B/70A1A1/1</w:t>
      </w:r>
    </w:p>
    <w:p w:rsidR="009B463A" w:rsidRPr="00F5119C" w:rsidRDefault="00503290" w:rsidP="009B463A">
      <w:pPr>
        <w:pStyle w:val="Tabletitle"/>
      </w:pPr>
      <w:r w:rsidRPr="00F5119C">
        <w:t>460-890</w:t>
      </w:r>
      <w:r>
        <w:t>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RPr="00F5119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5119C" w:rsidRDefault="00503290" w:rsidP="00477577">
            <w:pPr>
              <w:pStyle w:val="Tablehead"/>
            </w:pPr>
            <w:r w:rsidRPr="00F5119C">
              <w:t>Allocation to services</w:t>
            </w:r>
          </w:p>
        </w:tc>
      </w:tr>
      <w:tr w:rsidR="009B463A" w:rsidRPr="00F5119C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5119C" w:rsidRDefault="00503290" w:rsidP="00477577">
            <w:pPr>
              <w:pStyle w:val="Tablehead"/>
            </w:pPr>
            <w:r w:rsidRPr="00F5119C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5119C" w:rsidRDefault="00503290" w:rsidP="00477577">
            <w:pPr>
              <w:pStyle w:val="Tablehead"/>
            </w:pPr>
            <w:r w:rsidRPr="00F5119C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5119C" w:rsidRDefault="00503290" w:rsidP="00477577">
            <w:pPr>
              <w:pStyle w:val="Tablehead"/>
            </w:pPr>
            <w:r w:rsidRPr="00F5119C">
              <w:t>Region 3</w:t>
            </w:r>
          </w:p>
        </w:tc>
      </w:tr>
      <w:tr w:rsidR="009B463A" w:rsidRPr="00F5119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5119C" w:rsidRDefault="00503290" w:rsidP="00477577">
            <w:pPr>
              <w:pStyle w:val="TableTextS5"/>
              <w:keepNext/>
              <w:tabs>
                <w:tab w:val="clear" w:pos="2977"/>
                <w:tab w:val="left" w:pos="2991"/>
              </w:tabs>
              <w:spacing w:before="20" w:after="20"/>
              <w:rPr>
                <w:color w:val="000000"/>
              </w:rPr>
            </w:pPr>
            <w:r w:rsidRPr="005279B9">
              <w:rPr>
                <w:rStyle w:val="Tablefreq"/>
              </w:rPr>
              <w:t>460-470</w:t>
            </w:r>
            <w:r w:rsidRPr="005279B9">
              <w:rPr>
                <w:rStyle w:val="Tablefreq"/>
              </w:rPr>
              <w:tab/>
            </w:r>
            <w:r w:rsidRPr="00F5119C">
              <w:rPr>
                <w:color w:val="000000"/>
              </w:rPr>
              <w:tab/>
              <w:t>FIXED</w:t>
            </w:r>
          </w:p>
          <w:p w:rsidR="009B463A" w:rsidRPr="00F5119C" w:rsidRDefault="00503290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</w:rPr>
            </w:pPr>
            <w:r w:rsidRPr="00F5119C">
              <w:rPr>
                <w:color w:val="000000"/>
              </w:rPr>
              <w:tab/>
              <w:t xml:space="preserve">MOBILE </w:t>
            </w:r>
            <w:r w:rsidRPr="00F5119C">
              <w:t xml:space="preserve"> 5.286AA</w:t>
            </w:r>
          </w:p>
          <w:p w:rsidR="009B463A" w:rsidRPr="00F5119C" w:rsidRDefault="00503290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</w:rPr>
            </w:pPr>
            <w:r w:rsidRPr="00F5119C">
              <w:rPr>
                <w:color w:val="000000"/>
              </w:rPr>
              <w:tab/>
              <w:t xml:space="preserve">Meteorological-satellite (space-to-Earth) </w:t>
            </w:r>
          </w:p>
          <w:p w:rsidR="009B463A" w:rsidRPr="00F5119C" w:rsidRDefault="00503290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</w:pPr>
            <w:r w:rsidRPr="00F5119C">
              <w:rPr>
                <w:color w:val="000000"/>
              </w:rPr>
              <w:tab/>
            </w:r>
            <w:r w:rsidRPr="00F5119C">
              <w:rPr>
                <w:rStyle w:val="Artref"/>
                <w:color w:val="000000"/>
              </w:rPr>
              <w:t>5.287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5.288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5.289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5.290</w:t>
            </w:r>
          </w:p>
        </w:tc>
      </w:tr>
      <w:tr w:rsidR="009B463A" w:rsidRPr="00D41CE2" w:rsidTr="00477577">
        <w:trPr>
          <w:cantSplit/>
          <w:trHeight w:val="1153"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470-790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503290" w:rsidP="00477577">
            <w:pPr>
              <w:pStyle w:val="TableTextS5"/>
              <w:keepNext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5.291A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5.294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 xml:space="preserve">5.296  </w:t>
            </w:r>
            <w:r>
              <w:rPr>
                <w:rStyle w:val="Artref"/>
                <w:color w:val="000000"/>
              </w:rPr>
              <w:br/>
            </w:r>
            <w:r w:rsidRPr="00D41CE2">
              <w:rPr>
                <w:rStyle w:val="Artref"/>
                <w:color w:val="000000"/>
              </w:rPr>
              <w:t>5.300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5.304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t xml:space="preserve"> </w:t>
            </w:r>
            <w:r w:rsidRPr="00D41CE2">
              <w:rPr>
                <w:rStyle w:val="Artref"/>
                <w:color w:val="000000"/>
              </w:rPr>
              <w:t xml:space="preserve"> 5.311A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 xml:space="preserve">5.312  </w:t>
            </w:r>
            <w:r>
              <w:rPr>
                <w:rStyle w:val="Artref"/>
                <w:color w:val="000000"/>
              </w:rPr>
              <w:t>5.312A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470-512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</w:pPr>
            <w:r w:rsidRPr="00D41CE2">
              <w:rPr>
                <w:rStyle w:val="Artref"/>
                <w:color w:val="000000"/>
              </w:rPr>
              <w:t>5.292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5.293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470-585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</w:pPr>
            <w:r w:rsidRPr="00D41CE2">
              <w:rPr>
                <w:rStyle w:val="Artref"/>
                <w:color w:val="000000"/>
              </w:rPr>
              <w:t>5.291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5.298</w:t>
            </w:r>
          </w:p>
        </w:tc>
      </w:tr>
      <w:tr w:rsidR="009B463A" w:rsidRPr="00D41CE2" w:rsidTr="00477577">
        <w:trPr>
          <w:cantSplit/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512-608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5.297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</w:pPr>
          </w:p>
        </w:tc>
      </w:tr>
      <w:tr w:rsidR="009B463A" w:rsidRPr="00D41CE2" w:rsidTr="00477577">
        <w:trPr>
          <w:cantSplit/>
          <w:trHeight w:val="408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585-610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RADIONAVIGATION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5.305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5.307</w:t>
            </w:r>
          </w:p>
        </w:tc>
      </w:tr>
      <w:tr w:rsidR="009B463A" w:rsidRPr="00D41CE2" w:rsidTr="00477577">
        <w:trPr>
          <w:cantSplit/>
          <w:trHeight w:val="102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608-614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RADIO ASTRONOMY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ind w:left="170" w:hanging="170"/>
              <w:rPr>
                <w:rStyle w:val="Tablefreq"/>
                <w:color w:val="000000"/>
              </w:rPr>
            </w:pPr>
            <w:r w:rsidRPr="00D41CE2">
              <w:rPr>
                <w:color w:val="000000"/>
              </w:rPr>
              <w:t>Mobile-satellite except</w:t>
            </w:r>
            <w:r w:rsidRPr="00D41CE2">
              <w:rPr>
                <w:color w:val="000000"/>
              </w:rPr>
              <w:br/>
              <w:t>aeronautical mobile-satellite</w:t>
            </w:r>
            <w:r w:rsidRPr="00D41CE2">
              <w:rPr>
                <w:color w:val="000000"/>
              </w:rPr>
              <w:br/>
              <w:t>(Earth-to-space)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</w:pPr>
          </w:p>
        </w:tc>
      </w:tr>
      <w:tr w:rsidR="009B463A" w:rsidRPr="00D41CE2" w:rsidTr="00477577">
        <w:trPr>
          <w:cantSplit/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610-890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</w:pPr>
            <w:r w:rsidRPr="00D41CE2">
              <w:rPr>
                <w:color w:val="000000"/>
              </w:rPr>
              <w:t>FIXED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D41CE2">
              <w:rPr>
                <w:color w:val="000000"/>
              </w:rPr>
              <w:t>MOBILE  5.313A  5.317A</w:t>
            </w:r>
          </w:p>
          <w:p w:rsidR="009B463A" w:rsidRPr="00D41CE2" w:rsidRDefault="00503290" w:rsidP="00477577">
            <w:pPr>
              <w:pStyle w:val="TableTextS5"/>
              <w:keepNext/>
            </w:pPr>
            <w:r w:rsidRPr="00D41CE2">
              <w:rPr>
                <w:color w:val="000000"/>
              </w:rPr>
              <w:t>BROADCASTING</w:t>
            </w:r>
          </w:p>
        </w:tc>
      </w:tr>
      <w:tr w:rsidR="009B463A" w:rsidRPr="00D41CE2" w:rsidTr="00477577">
        <w:trPr>
          <w:cantSplit/>
          <w:trHeight w:val="1308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614-698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5.293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5.309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</w:pPr>
          </w:p>
        </w:tc>
      </w:tr>
      <w:tr w:rsidR="009B463A" w:rsidRPr="00D41CE2" w:rsidTr="00477577">
        <w:trPr>
          <w:cantSplit/>
          <w:trHeight w:val="976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698-806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 xml:space="preserve">MOBILE  </w:t>
            </w:r>
            <w:r w:rsidRPr="00D41CE2">
              <w:rPr>
                <w:rStyle w:val="Artref"/>
                <w:color w:val="000000"/>
              </w:rPr>
              <w:t>5.313B</w:t>
            </w:r>
            <w:r w:rsidRPr="00D41CE2">
              <w:rPr>
                <w:color w:val="000000"/>
              </w:rPr>
              <w:t xml:space="preserve">  5.317A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color w:val="000000"/>
              </w:rPr>
              <w:t>Fixed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Artref"/>
                <w:color w:val="000000"/>
              </w:rPr>
              <w:br/>
            </w:r>
            <w:r w:rsidRPr="00D41CE2">
              <w:rPr>
                <w:rStyle w:val="Artref"/>
                <w:color w:val="000000"/>
              </w:rPr>
              <w:t>5.293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5.309</w:t>
            </w:r>
            <w:r w:rsidRPr="00D41CE2">
              <w:t xml:space="preserve"> </w:t>
            </w:r>
            <w:r w:rsidRPr="00D41CE2">
              <w:rPr>
                <w:rStyle w:val="Artref"/>
                <w:color w:val="000000"/>
              </w:rPr>
              <w:t xml:space="preserve"> 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</w:pPr>
          </w:p>
        </w:tc>
      </w:tr>
      <w:tr w:rsidR="009B463A" w:rsidRPr="00D41CE2" w:rsidTr="00477577">
        <w:trPr>
          <w:cantSplit/>
          <w:trHeight w:val="324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790-862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D41CE2">
              <w:rPr>
                <w:color w:val="000000"/>
              </w:rPr>
              <w:t>MOBILE except aeronautical mobile  5.316B  5.317A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5.312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5.314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5.315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 xml:space="preserve">5.316  </w:t>
            </w:r>
            <w:r>
              <w:rPr>
                <w:rStyle w:val="Artref"/>
                <w:color w:val="000000"/>
              </w:rPr>
              <w:br/>
            </w:r>
            <w:r w:rsidRPr="00D41CE2">
              <w:rPr>
                <w:color w:val="000000"/>
              </w:rPr>
              <w:t>5.316A</w:t>
            </w:r>
            <w:r w:rsidRPr="00D41CE2">
              <w:rPr>
                <w:rStyle w:val="Artref"/>
                <w:color w:val="000000"/>
              </w:rPr>
              <w:t xml:space="preserve">  5.319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</w:pPr>
          </w:p>
        </w:tc>
      </w:tr>
      <w:tr w:rsidR="009B463A" w:rsidRPr="00D41CE2" w:rsidTr="00477577">
        <w:trPr>
          <w:cantSplit/>
          <w:trHeight w:val="1214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806-890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  5.317A</w:t>
            </w:r>
          </w:p>
          <w:p w:rsidR="009B463A" w:rsidRPr="00D41CE2" w:rsidRDefault="00503290" w:rsidP="00477577">
            <w:pPr>
              <w:pStyle w:val="TableTextS5"/>
              <w:keepNext/>
              <w:spacing w:before="20" w:after="20"/>
              <w:rPr>
                <w:rStyle w:val="Tablefreq"/>
                <w:b w:val="0"/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keepNext/>
            </w:pPr>
          </w:p>
        </w:tc>
      </w:tr>
      <w:tr w:rsidR="009B463A" w:rsidRPr="00D41CE2" w:rsidTr="00477577">
        <w:trPr>
          <w:cantSplit/>
          <w:trHeight w:val="1251"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5279B9" w:rsidRDefault="00503290" w:rsidP="00477577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862-890</w:t>
            </w:r>
          </w:p>
          <w:p w:rsidR="009B463A" w:rsidRPr="00D41CE2" w:rsidRDefault="00503290" w:rsidP="00477577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9B463A" w:rsidRPr="00D41CE2" w:rsidRDefault="00503290" w:rsidP="00477577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D41CE2">
              <w:rPr>
                <w:color w:val="000000"/>
              </w:rPr>
              <w:t>MOBILE except aeronautical</w:t>
            </w:r>
            <w:r w:rsidRPr="00D41CE2">
              <w:rPr>
                <w:color w:val="000000"/>
              </w:rPr>
              <w:br/>
              <w:t>mobile  5.317A</w:t>
            </w:r>
          </w:p>
          <w:p w:rsidR="009B463A" w:rsidRPr="00D41CE2" w:rsidRDefault="00503290" w:rsidP="004775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color w:val="000000"/>
              </w:rPr>
              <w:t xml:space="preserve">BROADCASTING  </w:t>
            </w:r>
            <w:r w:rsidRPr="00D41CE2">
              <w:rPr>
                <w:rStyle w:val="Artref"/>
                <w:color w:val="000000"/>
              </w:rPr>
              <w:t>5.322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463A" w:rsidRPr="00D41CE2" w:rsidRDefault="00FD0C2B" w:rsidP="00477577">
            <w:pPr>
              <w:pStyle w:val="TableTextS5"/>
            </w:pPr>
          </w:p>
        </w:tc>
      </w:tr>
      <w:tr w:rsidR="009B463A" w:rsidRPr="00D41CE2" w:rsidTr="00477577">
        <w:trPr>
          <w:cantSplit/>
          <w:trHeight w:val="276"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D41CE2" w:rsidRDefault="00503290" w:rsidP="004775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br/>
              <w:t>5.319  5.323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D41CE2" w:rsidRDefault="00503290" w:rsidP="00477577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br/>
              <w:t>5.317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5.318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D41CE2" w:rsidRDefault="00503290" w:rsidP="00477577">
            <w:pPr>
              <w:pStyle w:val="TableTextS5"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5.305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5.307</w:t>
            </w:r>
            <w:r w:rsidRPr="00D41CE2">
              <w:rPr>
                <w:rStyle w:val="Artref"/>
                <w:color w:val="000000"/>
              </w:rPr>
              <w:br/>
              <w:t>5.311A  5.320</w:t>
            </w:r>
          </w:p>
        </w:tc>
      </w:tr>
    </w:tbl>
    <w:p w:rsidR="003B1AE6" w:rsidRDefault="00503290" w:rsidP="001F6B7C">
      <w:pPr>
        <w:pStyle w:val="Reasons"/>
        <w:rPr>
          <w:rStyle w:val="hps"/>
          <w:szCs w:val="24"/>
          <w:lang w:val="en-CA"/>
        </w:rPr>
      </w:pPr>
      <w:r>
        <w:rPr>
          <w:b/>
        </w:rPr>
        <w:t>Reasons:</w:t>
      </w:r>
      <w:r>
        <w:tab/>
      </w:r>
      <w:r w:rsidR="003B1AE6" w:rsidRPr="000140DA">
        <w:rPr>
          <w:rStyle w:val="hps"/>
          <w:szCs w:val="24"/>
          <w:lang w:val="en-CA"/>
        </w:rPr>
        <w:t xml:space="preserve">In Brazil the band 470-698 MHz is extensively used </w:t>
      </w:r>
      <w:r>
        <w:rPr>
          <w:rStyle w:val="hps"/>
          <w:szCs w:val="24"/>
          <w:lang w:val="en-CA"/>
        </w:rPr>
        <w:t>for broadcasting s</w:t>
      </w:r>
      <w:r w:rsidR="003B1AE6">
        <w:rPr>
          <w:rStyle w:val="hps"/>
          <w:szCs w:val="24"/>
          <w:lang w:val="en-CA"/>
        </w:rPr>
        <w:t>ervice and it i</w:t>
      </w:r>
      <w:r w:rsidR="003B1AE6" w:rsidRPr="000140DA">
        <w:rPr>
          <w:rStyle w:val="hps"/>
          <w:szCs w:val="24"/>
          <w:lang w:val="en-CA"/>
        </w:rPr>
        <w:t xml:space="preserve">s very </w:t>
      </w:r>
      <w:r>
        <w:rPr>
          <w:rStyle w:val="hps"/>
          <w:szCs w:val="24"/>
          <w:lang w:val="en-CA"/>
        </w:rPr>
        <w:t>important to protect and</w:t>
      </w:r>
      <w:r w:rsidR="003B1AE6" w:rsidRPr="000140DA">
        <w:rPr>
          <w:rStyle w:val="hps"/>
          <w:szCs w:val="24"/>
          <w:lang w:val="en-CA"/>
        </w:rPr>
        <w:t xml:space="preserve"> guarantee the maintenance of this service without harmful interferences, especially in the borders of the country.</w:t>
      </w:r>
    </w:p>
    <w:p w:rsidR="003B1AE6" w:rsidRDefault="003B1AE6" w:rsidP="001F6B7C">
      <w:r w:rsidRPr="0040624D">
        <w:rPr>
          <w:rStyle w:val="hps"/>
          <w:szCs w:val="24"/>
        </w:rPr>
        <w:t>Terrestrial broadcasting</w:t>
      </w:r>
      <w:r w:rsidRPr="0040624D">
        <w:t xml:space="preserve"> </w:t>
      </w:r>
      <w:r w:rsidRPr="0040624D">
        <w:rPr>
          <w:rStyle w:val="hps"/>
          <w:szCs w:val="24"/>
        </w:rPr>
        <w:t>is a vital part</w:t>
      </w:r>
      <w:r w:rsidRPr="0040624D">
        <w:t xml:space="preserve"> </w:t>
      </w:r>
      <w:r w:rsidRPr="0040624D">
        <w:rPr>
          <w:rStyle w:val="hps"/>
          <w:szCs w:val="24"/>
        </w:rPr>
        <w:t>of</w:t>
      </w:r>
      <w:r w:rsidRPr="0040624D">
        <w:t xml:space="preserve"> </w:t>
      </w:r>
      <w:r>
        <w:rPr>
          <w:rStyle w:val="hps"/>
          <w:szCs w:val="24"/>
        </w:rPr>
        <w:t>communication</w:t>
      </w:r>
      <w:r w:rsidRPr="0040624D">
        <w:rPr>
          <w:rStyle w:val="hps"/>
          <w:szCs w:val="24"/>
        </w:rPr>
        <w:t xml:space="preserve"> and information infrastructure</w:t>
      </w:r>
      <w:r w:rsidRPr="0040624D">
        <w:t>.</w:t>
      </w:r>
    </w:p>
    <w:p w:rsidR="003B1AE6" w:rsidRDefault="003B1AE6" w:rsidP="001F6B7C">
      <w:pPr>
        <w:rPr>
          <w:lang w:val="en-US"/>
        </w:rPr>
      </w:pPr>
      <w:r w:rsidRPr="0040624D">
        <w:rPr>
          <w:rStyle w:val="hps"/>
          <w:szCs w:val="24"/>
          <w:lang w:val="en-US"/>
        </w:rPr>
        <w:t>The frequency bands</w:t>
      </w:r>
      <w:r w:rsidRPr="0040624D">
        <w:rPr>
          <w:lang w:val="en-US"/>
        </w:rPr>
        <w:t xml:space="preserve"> </w:t>
      </w:r>
      <w:r w:rsidRPr="0040624D">
        <w:rPr>
          <w:rStyle w:val="hps"/>
          <w:szCs w:val="24"/>
          <w:lang w:val="en-US"/>
        </w:rPr>
        <w:t>470-608</w:t>
      </w:r>
      <w:r w:rsidRPr="0040624D">
        <w:rPr>
          <w:lang w:val="en-US"/>
        </w:rPr>
        <w:t xml:space="preserve"> </w:t>
      </w:r>
      <w:r w:rsidRPr="0040624D">
        <w:rPr>
          <w:rStyle w:val="hps"/>
          <w:szCs w:val="24"/>
          <w:lang w:val="en-US"/>
        </w:rPr>
        <w:t>MHz</w:t>
      </w:r>
      <w:r w:rsidRPr="0040624D">
        <w:rPr>
          <w:lang w:val="en-US"/>
        </w:rPr>
        <w:t xml:space="preserve"> </w:t>
      </w:r>
      <w:r w:rsidRPr="0040624D">
        <w:rPr>
          <w:rStyle w:val="hps"/>
          <w:szCs w:val="24"/>
          <w:lang w:val="en-US"/>
        </w:rPr>
        <w:t>and</w:t>
      </w:r>
      <w:r w:rsidRPr="0040624D">
        <w:rPr>
          <w:lang w:val="en-US"/>
        </w:rPr>
        <w:t xml:space="preserve"> </w:t>
      </w:r>
      <w:r w:rsidRPr="0040624D">
        <w:rPr>
          <w:rStyle w:val="hps"/>
          <w:szCs w:val="24"/>
          <w:lang w:val="en-US"/>
        </w:rPr>
        <w:t>614-698</w:t>
      </w:r>
      <w:r w:rsidRPr="0040624D">
        <w:rPr>
          <w:lang w:val="en-US"/>
        </w:rPr>
        <w:t xml:space="preserve"> </w:t>
      </w:r>
      <w:r w:rsidRPr="0040624D">
        <w:rPr>
          <w:rStyle w:val="hps"/>
          <w:szCs w:val="24"/>
          <w:lang w:val="en-US"/>
        </w:rPr>
        <w:t>MHz</w:t>
      </w:r>
      <w:r w:rsidRPr="0040624D">
        <w:rPr>
          <w:lang w:val="en-US"/>
        </w:rPr>
        <w:t xml:space="preserve"> </w:t>
      </w:r>
      <w:r w:rsidRPr="0040624D">
        <w:rPr>
          <w:rStyle w:val="hps"/>
          <w:szCs w:val="24"/>
          <w:lang w:val="en-US"/>
        </w:rPr>
        <w:t>are the main</w:t>
      </w:r>
      <w:r w:rsidRPr="0040624D">
        <w:rPr>
          <w:lang w:val="en-US"/>
        </w:rPr>
        <w:t xml:space="preserve"> bands </w:t>
      </w:r>
      <w:r w:rsidRPr="0040624D">
        <w:rPr>
          <w:rStyle w:val="hps"/>
          <w:szCs w:val="24"/>
          <w:lang w:val="en-US"/>
        </w:rPr>
        <w:t>to provide</w:t>
      </w:r>
      <w:r>
        <w:rPr>
          <w:rStyle w:val="hps"/>
          <w:szCs w:val="24"/>
          <w:lang w:val="en-US"/>
        </w:rPr>
        <w:t xml:space="preserve"> the</w:t>
      </w:r>
      <w:r w:rsidRPr="0040624D">
        <w:rPr>
          <w:lang w:val="en-US"/>
        </w:rPr>
        <w:t xml:space="preserve"> </w:t>
      </w:r>
      <w:r w:rsidRPr="0040624D">
        <w:rPr>
          <w:rStyle w:val="hps"/>
          <w:szCs w:val="24"/>
          <w:lang w:val="en-US"/>
        </w:rPr>
        <w:t>television broadcasting service</w:t>
      </w:r>
      <w:r w:rsidRPr="0040624D">
        <w:rPr>
          <w:lang w:val="en-US"/>
        </w:rPr>
        <w:t>.</w:t>
      </w:r>
    </w:p>
    <w:p w:rsidR="003B1AE6" w:rsidRPr="0040624D" w:rsidRDefault="003B1AE6" w:rsidP="001F6B7C">
      <w:pPr>
        <w:rPr>
          <w:lang w:val="en-US"/>
        </w:rPr>
      </w:pPr>
      <w:r w:rsidRPr="0040624D">
        <w:rPr>
          <w:rStyle w:val="hps"/>
          <w:szCs w:val="24"/>
        </w:rPr>
        <w:t>With few</w:t>
      </w:r>
      <w:r w:rsidRPr="0040624D">
        <w:t xml:space="preserve"> </w:t>
      </w:r>
      <w:r w:rsidRPr="0040624D">
        <w:rPr>
          <w:rStyle w:val="hps"/>
          <w:szCs w:val="24"/>
        </w:rPr>
        <w:t>exceptions, countries</w:t>
      </w:r>
      <w:r w:rsidRPr="0040624D">
        <w:t xml:space="preserve"> </w:t>
      </w:r>
      <w:r w:rsidRPr="0040624D">
        <w:rPr>
          <w:rStyle w:val="hps"/>
          <w:szCs w:val="24"/>
        </w:rPr>
        <w:t>in Region 2</w:t>
      </w:r>
      <w:r w:rsidRPr="0040624D">
        <w:t xml:space="preserve"> </w:t>
      </w:r>
      <w:r w:rsidRPr="0040624D">
        <w:rPr>
          <w:rStyle w:val="hps"/>
          <w:szCs w:val="24"/>
        </w:rPr>
        <w:t>are still debating</w:t>
      </w:r>
      <w:r w:rsidRPr="0040624D">
        <w:t xml:space="preserve"> </w:t>
      </w:r>
      <w:r>
        <w:rPr>
          <w:rStyle w:val="hps"/>
          <w:szCs w:val="24"/>
        </w:rPr>
        <w:t>their</w:t>
      </w:r>
      <w:r w:rsidRPr="0040624D">
        <w:rPr>
          <w:rStyle w:val="hps"/>
          <w:szCs w:val="24"/>
        </w:rPr>
        <w:t xml:space="preserve"> first</w:t>
      </w:r>
      <w:r w:rsidRPr="0040624D">
        <w:t xml:space="preserve"> </w:t>
      </w:r>
      <w:r w:rsidR="00503290">
        <w:rPr>
          <w:rStyle w:val="hps"/>
          <w:szCs w:val="24"/>
        </w:rPr>
        <w:t>d</w:t>
      </w:r>
      <w:r w:rsidRPr="0040624D">
        <w:rPr>
          <w:rStyle w:val="hps"/>
          <w:szCs w:val="24"/>
        </w:rPr>
        <w:t>igital</w:t>
      </w:r>
      <w:r w:rsidRPr="0040624D">
        <w:t xml:space="preserve"> </w:t>
      </w:r>
      <w:r w:rsidR="00503290">
        <w:rPr>
          <w:rStyle w:val="hps"/>
          <w:szCs w:val="24"/>
        </w:rPr>
        <w:t>d</w:t>
      </w:r>
      <w:r w:rsidRPr="0040624D">
        <w:rPr>
          <w:rStyle w:val="hps"/>
          <w:szCs w:val="24"/>
        </w:rPr>
        <w:t>ividend.</w:t>
      </w:r>
      <w:r w:rsidRPr="0040624D">
        <w:t xml:space="preserve"> </w:t>
      </w:r>
      <w:r w:rsidRPr="0040624D">
        <w:rPr>
          <w:rStyle w:val="hps"/>
          <w:szCs w:val="24"/>
        </w:rPr>
        <w:t>Some countries are already</w:t>
      </w:r>
      <w:r w:rsidRPr="0040624D">
        <w:t xml:space="preserve"> </w:t>
      </w:r>
      <w:r w:rsidRPr="0040624D">
        <w:rPr>
          <w:rStyle w:val="hps"/>
          <w:szCs w:val="24"/>
        </w:rPr>
        <w:t>migrating from</w:t>
      </w:r>
      <w:r w:rsidRPr="0040624D">
        <w:t xml:space="preserve"> </w:t>
      </w:r>
      <w:r w:rsidRPr="0040624D">
        <w:rPr>
          <w:rStyle w:val="hps"/>
          <w:szCs w:val="24"/>
        </w:rPr>
        <w:t>analogue to</w:t>
      </w:r>
      <w:r w:rsidRPr="0040624D">
        <w:t xml:space="preserve"> </w:t>
      </w:r>
      <w:r w:rsidRPr="0040624D">
        <w:rPr>
          <w:rStyle w:val="hps"/>
          <w:szCs w:val="24"/>
        </w:rPr>
        <w:t>digital</w:t>
      </w:r>
      <w:r>
        <w:rPr>
          <w:rStyle w:val="hps"/>
          <w:szCs w:val="24"/>
        </w:rPr>
        <w:t xml:space="preserve"> technology</w:t>
      </w:r>
      <w:r w:rsidRPr="0040624D">
        <w:rPr>
          <w:rStyle w:val="hps"/>
          <w:szCs w:val="24"/>
        </w:rPr>
        <w:t>,</w:t>
      </w:r>
      <w:r w:rsidRPr="0040624D">
        <w:t xml:space="preserve"> </w:t>
      </w:r>
      <w:r w:rsidRPr="0040624D">
        <w:rPr>
          <w:rStyle w:val="hps"/>
          <w:szCs w:val="24"/>
        </w:rPr>
        <w:t>others have</w:t>
      </w:r>
      <w:r w:rsidRPr="0040624D">
        <w:t xml:space="preserve"> </w:t>
      </w:r>
      <w:r>
        <w:t xml:space="preserve">not </w:t>
      </w:r>
      <w:r w:rsidRPr="0040624D">
        <w:rPr>
          <w:rStyle w:val="hps"/>
          <w:szCs w:val="24"/>
        </w:rPr>
        <w:t xml:space="preserve">yet </w:t>
      </w:r>
      <w:r>
        <w:rPr>
          <w:rStyle w:val="hps"/>
          <w:szCs w:val="24"/>
        </w:rPr>
        <w:t>begun</w:t>
      </w:r>
      <w:r w:rsidRPr="0040624D">
        <w:t xml:space="preserve"> </w:t>
      </w:r>
      <w:r w:rsidRPr="0040624D">
        <w:rPr>
          <w:rStyle w:val="hps"/>
          <w:szCs w:val="24"/>
        </w:rPr>
        <w:t>their migration process</w:t>
      </w:r>
      <w:r w:rsidR="00786C76">
        <w:rPr>
          <w:lang w:val="en-US"/>
        </w:rPr>
        <w:t>.</w:t>
      </w:r>
    </w:p>
    <w:p w:rsidR="003B1AE6" w:rsidRPr="0040624D" w:rsidRDefault="003B1AE6" w:rsidP="001F6B7C">
      <w:pPr>
        <w:rPr>
          <w:lang w:val="en-US"/>
        </w:rPr>
      </w:pPr>
      <w:r w:rsidRPr="0040624D">
        <w:rPr>
          <w:rStyle w:val="hps"/>
          <w:szCs w:val="24"/>
        </w:rPr>
        <w:t>Once</w:t>
      </w:r>
      <w:r w:rsidRPr="0040624D">
        <w:t xml:space="preserve"> </w:t>
      </w:r>
      <w:r w:rsidRPr="0040624D">
        <w:rPr>
          <w:rStyle w:val="hps"/>
          <w:szCs w:val="24"/>
        </w:rPr>
        <w:t>completed the</w:t>
      </w:r>
      <w:r w:rsidRPr="0040624D">
        <w:t xml:space="preserve"> </w:t>
      </w:r>
      <w:r w:rsidRPr="0040624D">
        <w:rPr>
          <w:rStyle w:val="hps"/>
          <w:szCs w:val="24"/>
        </w:rPr>
        <w:t>transition from analogue</w:t>
      </w:r>
      <w:r w:rsidRPr="0040624D">
        <w:t xml:space="preserve"> </w:t>
      </w:r>
      <w:r w:rsidRPr="0040624D">
        <w:rPr>
          <w:rStyle w:val="hps"/>
          <w:szCs w:val="24"/>
        </w:rPr>
        <w:t>to digital</w:t>
      </w:r>
      <w:r w:rsidRPr="0040624D">
        <w:t xml:space="preserve"> </w:t>
      </w:r>
      <w:r w:rsidRPr="0040624D">
        <w:rPr>
          <w:rStyle w:val="hps"/>
          <w:szCs w:val="24"/>
        </w:rPr>
        <w:t>TV</w:t>
      </w:r>
      <w:r w:rsidRPr="0040624D">
        <w:t xml:space="preserve">, </w:t>
      </w:r>
      <w:r w:rsidRPr="0040624D">
        <w:rPr>
          <w:rStyle w:val="hps"/>
          <w:szCs w:val="24"/>
        </w:rPr>
        <w:t>these frequency bands will</w:t>
      </w:r>
      <w:r w:rsidRPr="0040624D">
        <w:t xml:space="preserve"> </w:t>
      </w:r>
      <w:r w:rsidRPr="0040624D">
        <w:rPr>
          <w:rStyle w:val="hps"/>
          <w:szCs w:val="24"/>
        </w:rPr>
        <w:t>maintain a</w:t>
      </w:r>
      <w:r w:rsidRPr="0040624D">
        <w:t xml:space="preserve"> </w:t>
      </w:r>
      <w:r w:rsidRPr="0040624D">
        <w:rPr>
          <w:rStyle w:val="hps"/>
          <w:szCs w:val="24"/>
        </w:rPr>
        <w:t>high</w:t>
      </w:r>
      <w:r w:rsidRPr="0040624D">
        <w:t xml:space="preserve"> </w:t>
      </w:r>
      <w:r w:rsidRPr="0040624D">
        <w:rPr>
          <w:rStyle w:val="hps"/>
          <w:szCs w:val="24"/>
        </w:rPr>
        <w:t>density</w:t>
      </w:r>
      <w:r w:rsidRPr="0040624D">
        <w:t xml:space="preserve"> </w:t>
      </w:r>
      <w:r w:rsidRPr="0040624D">
        <w:rPr>
          <w:rStyle w:val="hps"/>
          <w:szCs w:val="24"/>
        </w:rPr>
        <w:t>use of this</w:t>
      </w:r>
      <w:r w:rsidRPr="0040624D">
        <w:t xml:space="preserve"> </w:t>
      </w:r>
      <w:r w:rsidRPr="0040624D">
        <w:rPr>
          <w:rStyle w:val="hps"/>
          <w:szCs w:val="24"/>
        </w:rPr>
        <w:t>service intended for</w:t>
      </w:r>
      <w:r w:rsidRPr="0040624D">
        <w:t xml:space="preserve"> </w:t>
      </w:r>
      <w:r w:rsidRPr="0040624D">
        <w:rPr>
          <w:rStyle w:val="hps"/>
          <w:szCs w:val="24"/>
        </w:rPr>
        <w:t>the population</w:t>
      </w:r>
      <w:r w:rsidRPr="0040624D">
        <w:t xml:space="preserve"> </w:t>
      </w:r>
      <w:r w:rsidRPr="0040624D">
        <w:rPr>
          <w:rStyle w:val="hps"/>
          <w:szCs w:val="24"/>
        </w:rPr>
        <w:t>and the same</w:t>
      </w:r>
      <w:r w:rsidRPr="0040624D">
        <w:t xml:space="preserve"> </w:t>
      </w:r>
      <w:r w:rsidRPr="0040624D">
        <w:rPr>
          <w:rStyle w:val="hps"/>
          <w:szCs w:val="24"/>
        </w:rPr>
        <w:t>will</w:t>
      </w:r>
      <w:r w:rsidRPr="0040624D">
        <w:t xml:space="preserve"> </w:t>
      </w:r>
      <w:r w:rsidRPr="0040624D">
        <w:rPr>
          <w:rStyle w:val="hps"/>
          <w:szCs w:val="24"/>
        </w:rPr>
        <w:t>also</w:t>
      </w:r>
      <w:r w:rsidRPr="0040624D">
        <w:t xml:space="preserve"> </w:t>
      </w:r>
      <w:r w:rsidRPr="0040624D">
        <w:rPr>
          <w:rStyle w:val="hps"/>
          <w:szCs w:val="24"/>
        </w:rPr>
        <w:t>be necessary</w:t>
      </w:r>
      <w:r w:rsidRPr="0040624D">
        <w:t xml:space="preserve"> </w:t>
      </w:r>
      <w:r w:rsidRPr="0040624D">
        <w:rPr>
          <w:rStyle w:val="hps"/>
          <w:szCs w:val="24"/>
        </w:rPr>
        <w:t>to ensure the</w:t>
      </w:r>
      <w:r w:rsidRPr="0040624D">
        <w:t xml:space="preserve"> </w:t>
      </w:r>
      <w:r w:rsidRPr="0040624D">
        <w:rPr>
          <w:rStyle w:val="hps"/>
          <w:szCs w:val="24"/>
        </w:rPr>
        <w:t>evolution and development</w:t>
      </w:r>
      <w:r w:rsidRPr="0040624D">
        <w:t xml:space="preserve"> </w:t>
      </w:r>
      <w:r w:rsidRPr="0040624D">
        <w:rPr>
          <w:rStyle w:val="hps"/>
          <w:szCs w:val="24"/>
        </w:rPr>
        <w:t>of the broadcasting service</w:t>
      </w:r>
      <w:r w:rsidRPr="0040624D">
        <w:t xml:space="preserve"> </w:t>
      </w:r>
      <w:r w:rsidRPr="0040624D">
        <w:rPr>
          <w:rStyle w:val="hps"/>
          <w:szCs w:val="24"/>
        </w:rPr>
        <w:t>for</w:t>
      </w:r>
      <w:r w:rsidRPr="0040624D">
        <w:t xml:space="preserve"> </w:t>
      </w:r>
      <w:r>
        <w:t xml:space="preserve">the </w:t>
      </w:r>
      <w:r w:rsidRPr="0040624D">
        <w:rPr>
          <w:rStyle w:val="hps"/>
          <w:szCs w:val="24"/>
        </w:rPr>
        <w:t>transmission</w:t>
      </w:r>
      <w:r w:rsidRPr="0040624D">
        <w:t xml:space="preserve"> </w:t>
      </w:r>
      <w:r w:rsidRPr="0040624D">
        <w:rPr>
          <w:rStyle w:val="hps"/>
          <w:szCs w:val="24"/>
        </w:rPr>
        <w:t>of television signals</w:t>
      </w:r>
      <w:r w:rsidRPr="0040624D">
        <w:rPr>
          <w:lang w:val="en-US"/>
        </w:rPr>
        <w:t>.</w:t>
      </w:r>
    </w:p>
    <w:p w:rsidR="003B1AE6" w:rsidRPr="00C41832" w:rsidRDefault="003B1AE6" w:rsidP="001F6B7C">
      <w:pPr>
        <w:rPr>
          <w:lang w:val="en-US"/>
        </w:rPr>
      </w:pPr>
      <w:r w:rsidRPr="00C41832">
        <w:rPr>
          <w:rStyle w:val="hps"/>
          <w:szCs w:val="24"/>
        </w:rPr>
        <w:t>The countries that have</w:t>
      </w:r>
      <w:r w:rsidRPr="00C41832">
        <w:t xml:space="preserve"> </w:t>
      </w:r>
      <w:r w:rsidRPr="00C41832">
        <w:rPr>
          <w:rStyle w:val="hps"/>
          <w:szCs w:val="24"/>
        </w:rPr>
        <w:t>already decided</w:t>
      </w:r>
      <w:r w:rsidRPr="00C41832">
        <w:t xml:space="preserve"> </w:t>
      </w:r>
      <w:r w:rsidRPr="00C41832">
        <w:rPr>
          <w:rStyle w:val="hps"/>
          <w:szCs w:val="24"/>
        </w:rPr>
        <w:t>on the use of</w:t>
      </w:r>
      <w:r w:rsidRPr="00C41832">
        <w:t xml:space="preserve"> </w:t>
      </w:r>
      <w:r w:rsidRPr="00C41832">
        <w:rPr>
          <w:rStyle w:val="hps"/>
          <w:szCs w:val="24"/>
        </w:rPr>
        <w:t>the 700</w:t>
      </w:r>
      <w:r w:rsidR="00503290">
        <w:rPr>
          <w:rStyle w:val="hps"/>
          <w:szCs w:val="24"/>
        </w:rPr>
        <w:t xml:space="preserve"> </w:t>
      </w:r>
      <w:r w:rsidRPr="00C41832">
        <w:rPr>
          <w:rStyle w:val="hps"/>
          <w:szCs w:val="24"/>
        </w:rPr>
        <w:t>MHz band</w:t>
      </w:r>
      <w:r w:rsidRPr="00C41832">
        <w:t xml:space="preserve"> </w:t>
      </w:r>
      <w:r w:rsidRPr="00C41832">
        <w:rPr>
          <w:rStyle w:val="hps"/>
          <w:szCs w:val="24"/>
        </w:rPr>
        <w:t>(</w:t>
      </w:r>
      <w:r w:rsidRPr="00C41832">
        <w:t xml:space="preserve">698-806 </w:t>
      </w:r>
      <w:r w:rsidRPr="00C41832">
        <w:rPr>
          <w:rStyle w:val="hps"/>
          <w:szCs w:val="24"/>
        </w:rPr>
        <w:t>MHz</w:t>
      </w:r>
      <w:r w:rsidRPr="00C41832">
        <w:t xml:space="preserve">) </w:t>
      </w:r>
      <w:r w:rsidRPr="00C41832">
        <w:rPr>
          <w:rStyle w:val="hps"/>
          <w:szCs w:val="24"/>
        </w:rPr>
        <w:t>for</w:t>
      </w:r>
      <w:r w:rsidRPr="00C41832">
        <w:t xml:space="preserve"> </w:t>
      </w:r>
      <w:r>
        <w:rPr>
          <w:rStyle w:val="hps"/>
          <w:szCs w:val="24"/>
        </w:rPr>
        <w:t>mobile</w:t>
      </w:r>
      <w:r w:rsidRPr="00C41832">
        <w:rPr>
          <w:rStyle w:val="hps"/>
          <w:szCs w:val="24"/>
        </w:rPr>
        <w:t xml:space="preserve"> broadband</w:t>
      </w:r>
      <w:r w:rsidRPr="00C41832">
        <w:t xml:space="preserve"> </w:t>
      </w:r>
      <w:r w:rsidRPr="00C41832">
        <w:rPr>
          <w:rStyle w:val="hps"/>
          <w:szCs w:val="24"/>
        </w:rPr>
        <w:t>should</w:t>
      </w:r>
      <w:r w:rsidRPr="00C41832">
        <w:t xml:space="preserve"> </w:t>
      </w:r>
      <w:r w:rsidRPr="00C41832">
        <w:rPr>
          <w:rStyle w:val="hps"/>
          <w:szCs w:val="24"/>
        </w:rPr>
        <w:t>ensure the protection</w:t>
      </w:r>
      <w:r w:rsidRPr="00C41832">
        <w:t xml:space="preserve"> </w:t>
      </w:r>
      <w:r w:rsidRPr="00C41832">
        <w:rPr>
          <w:rStyle w:val="hps"/>
          <w:szCs w:val="24"/>
        </w:rPr>
        <w:t>of broadcasting services</w:t>
      </w:r>
      <w:r w:rsidRPr="00C41832">
        <w:t>, including re</w:t>
      </w:r>
      <w:r w:rsidRPr="00C41832">
        <w:rPr>
          <w:rStyle w:val="hps"/>
          <w:szCs w:val="24"/>
        </w:rPr>
        <w:t>broadcasting</w:t>
      </w:r>
      <w:r w:rsidRPr="00C41832">
        <w:t xml:space="preserve">, </w:t>
      </w:r>
      <w:r w:rsidRPr="00C41832">
        <w:rPr>
          <w:rStyle w:val="hps"/>
          <w:szCs w:val="24"/>
        </w:rPr>
        <w:t>against possible</w:t>
      </w:r>
      <w:r w:rsidRPr="00C41832">
        <w:t xml:space="preserve"> </w:t>
      </w:r>
      <w:r w:rsidRPr="00C41832">
        <w:rPr>
          <w:rStyle w:val="hps"/>
          <w:szCs w:val="24"/>
        </w:rPr>
        <w:t>interfering signals</w:t>
      </w:r>
      <w:r w:rsidRPr="00C41832">
        <w:t xml:space="preserve">, </w:t>
      </w:r>
      <w:r w:rsidRPr="00C41832">
        <w:rPr>
          <w:rStyle w:val="hps"/>
          <w:szCs w:val="24"/>
        </w:rPr>
        <w:t>and</w:t>
      </w:r>
      <w:r w:rsidRPr="00C41832">
        <w:t xml:space="preserve"> </w:t>
      </w:r>
      <w:r w:rsidRPr="00C41832">
        <w:rPr>
          <w:rStyle w:val="hps"/>
          <w:szCs w:val="24"/>
        </w:rPr>
        <w:t>must also ensure</w:t>
      </w:r>
      <w:r w:rsidRPr="00C41832">
        <w:t xml:space="preserve"> </w:t>
      </w:r>
      <w:r w:rsidRPr="00C41832">
        <w:rPr>
          <w:rStyle w:val="hps"/>
          <w:szCs w:val="24"/>
        </w:rPr>
        <w:t>the same level of</w:t>
      </w:r>
      <w:r w:rsidRPr="00C41832">
        <w:t xml:space="preserve"> </w:t>
      </w:r>
      <w:r w:rsidRPr="00C41832">
        <w:rPr>
          <w:rStyle w:val="hps"/>
          <w:szCs w:val="24"/>
        </w:rPr>
        <w:t>coverage</w:t>
      </w:r>
      <w:r w:rsidRPr="00C41832">
        <w:t xml:space="preserve"> of the </w:t>
      </w:r>
      <w:r w:rsidRPr="00C41832">
        <w:rPr>
          <w:rStyle w:val="hps"/>
          <w:szCs w:val="24"/>
        </w:rPr>
        <w:t>broadcasting service, including</w:t>
      </w:r>
      <w:r w:rsidRPr="00C41832">
        <w:t xml:space="preserve"> re</w:t>
      </w:r>
      <w:r w:rsidRPr="00C41832">
        <w:rPr>
          <w:rStyle w:val="hps"/>
          <w:szCs w:val="24"/>
        </w:rPr>
        <w:t>broadcasting</w:t>
      </w:r>
      <w:r w:rsidRPr="00C41832">
        <w:rPr>
          <w:lang w:val="en-US"/>
        </w:rPr>
        <w:t>.</w:t>
      </w:r>
    </w:p>
    <w:p w:rsidR="003B1AE6" w:rsidRDefault="003B1AE6" w:rsidP="001F6B7C">
      <w:pPr>
        <w:rPr>
          <w:rStyle w:val="hps"/>
        </w:rPr>
      </w:pPr>
      <w:r>
        <w:rPr>
          <w:rStyle w:val="hps"/>
        </w:rPr>
        <w:t>Studies performed show</w:t>
      </w:r>
      <w:r>
        <w:t xml:space="preserve"> </w:t>
      </w:r>
      <w:r>
        <w:rPr>
          <w:rStyle w:val="hps"/>
        </w:rPr>
        <w:t>the incompatibility of</w:t>
      </w:r>
      <w:r>
        <w:t xml:space="preserve"> the </w:t>
      </w:r>
      <w:r>
        <w:rPr>
          <w:rStyle w:val="hps"/>
        </w:rPr>
        <w:t>broadcasting and</w:t>
      </w:r>
      <w:r>
        <w:t xml:space="preserve"> </w:t>
      </w:r>
      <w:r>
        <w:rPr>
          <w:rStyle w:val="hps"/>
        </w:rPr>
        <w:t>mobile services consisting of</w:t>
      </w:r>
      <w:r>
        <w:t xml:space="preserve"> </w:t>
      </w:r>
      <w:r>
        <w:rPr>
          <w:rStyle w:val="hps"/>
        </w:rPr>
        <w:t>IMT</w:t>
      </w:r>
      <w:r>
        <w:t xml:space="preserve"> </w:t>
      </w:r>
      <w:r>
        <w:rPr>
          <w:rStyle w:val="hps"/>
        </w:rPr>
        <w:t>systems</w:t>
      </w:r>
      <w:r>
        <w:t xml:space="preserve">, noting that </w:t>
      </w:r>
      <w:r>
        <w:rPr>
          <w:rStyle w:val="hps"/>
        </w:rPr>
        <w:t>major geographical</w:t>
      </w:r>
      <w:r>
        <w:t xml:space="preserve"> </w:t>
      </w:r>
      <w:r>
        <w:rPr>
          <w:rStyle w:val="hps"/>
        </w:rPr>
        <w:t>separations</w:t>
      </w:r>
      <w:r>
        <w:t xml:space="preserve"> </w:t>
      </w:r>
      <w:r>
        <w:rPr>
          <w:rStyle w:val="hps"/>
        </w:rPr>
        <w:t>are required to ensure</w:t>
      </w:r>
      <w:r>
        <w:t xml:space="preserve"> </w:t>
      </w:r>
      <w:r>
        <w:rPr>
          <w:rStyle w:val="hps"/>
        </w:rPr>
        <w:t>the coexistence of</w:t>
      </w:r>
      <w:r>
        <w:t xml:space="preserve"> </w:t>
      </w:r>
      <w:r>
        <w:rPr>
          <w:rStyle w:val="hps"/>
        </w:rPr>
        <w:t>both services.</w:t>
      </w:r>
    </w:p>
    <w:p w:rsidR="003B1AE6" w:rsidRPr="00C41832" w:rsidRDefault="003B1AE6" w:rsidP="001F6B7C">
      <w:r>
        <w:rPr>
          <w:rStyle w:val="hps"/>
        </w:rPr>
        <w:t>The</w:t>
      </w:r>
      <w:r>
        <w:t xml:space="preserve"> </w:t>
      </w:r>
      <w:r>
        <w:rPr>
          <w:rStyle w:val="hps"/>
        </w:rPr>
        <w:t>608-614</w:t>
      </w:r>
      <w:r>
        <w:t xml:space="preserve"> </w:t>
      </w:r>
      <w:r>
        <w:rPr>
          <w:rStyle w:val="hps"/>
        </w:rPr>
        <w:t>MHz</w:t>
      </w:r>
      <w:r>
        <w:t xml:space="preserve"> </w:t>
      </w:r>
      <w:r>
        <w:rPr>
          <w:rStyle w:val="hps"/>
        </w:rPr>
        <w:t>band is allocated</w:t>
      </w:r>
      <w:r>
        <w:t xml:space="preserve"> </w:t>
      </w:r>
      <w:r>
        <w:rPr>
          <w:rStyle w:val="hps"/>
        </w:rPr>
        <w:t>on a primary basis</w:t>
      </w:r>
      <w:r>
        <w:t xml:space="preserve"> </w:t>
      </w:r>
      <w:r w:rsidR="00503290">
        <w:rPr>
          <w:rStyle w:val="hps"/>
        </w:rPr>
        <w:t>to the r</w:t>
      </w:r>
      <w:r>
        <w:rPr>
          <w:rStyle w:val="hps"/>
        </w:rPr>
        <w:t>adioastronomy</w:t>
      </w:r>
      <w:r>
        <w:t xml:space="preserve"> service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the requirements</w:t>
      </w:r>
      <w:r>
        <w:t xml:space="preserve"> of the same </w:t>
      </w:r>
      <w:r>
        <w:rPr>
          <w:rStyle w:val="hps"/>
        </w:rPr>
        <w:t>do not allow</w:t>
      </w:r>
      <w:r>
        <w:t xml:space="preserve"> </w:t>
      </w:r>
      <w:r>
        <w:rPr>
          <w:rStyle w:val="hps"/>
        </w:rPr>
        <w:t>its</w:t>
      </w:r>
      <w:r>
        <w:t xml:space="preserve"> </w:t>
      </w:r>
      <w:r>
        <w:rPr>
          <w:rStyle w:val="hps"/>
        </w:rPr>
        <w:t>sharing</w:t>
      </w:r>
      <w:r>
        <w:t xml:space="preserve"> </w:t>
      </w:r>
      <w:r>
        <w:rPr>
          <w:rStyle w:val="hps"/>
        </w:rPr>
        <w:t>with mobile</w:t>
      </w:r>
      <w:r>
        <w:t xml:space="preserve"> </w:t>
      </w:r>
      <w:r>
        <w:rPr>
          <w:rStyle w:val="hps"/>
        </w:rPr>
        <w:t>broadband services</w:t>
      </w:r>
      <w:r>
        <w:t>.</w:t>
      </w:r>
    </w:p>
    <w:p w:rsidR="003B1AE6" w:rsidRDefault="003B1AE6" w:rsidP="001F6B7C"/>
    <w:p w:rsidR="003B1AE6" w:rsidRDefault="003B1AE6" w:rsidP="001F6B7C"/>
    <w:p w:rsidR="001F6B7C" w:rsidRDefault="001F6B7C" w:rsidP="0032202E">
      <w:pPr>
        <w:pStyle w:val="Reasons"/>
      </w:pPr>
    </w:p>
    <w:p w:rsidR="001F6B7C" w:rsidRDefault="001F6B7C">
      <w:pPr>
        <w:jc w:val="center"/>
      </w:pPr>
      <w:r>
        <w:t>______________</w:t>
      </w:r>
    </w:p>
    <w:p w:rsidR="00A414B2" w:rsidRDefault="00A414B2" w:rsidP="001F6B7C"/>
    <w:sectPr w:rsidR="00A414B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86C76">
      <w:rPr>
        <w:noProof/>
        <w:lang w:val="en-US"/>
      </w:rPr>
      <w:t>Y:\APP\BR\POOL\WRC-15\DOC (Contributions)\1-100\070ADD01ADD01E.docx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0C2B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6C76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FF" w:rsidRPr="0041348E" w:rsidRDefault="008F41FF" w:rsidP="008F41F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P:\ENG\ITU-R\CONF-R\CMR15\000\070ADD01ADD01E.docx</w:t>
    </w:r>
    <w:r>
      <w:fldChar w:fldCharType="end"/>
    </w:r>
    <w:r>
      <w:t xml:space="preserve"> (388624</w:t>
    </w:r>
    <w:r w:rsidR="001F6B7C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D0C2B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8F41F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F41FF">
      <w:rPr>
        <w:lang w:val="en-US"/>
      </w:rPr>
      <w:t>P:\ENG\ITU-R\CONF-R\CMR15\000\070ADD01ADD01E.docx</w:t>
    </w:r>
    <w:r>
      <w:fldChar w:fldCharType="end"/>
    </w:r>
    <w:r w:rsidR="008F41FF">
      <w:t xml:space="preserve"> (388624</w:t>
    </w:r>
    <w:r w:rsidR="001F6B7C">
      <w:t>)</w:t>
    </w:r>
    <w:r w:rsidR="008F41FF">
      <w:tab/>
    </w:r>
    <w:r>
      <w:fldChar w:fldCharType="begin"/>
    </w:r>
    <w:r>
      <w:instrText xml:space="preserve"> SAVEDATE \@ DD.MM.YY </w:instrText>
    </w:r>
    <w:r>
      <w:fldChar w:fldCharType="separate"/>
    </w:r>
    <w:r w:rsidR="00FD0C2B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41FF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D0C2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70(Add.1)(Add.1)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6904B34"/>
    <w:multiLevelType w:val="hybridMultilevel"/>
    <w:tmpl w:val="9E325ECE"/>
    <w:lvl w:ilvl="0" w:tplc="5E06A55E">
      <w:start w:val="1"/>
      <w:numFmt w:val="bullet"/>
      <w:pStyle w:val="Ele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F6B7C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1AE6"/>
    <w:rsid w:val="003B2284"/>
    <w:rsid w:val="003B532E"/>
    <w:rsid w:val="003D0F8B"/>
    <w:rsid w:val="003E0DB6"/>
    <w:rsid w:val="003F55EC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03290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86C76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F41FF"/>
    <w:rsid w:val="009250BE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14B2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0C2B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4F5AE17-4A2A-49D4-8B4D-277427CF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Default">
    <w:name w:val="Default"/>
    <w:rsid w:val="003B1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qFormat/>
    <w:rsid w:val="003B1A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pt-BR" w:eastAsia="pt-BR"/>
    </w:rPr>
  </w:style>
  <w:style w:type="character" w:customStyle="1" w:styleId="hps">
    <w:name w:val="hps"/>
    <w:basedOn w:val="DefaultParagraphFont"/>
    <w:rsid w:val="003B1AE6"/>
  </w:style>
  <w:style w:type="paragraph" w:customStyle="1" w:styleId="Elev">
    <w:name w:val="Elev"/>
    <w:basedOn w:val="Normal"/>
    <w:rsid w:val="003B1AE6"/>
    <w:pPr>
      <w:numPr>
        <w:numId w:val="3"/>
      </w:num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R15-WRC15-C-0070!A1-A1!MSW-E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77413-EADD-4573-92F9-A1A5BE893F4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0B6A5F-6BB0-4D8D-9BEB-FFCC59B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22</TotalTime>
  <Pages>4</Pages>
  <Words>724</Words>
  <Characters>4400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R15-WRC15-C-0070!A1-A1!MSW-E</vt:lpstr>
    </vt:vector>
  </TitlesOfParts>
  <Manager>General Secretariat - Pool</Manager>
  <Company>International Telecommunication Union (ITU)</Company>
  <LinksUpToDate>false</LinksUpToDate>
  <CharactersWithSpaces>5088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R15-WRC15-C-0070!A1-A1!MSW-E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5</cp:revision>
  <cp:lastPrinted>2015-10-20T08:08:00Z</cp:lastPrinted>
  <dcterms:created xsi:type="dcterms:W3CDTF">2015-10-21T07:00:00Z</dcterms:created>
  <dcterms:modified xsi:type="dcterms:W3CDTF">2015-10-23T19:12:00Z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