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6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68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October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French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Côte d'Ivoire (Republic of)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7F2C49">
            <w:pPr>
              <w:pStyle w:val="Title2"/>
              <w:spacing w:before="240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</w:t>
            </w:r>
            <w:bookmarkStart w:id="8" w:name="_GoBack"/>
            <w:bookmarkEnd w:id="8"/>
            <w:r>
              <w:t>m 1.8</w:t>
            </w:r>
          </w:p>
        </w:tc>
      </w:tr>
    </w:tbl>
    <w:bookmarkEnd w:id="6"/>
    <w:bookmarkEnd w:id="7"/>
    <w:p w:rsidR="000D385F" w:rsidRPr="009A2B70" w:rsidRDefault="00DA25B4" w:rsidP="000D385F">
      <w:pPr>
        <w:overflowPunct/>
        <w:autoSpaceDE/>
        <w:autoSpaceDN/>
        <w:adjustRightInd/>
        <w:textAlignment w:val="auto"/>
      </w:pPr>
      <w:r w:rsidRPr="009A2B70">
        <w:t>1.8</w:t>
      </w:r>
      <w:r w:rsidRPr="009A2B70">
        <w:tab/>
        <w:t xml:space="preserve">to review the provisions relating to earth stations located on board vessels (ESVs), based on studies conducted in accordance with Resolution </w:t>
      </w:r>
      <w:r w:rsidRPr="009A2B70">
        <w:rPr>
          <w:b/>
        </w:rPr>
        <w:t>909 (WRC</w:t>
      </w:r>
      <w:r w:rsidRPr="009A2B70">
        <w:rPr>
          <w:b/>
        </w:rPr>
        <w:noBreakHyphen/>
        <w:t>12)</w:t>
      </w:r>
      <w:r w:rsidRPr="009A2B70">
        <w:t>;</w:t>
      </w:r>
    </w:p>
    <w:p w:rsidR="00DA25B4" w:rsidRPr="00DA25B4" w:rsidRDefault="00DA25B4" w:rsidP="00DA25B4">
      <w:pPr>
        <w:pStyle w:val="dpstyleresno"/>
        <w:rPr>
          <w:color w:val="000000"/>
        </w:rPr>
      </w:pPr>
      <w:r>
        <w:rPr>
          <w:color w:val="000000"/>
        </w:rPr>
        <w:t xml:space="preserve">RESOLUTION </w:t>
      </w:r>
      <w:r>
        <w:rPr>
          <w:rStyle w:val="dpstylehref"/>
          <w:color w:val="000000"/>
        </w:rPr>
        <w:t>909</w:t>
      </w:r>
      <w:r>
        <w:rPr>
          <w:color w:val="000000"/>
        </w:rPr>
        <w:t xml:space="preserve"> (WRC-12): Provisions relating to earth stations located on board vessels </w:t>
      </w:r>
      <w:r>
        <w:rPr>
          <w:color w:val="000000"/>
        </w:rPr>
        <w:br/>
        <w:t>which operate in fixed-satellite service networks in the upli</w:t>
      </w:r>
      <w:r w:rsidR="003A7F74">
        <w:rPr>
          <w:color w:val="000000"/>
        </w:rPr>
        <w:t>nk bands 5 925-6 425 MHz and 14</w:t>
      </w:r>
      <w:r w:rsidR="003A7F74">
        <w:rPr>
          <w:color w:val="000000"/>
        </w:rPr>
        <w:noBreakHyphen/>
      </w:r>
      <w:r>
        <w:rPr>
          <w:color w:val="000000"/>
        </w:rPr>
        <w:t>14.5 GHz</w:t>
      </w:r>
    </w:p>
    <w:p w:rsidR="00D64F01" w:rsidRPr="003A7F74" w:rsidRDefault="00DA25B4" w:rsidP="00DA25B4">
      <w:pPr>
        <w:pStyle w:val="Headingb"/>
        <w:rPr>
          <w:lang w:val="en-US"/>
        </w:rPr>
      </w:pPr>
      <w:r w:rsidRPr="003A7F74">
        <w:rPr>
          <w:lang w:val="en-US"/>
        </w:rPr>
        <w:t>Introduction</w:t>
      </w:r>
    </w:p>
    <w:p w:rsidR="00187BD9" w:rsidRDefault="00D64F01" w:rsidP="00DA25B4">
      <w:r w:rsidRPr="00231F5C">
        <w:t xml:space="preserve">WRC-15 agenda item 1.8 calls for a review of the existing provisions relating to ESVs, based on studies conducted in accordance with Resolution </w:t>
      </w:r>
      <w:r w:rsidRPr="003A7F74">
        <w:t>909 (WRC-12). In particular, it considers the need to review and possibly revise limitations and restrictions contained in Resolution 902 (WRC-03) to</w:t>
      </w:r>
      <w:r w:rsidRPr="00231F5C">
        <w:t xml:space="preserve"> reflect current ESV technologies and technical characteristics that are being used or planned to be used, while ensuring the continued protection of other services to which the frequency bands 5 925</w:t>
      </w:r>
      <w:r w:rsidRPr="00231F5C">
        <w:noBreakHyphen/>
        <w:t>6 425 MHz and 14</w:t>
      </w:r>
      <w:r w:rsidRPr="00231F5C">
        <w:noBreakHyphen/>
        <w:t>14.5 GHz are allocated.</w:t>
      </w:r>
    </w:p>
    <w:p w:rsidR="00DA25B4" w:rsidRDefault="00791BC0" w:rsidP="00DA25B4">
      <w:pPr>
        <w:rPr>
          <w:rFonts w:eastAsia="Malgun Gothic"/>
        </w:rPr>
      </w:pPr>
      <w:r>
        <w:rPr>
          <w:rFonts w:eastAsia="Malgun Gothic"/>
        </w:rPr>
        <w:t xml:space="preserve">After lengthy debate, WRC-03 </w:t>
      </w:r>
      <w:r w:rsidRPr="00791BC0">
        <w:rPr>
          <w:rFonts w:eastAsia="Malgun Gothic"/>
        </w:rPr>
        <w:t>decided to authorize earth stations on board vessels to operate in the fixed-satellite service</w:t>
      </w:r>
      <w:r>
        <w:rPr>
          <w:rFonts w:eastAsia="Malgun Gothic"/>
        </w:rPr>
        <w:t xml:space="preserve"> (ESV).</w:t>
      </w:r>
    </w:p>
    <w:p w:rsidR="00791BC0" w:rsidRDefault="00791BC0" w:rsidP="00791BC0">
      <w:pPr>
        <w:rPr>
          <w:rFonts w:eastAsia="Malgun Gothic"/>
        </w:rPr>
      </w:pPr>
      <w:r>
        <w:rPr>
          <w:rFonts w:eastAsia="Malgun Gothic"/>
        </w:rPr>
        <w:t>WRC-03 accordingly adopted Resolution 902 (WRC-03) and introduced footnotes 5.457A, 5.457B, 5.506A and 5.506B into the RR.</w:t>
      </w:r>
    </w:p>
    <w:p w:rsidR="00DA25B4" w:rsidRPr="00D64F01" w:rsidRDefault="00DA25B4" w:rsidP="00DA25B4">
      <w:pPr>
        <w:pStyle w:val="Headingb"/>
        <w:rPr>
          <w:lang w:val="en-US"/>
        </w:rPr>
      </w:pPr>
      <w:r w:rsidRPr="003A7F74">
        <w:rPr>
          <w:rFonts w:eastAsia="Malgun Gothic"/>
          <w:lang w:val="en-US"/>
        </w:rPr>
        <w:t>Proposal</w:t>
      </w:r>
    </w:p>
    <w:p w:rsidR="00FD0769" w:rsidRDefault="00DA25B4">
      <w:pPr>
        <w:pStyle w:val="Proposal"/>
        <w:rPr>
          <w:b w:val="0"/>
          <w:bCs/>
        </w:rPr>
      </w:pPr>
      <w:r>
        <w:tab/>
        <w:t>CTI/68A6/1</w:t>
      </w:r>
    </w:p>
    <w:p w:rsidR="00161FE3" w:rsidRPr="00161FE3" w:rsidRDefault="00161FE3" w:rsidP="00161FE3">
      <w:r>
        <w:t xml:space="preserve">Côte d’Ivoire supports Method B in the CPM Report, which consists in increasing the </w:t>
      </w:r>
      <w:r w:rsidRPr="00231F5C">
        <w:rPr>
          <w:szCs w:val="24"/>
        </w:rPr>
        <w:t xml:space="preserve">protection distance to </w:t>
      </w:r>
      <w:r w:rsidRPr="00231F5C">
        <w:rPr>
          <w:color w:val="000000"/>
        </w:rPr>
        <w:t>345 km in the C band</w:t>
      </w:r>
      <w:r>
        <w:rPr>
          <w:color w:val="000000"/>
        </w:rPr>
        <w:t xml:space="preserve"> and maintaining the distance at 125 km in the Ku band (14.0-14.5 GHz).</w:t>
      </w:r>
    </w:p>
    <w:p w:rsidR="00161FE3" w:rsidRDefault="00DA25B4" w:rsidP="007F2C49">
      <w:pPr>
        <w:pStyle w:val="Reasons"/>
      </w:pPr>
      <w:r>
        <w:rPr>
          <w:b/>
        </w:rPr>
        <w:t>Reasons:</w:t>
      </w:r>
      <w:r>
        <w:tab/>
      </w:r>
      <w:r w:rsidRPr="00231F5C">
        <w:t>By increasing the protective off-shore distance in the C band to the above mentioned value and using old and new operational ESVs simultaneously, the FS would be better protected.</w:t>
      </w:r>
    </w:p>
    <w:p w:rsidR="00161FE3" w:rsidRDefault="00161FE3" w:rsidP="00161FE3">
      <w:pPr>
        <w:pStyle w:val="Reasons"/>
        <w:jc w:val="center"/>
      </w:pPr>
      <w:r>
        <w:t>_________________</w:t>
      </w:r>
    </w:p>
    <w:sectPr w:rsidR="00161FE3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3A7F74" w:rsidRDefault="00E45D05">
    <w:pPr>
      <w:ind w:right="360"/>
      <w:rPr>
        <w:lang w:val="es-ES"/>
      </w:rPr>
    </w:pPr>
    <w:r>
      <w:fldChar w:fldCharType="begin"/>
    </w:r>
    <w:r w:rsidRPr="003A7F74">
      <w:rPr>
        <w:lang w:val="es-ES"/>
      </w:rPr>
      <w:instrText xml:space="preserve"> FILENAME \p  \* MERGEFORMAT </w:instrText>
    </w:r>
    <w:r>
      <w:fldChar w:fldCharType="separate"/>
    </w:r>
    <w:r w:rsidR="003A7F74" w:rsidRPr="003A7F74">
      <w:rPr>
        <w:noProof/>
        <w:lang w:val="es-ES"/>
      </w:rPr>
      <w:t>P:\TRAD\E\ITU-R\CONF-R\CMR15\000\068ADD06E.linx</w:t>
    </w:r>
    <w:r>
      <w:fldChar w:fldCharType="end"/>
    </w:r>
    <w:r w:rsidRPr="003A7F74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97344">
      <w:rPr>
        <w:noProof/>
      </w:rPr>
      <w:t>25.10.15</w:t>
    </w:r>
    <w:r>
      <w:fldChar w:fldCharType="end"/>
    </w:r>
    <w:r w:rsidRPr="003A7F74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A7F74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D64F01" w:rsidRDefault="00E45D05" w:rsidP="00A30305">
    <w:pPr>
      <w:pStyle w:val="Footer"/>
      <w:rPr>
        <w:lang w:val="es-ES_tradnl"/>
      </w:rPr>
    </w:pPr>
    <w:r>
      <w:fldChar w:fldCharType="begin"/>
    </w:r>
    <w:r w:rsidRPr="00D64F01">
      <w:rPr>
        <w:lang w:val="es-ES_tradnl"/>
      </w:rPr>
      <w:instrText xml:space="preserve"> FILENAME \p  \* MERGEFORMAT </w:instrText>
    </w:r>
    <w:r>
      <w:fldChar w:fldCharType="separate"/>
    </w:r>
    <w:r w:rsidR="003A7F74">
      <w:rPr>
        <w:lang w:val="es-ES_tradnl"/>
      </w:rPr>
      <w:t>P:\TRAD\E\ITU-R\CONF-R\CMR15\000\068ADD06E.linx</w:t>
    </w:r>
    <w:r>
      <w:fldChar w:fldCharType="end"/>
    </w:r>
    <w:r w:rsidR="004E3C16" w:rsidRPr="00D64F01">
      <w:rPr>
        <w:lang w:val="es-ES_tradnl"/>
      </w:rPr>
      <w:t xml:space="preserve"> (388428)</w:t>
    </w:r>
    <w:r w:rsidRPr="00D64F01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97344">
      <w:t>25.10.15</w:t>
    </w:r>
    <w:r>
      <w:fldChar w:fldCharType="end"/>
    </w:r>
    <w:r w:rsidRPr="00D64F01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A7F74"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7F2C49" w:rsidRDefault="00E45D05" w:rsidP="00A30305">
    <w:pPr>
      <w:pStyle w:val="Footer"/>
    </w:pPr>
    <w:r>
      <w:fldChar w:fldCharType="begin"/>
    </w:r>
    <w:r w:rsidRPr="007F2C49">
      <w:instrText xml:space="preserve"> FILENAME \p  \* MERGEFORMAT </w:instrText>
    </w:r>
    <w:r>
      <w:fldChar w:fldCharType="separate"/>
    </w:r>
    <w:r w:rsidR="007F2C49" w:rsidRPr="007F2C49">
      <w:t>P:\ENG\ITU-R\CONF-R\CMR15\000\068ADD06E.docx</w:t>
    </w:r>
    <w:r>
      <w:fldChar w:fldCharType="end"/>
    </w:r>
    <w:r w:rsidR="004E3C16" w:rsidRPr="007F2C49">
      <w:t xml:space="preserve"> (388428)</w:t>
    </w:r>
    <w:r w:rsidRPr="007F2C49">
      <w:tab/>
    </w:r>
    <w:r>
      <w:fldChar w:fldCharType="begin"/>
    </w:r>
    <w:r>
      <w:instrText xml:space="preserve"> SAVEDATE \@ DD.MM.YY </w:instrText>
    </w:r>
    <w:r>
      <w:fldChar w:fldCharType="separate"/>
    </w:r>
    <w:r w:rsidR="00F97344">
      <w:t>25.10.15</w:t>
    </w:r>
    <w:r>
      <w:fldChar w:fldCharType="end"/>
    </w:r>
    <w:r w:rsidRPr="007F2C49">
      <w:tab/>
    </w:r>
    <w:r>
      <w:fldChar w:fldCharType="begin"/>
    </w:r>
    <w:r>
      <w:instrText xml:space="preserve"> PRINTDATE \@ DD.MM.YY </w:instrText>
    </w:r>
    <w:r>
      <w:fldChar w:fldCharType="separate"/>
    </w:r>
    <w:r w:rsidR="003A7F74">
      <w:t>10.02.14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7F2C49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r w:rsidR="00EB55C6">
      <w:t>68(Add.6)</w:t>
    </w:r>
    <w:bookmarkEnd w:id="9"/>
    <w:bookmarkEnd w:id="10"/>
    <w:bookmarkEnd w:id="1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E69D6"/>
    <w:rsid w:val="000F73FF"/>
    <w:rsid w:val="00114CF7"/>
    <w:rsid w:val="00123B68"/>
    <w:rsid w:val="00126F2E"/>
    <w:rsid w:val="00146F6F"/>
    <w:rsid w:val="00161FE3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A7F74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E3C16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91BC0"/>
    <w:rsid w:val="007A6F1F"/>
    <w:rsid w:val="007D5320"/>
    <w:rsid w:val="007F2C49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64F01"/>
    <w:rsid w:val="00D74898"/>
    <w:rsid w:val="00D801ED"/>
    <w:rsid w:val="00D936BC"/>
    <w:rsid w:val="00D96530"/>
    <w:rsid w:val="00DA25B4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7146A"/>
    <w:rsid w:val="00F97344"/>
    <w:rsid w:val="00FD076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enu v:ext="edit" fillcolor="none"/>
    </o:shapedefaults>
    <o:shapelayout v:ext="edit">
      <o:idmap v:ext="edit" data="1"/>
    </o:shapelayout>
  </w:shapeDefaults>
  <w:decimalSymbol w:val="."/>
  <w:listSeparator w:val=","/>
  <w15:docId w15:val="{D1399765-2A5B-4C84-A07F-BEB23722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customStyle="1" w:styleId="dpstyleresno">
    <w:name w:val="dpstyleresno"/>
    <w:basedOn w:val="Normal"/>
    <w:rsid w:val="00DA25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customStyle="1" w:styleId="dpstylehref">
    <w:name w:val="dpstylehref"/>
    <w:basedOn w:val="DefaultParagraphFont"/>
    <w:rsid w:val="00DA25B4"/>
  </w:style>
  <w:style w:type="paragraph" w:customStyle="1" w:styleId="dpstylerestitle">
    <w:name w:val="dpstylerestitle"/>
    <w:basedOn w:val="Normal"/>
    <w:rsid w:val="00DA25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dpstylenormalaftertitle">
    <w:name w:val="dpstylenormalaftertitle"/>
    <w:basedOn w:val="Normal"/>
    <w:rsid w:val="00DA25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17894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F3A6D-4430-41D5-8F80-15B4E2B8FEA8}">
  <ds:schemaRefs>
    <ds:schemaRef ds:uri="996b2e75-67fd-4955-a3b0-5ab9934cb50b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2a1a8c5-2265-4ebc-b7a0-2071e2c5c9bb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B0BE875-07D1-49EA-9460-86D4C758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2</TotalTime>
  <Pages>1</Pages>
  <Words>280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R15-WRC15-C-0068!A6!MSW-E</vt:lpstr>
    </vt:vector>
  </TitlesOfParts>
  <Manager>General Secretariat - Pool</Manager>
  <Company>International Telecommunication Union (ITU)</Company>
  <LinksUpToDate>false</LinksUpToDate>
  <CharactersWithSpaces>1868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R15-WRC15-C-0068!A6!MSW-E</dc:title>
  <dc:subject>World Radiocommunication Conference - 2015</dc:subject>
  <dc:creator>Documents Proposals Manager (DPM)</dc:creator>
  <cp:keywords>DPM_v5.2015.10.22_prod</cp:keywords>
  <dc:description>Uploaded on 2015.07.06</dc:description>
  <cp:lastModifiedBy>Jones, Jacqueline</cp:lastModifiedBy>
  <cp:revision>3</cp:revision>
  <cp:lastPrinted>2014-02-10T09:49:00Z</cp:lastPrinted>
  <dcterms:created xsi:type="dcterms:W3CDTF">2015-10-27T12:24:00Z</dcterms:created>
  <dcterms:modified xsi:type="dcterms:W3CDTF">2015-10-27T12:25:00Z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