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C007A" w:rsidRDefault="003E1608" w:rsidP="000C007A">
            <w:pPr>
              <w:pStyle w:val="Adress"/>
              <w:framePr w:hSpace="0" w:wrap="auto" w:xAlign="left" w:yAlign="inline"/>
              <w:rPr>
                <w:rtl/>
              </w:rPr>
            </w:pPr>
            <w:r w:rsidRPr="000C007A">
              <w:rPr>
                <w:rtl/>
              </w:rPr>
              <w:t xml:space="preserve">الإضافة </w:t>
            </w:r>
            <w:r w:rsidRPr="000C007A">
              <w:t>4</w:t>
            </w:r>
            <w:r w:rsidRPr="000C007A">
              <w:br/>
            </w:r>
            <w:r w:rsidRPr="000C007A">
              <w:rPr>
                <w:rtl/>
              </w:rPr>
              <w:t xml:space="preserve">للوثيقة </w:t>
            </w:r>
            <w:r w:rsidRPr="000C007A">
              <w:t>68-</w:t>
            </w:r>
            <w:r w:rsidR="000C007A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C007A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0C007A">
              <w:rPr>
                <w:rFonts w:eastAsia="SimSun"/>
              </w:rPr>
              <w:t>16</w:t>
            </w:r>
            <w:r w:rsidRPr="000C007A">
              <w:rPr>
                <w:rFonts w:eastAsia="SimSun"/>
                <w:rtl/>
              </w:rPr>
              <w:t xml:space="preserve"> أكتوبر </w:t>
            </w:r>
            <w:r w:rsidRPr="000C007A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C007A" w:rsidRDefault="00764079" w:rsidP="00F125A8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0C007A">
              <w:rPr>
                <w:rFonts w:eastAsia="SimSun"/>
                <w:rtl/>
              </w:rPr>
              <w:t>الأصل: با</w:t>
            </w:r>
            <w:r w:rsidR="00F125A8">
              <w:rPr>
                <w:rFonts w:eastAsia="SimSun" w:hint="cs"/>
                <w:rtl/>
              </w:rPr>
              <w:t>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C007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27002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0C007A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0C007A">
              <w:t>14.1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685EF2" w:rsidP="000C007A">
      <w:pPr>
        <w:pStyle w:val="Normalaftertitle"/>
        <w:rPr>
          <w:rFonts w:eastAsia="SimSun"/>
        </w:rPr>
      </w:pPr>
      <w:r w:rsidRPr="00431196">
        <w:rPr>
          <w:rFonts w:eastAsia="SimSun"/>
        </w:rPr>
        <w:t>14.1</w:t>
      </w:r>
      <w:r w:rsidRPr="00431196">
        <w:rPr>
          <w:rFonts w:eastAsia="SimSun" w:hint="cs"/>
          <w:rtl/>
        </w:rPr>
        <w:tab/>
        <w:t>النظر في جدوى تحقيق مقياس زمني مرجعي متواصل، سواء بتعديل التوقيت العالمي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(UTC)</w:t>
      </w:r>
      <w:r w:rsidRPr="00431196">
        <w:rPr>
          <w:rFonts w:eastAsia="SimSun" w:hint="cs"/>
          <w:rtl/>
        </w:rPr>
        <w:t xml:space="preserve"> المنسق أو بأسلوب آخر، واتخاذ الإجراءات الملائمة، وفقاً للقرار </w:t>
      </w:r>
      <w:r w:rsidRPr="00431196">
        <w:rPr>
          <w:rFonts w:eastAsia="SimSun"/>
          <w:b/>
          <w:bCs/>
        </w:rPr>
        <w:t>653 (WRC-12)</w:t>
      </w:r>
      <w:r w:rsidRPr="00431196">
        <w:rPr>
          <w:rFonts w:eastAsia="SimSun" w:hint="cs"/>
          <w:b/>
          <w:bCs/>
          <w:rtl/>
        </w:rPr>
        <w:t>؛</w:t>
      </w:r>
    </w:p>
    <w:p w:rsidR="00F16602" w:rsidRDefault="000C007A" w:rsidP="000C007A">
      <w:pPr>
        <w:pStyle w:val="Headingb"/>
        <w:rPr>
          <w:rtl/>
        </w:rPr>
      </w:pPr>
      <w:r w:rsidRPr="006F18BA">
        <w:rPr>
          <w:rFonts w:hint="cs"/>
          <w:rtl/>
        </w:rPr>
        <w:t>مقدمة</w:t>
      </w:r>
    </w:p>
    <w:p w:rsidR="006F18BA" w:rsidRDefault="000C007A" w:rsidP="004719FA">
      <w:pPr>
        <w:rPr>
          <w:lang w:bidi="ar"/>
        </w:rPr>
      </w:pPr>
      <w:r w:rsidRPr="00F850A3">
        <w:rPr>
          <w:rFonts w:hint="cs"/>
          <w:rtl/>
          <w:lang w:bidi="ar"/>
        </w:rPr>
        <w:t xml:space="preserve">كانت اللجنة الاستشارية الدولية للراديو </w:t>
      </w:r>
      <w:r w:rsidRPr="00F850A3">
        <w:rPr>
          <w:lang w:bidi="ar"/>
        </w:rPr>
        <w:t>(</w:t>
      </w:r>
      <w:r w:rsidRPr="00F850A3">
        <w:rPr>
          <w:rFonts w:hint="cs"/>
          <w:lang w:bidi="ar-SY"/>
        </w:rPr>
        <w:t>CCIR</w:t>
      </w:r>
      <w:r w:rsidRPr="00F850A3">
        <w:rPr>
          <w:lang w:bidi="ar"/>
        </w:rPr>
        <w:t>)</w:t>
      </w:r>
      <w:r w:rsidRPr="00F850A3">
        <w:rPr>
          <w:rFonts w:hint="cs"/>
          <w:rtl/>
          <w:lang w:bidi="ar"/>
        </w:rPr>
        <w:t xml:space="preserve"> قد أقرت </w:t>
      </w:r>
      <w:r w:rsidRPr="00F850A3">
        <w:rPr>
          <w:rFonts w:hint="cs"/>
          <w:rtl/>
        </w:rPr>
        <w:t xml:space="preserve">التوقيت العالمي المنسق </w:t>
      </w:r>
      <w:r w:rsidRPr="00F850A3">
        <w:rPr>
          <w:rFonts w:hint="cs"/>
          <w:rtl/>
          <w:lang w:bidi="ar"/>
        </w:rPr>
        <w:t xml:space="preserve">أصلاً في التوصية </w:t>
      </w:r>
      <w:r w:rsidRPr="00F850A3">
        <w:rPr>
          <w:lang w:bidi="ar"/>
        </w:rPr>
        <w:t>374</w:t>
      </w:r>
      <w:r w:rsidRPr="00F850A3">
        <w:rPr>
          <w:rFonts w:hint="cs"/>
          <w:rtl/>
          <w:lang w:bidi="ar"/>
        </w:rPr>
        <w:t xml:space="preserve"> لعام</w:t>
      </w:r>
      <w:r w:rsidRPr="00F850A3">
        <w:rPr>
          <w:rFonts w:hint="eastAsia"/>
          <w:rtl/>
          <w:lang w:bidi="ar"/>
        </w:rPr>
        <w:t> </w:t>
      </w:r>
      <w:r w:rsidRPr="00F850A3">
        <w:rPr>
          <w:lang w:bidi="ar"/>
        </w:rPr>
        <w:t>1963</w:t>
      </w:r>
      <w:r w:rsidRPr="00F850A3">
        <w:rPr>
          <w:rFonts w:hint="cs"/>
          <w:rtl/>
          <w:lang w:bidi="ar"/>
        </w:rPr>
        <w:t xml:space="preserve"> كأساس للإذاعة المنسقة لإشارات التردد والوقت المعيارية على الترددات الموزعة. وفي ذلك الحين، أُدرجت تخالفات التردد وخطى الوقت في</w:t>
      </w:r>
      <w:r w:rsidRPr="00F850A3">
        <w:rPr>
          <w:rFonts w:hint="eastAsia"/>
          <w:rtl/>
          <w:lang w:bidi="ar"/>
        </w:rPr>
        <w:t> </w:t>
      </w:r>
      <w:r w:rsidRPr="00F850A3">
        <w:rPr>
          <w:rFonts w:hint="cs"/>
          <w:rtl/>
        </w:rPr>
        <w:t xml:space="preserve">التوقيت العالمي المنسق </w:t>
      </w:r>
      <w:r w:rsidRPr="00F850A3">
        <w:rPr>
          <w:rFonts w:hint="cs"/>
          <w:rtl/>
          <w:lang w:bidi="ar"/>
        </w:rPr>
        <w:t xml:space="preserve">حسب الحاجة في </w:t>
      </w:r>
      <w:r w:rsidRPr="00F850A3">
        <w:rPr>
          <w:rFonts w:hint="cs"/>
          <w:rtl/>
        </w:rPr>
        <w:t xml:space="preserve">بث إشارات التوقيت </w:t>
      </w:r>
      <w:r w:rsidRPr="00F850A3">
        <w:rPr>
          <w:rFonts w:hint="cs"/>
          <w:rtl/>
          <w:lang w:bidi="ar"/>
        </w:rPr>
        <w:t xml:space="preserve">لإقامة تطابق وثيق بين </w:t>
      </w:r>
      <w:r w:rsidRPr="00F850A3">
        <w:rPr>
          <w:rFonts w:hint="cs"/>
          <w:rtl/>
        </w:rPr>
        <w:t>التوقيت العالمي المنسق و</w:t>
      </w:r>
      <w:r w:rsidRPr="00F850A3">
        <w:rPr>
          <w:rFonts w:hint="cs"/>
          <w:rtl/>
          <w:lang w:bidi="ar"/>
        </w:rPr>
        <w:t>سرعة دوران الأرض</w:t>
      </w:r>
      <w:r w:rsidR="004719FA">
        <w:rPr>
          <w:rFonts w:hint="eastAsia"/>
          <w:rtl/>
          <w:lang w:bidi="ar"/>
        </w:rPr>
        <w:t> </w:t>
      </w:r>
      <w:r w:rsidRPr="00F850A3">
        <w:rPr>
          <w:rFonts w:hint="cs"/>
          <w:rtl/>
          <w:lang w:bidi="ar"/>
        </w:rPr>
        <w:t>المرصودة.</w:t>
      </w:r>
    </w:p>
    <w:p w:rsidR="00B263EA" w:rsidRDefault="000C007A" w:rsidP="005D6D48">
      <w:pPr>
        <w:rPr>
          <w:lang w:bidi="ar"/>
        </w:rPr>
      </w:pPr>
      <w:r w:rsidRPr="00B263EA">
        <w:rPr>
          <w:rFonts w:hint="cs"/>
          <w:rtl/>
          <w:lang w:bidi="ar"/>
        </w:rPr>
        <w:t>ووافقت اللجنة الاستشارية الدولية للراديو في</w:t>
      </w:r>
      <w:r w:rsidR="004719FA">
        <w:rPr>
          <w:rFonts w:hint="eastAsia"/>
          <w:rtl/>
          <w:lang w:bidi="ar"/>
        </w:rPr>
        <w:t> </w:t>
      </w:r>
      <w:r w:rsidRPr="00B263EA">
        <w:rPr>
          <w:lang w:bidi="ar"/>
        </w:rPr>
        <w:t>1970</w:t>
      </w:r>
      <w:r w:rsidRPr="00B263EA">
        <w:rPr>
          <w:rFonts w:hint="cs"/>
          <w:rtl/>
          <w:lang w:bidi="ar"/>
        </w:rPr>
        <w:t xml:space="preserve"> على نسخة معدلة للتوصية</w:t>
      </w:r>
      <w:r w:rsidR="004719FA">
        <w:rPr>
          <w:rFonts w:hint="eastAsia"/>
          <w:rtl/>
          <w:lang w:bidi="ar"/>
        </w:rPr>
        <w:t> </w:t>
      </w:r>
      <w:r w:rsidRPr="00B263EA">
        <w:rPr>
          <w:lang w:bidi="ar"/>
        </w:rPr>
        <w:t>374</w:t>
      </w:r>
      <w:r w:rsidRPr="00B263EA">
        <w:rPr>
          <w:rFonts w:hint="cs"/>
          <w:rtl/>
          <w:lang w:bidi="ar"/>
        </w:rPr>
        <w:t xml:space="preserve"> تشمل إدخال تعديلات، مقدار كل منها ثانية واحدة، على </w:t>
      </w:r>
      <w:r w:rsidRPr="00B263EA">
        <w:rPr>
          <w:rFonts w:hint="cs"/>
          <w:rtl/>
        </w:rPr>
        <w:t>التوقيت العالمي المنسق</w:t>
      </w:r>
      <w:r w:rsidRPr="00B263EA">
        <w:rPr>
          <w:rFonts w:hint="cs"/>
          <w:rtl/>
          <w:lang w:bidi="ar"/>
        </w:rPr>
        <w:t>، وهذا ما يشكل أساس التعريف</w:t>
      </w:r>
      <w:r w:rsidR="004719FA">
        <w:rPr>
          <w:rFonts w:hint="eastAsia"/>
          <w:rtl/>
          <w:lang w:bidi="ar"/>
        </w:rPr>
        <w:t> </w:t>
      </w:r>
      <w:r w:rsidRPr="00B263EA">
        <w:rPr>
          <w:rFonts w:hint="cs"/>
          <w:rtl/>
          <w:lang w:bidi="ar"/>
        </w:rPr>
        <w:t>الحالي.</w:t>
      </w:r>
    </w:p>
    <w:p w:rsidR="00B263EA" w:rsidRDefault="00B263EA" w:rsidP="00B263EA">
      <w:pPr>
        <w:rPr>
          <w:rtl/>
          <w:lang w:bidi="ar"/>
        </w:rPr>
      </w:pPr>
      <w:r w:rsidRPr="00B263EA">
        <w:rPr>
          <w:rFonts w:hint="cs"/>
          <w:rtl/>
          <w:lang w:bidi="ar"/>
        </w:rPr>
        <w:t>ويستند</w:t>
      </w:r>
      <w:r w:rsidRPr="00B263EA">
        <w:rPr>
          <w:rFonts w:hint="cs"/>
          <w:rtl/>
        </w:rPr>
        <w:t xml:space="preserve"> التوقيت العالمي المنسق إلى ثانية </w:t>
      </w:r>
      <w:r w:rsidRPr="00B263EA">
        <w:rPr>
          <w:rFonts w:hint="cs"/>
          <w:rtl/>
          <w:lang w:bidi="ar"/>
        </w:rPr>
        <w:t>النظام الدولي للوحدات</w:t>
      </w:r>
      <w:r w:rsidR="004719FA">
        <w:rPr>
          <w:rFonts w:hint="eastAsia"/>
          <w:rtl/>
          <w:lang w:bidi="ar"/>
        </w:rPr>
        <w:t> </w:t>
      </w:r>
      <w:r w:rsidRPr="00B263EA">
        <w:rPr>
          <w:lang w:bidi="ar"/>
        </w:rPr>
        <w:t>(</w:t>
      </w:r>
      <w:r w:rsidRPr="00B263EA">
        <w:rPr>
          <w:rFonts w:hint="cs"/>
          <w:lang w:bidi="ar-SY"/>
        </w:rPr>
        <w:t>SI</w:t>
      </w:r>
      <w:r w:rsidRPr="00B263EA">
        <w:rPr>
          <w:lang w:bidi="ar"/>
        </w:rPr>
        <w:t>)</w:t>
      </w:r>
      <w:r w:rsidRPr="00B263EA">
        <w:rPr>
          <w:rFonts w:hint="cs"/>
          <w:rtl/>
          <w:lang w:bidi="ar"/>
        </w:rPr>
        <w:t>. والتوقيت العالمي المنسق جزء هام من البنية التحتية الدولية التي تتطلب معلومات التوقيت</w:t>
      </w:r>
      <w:r w:rsidR="004719FA">
        <w:rPr>
          <w:rFonts w:hint="eastAsia"/>
          <w:rtl/>
          <w:lang w:bidi="ar"/>
        </w:rPr>
        <w:t> </w:t>
      </w:r>
      <w:r w:rsidRPr="00B263EA">
        <w:rPr>
          <w:rFonts w:hint="cs"/>
          <w:rtl/>
          <w:lang w:bidi="ar"/>
        </w:rPr>
        <w:t>الصحيحة.</w:t>
      </w:r>
    </w:p>
    <w:p w:rsidR="00B263EA" w:rsidRDefault="00B263EA" w:rsidP="005D6D48">
      <w:r>
        <w:rPr>
          <w:rFonts w:hint="cs"/>
          <w:rtl/>
          <w:lang w:bidi="ar"/>
        </w:rPr>
        <w:t xml:space="preserve">ويسمح إدراج أو حذف الثانية الكبيسة للتوقيت العالمي بأن يظل قريباً إلى حد معقول من التوقيت العالمي، الذي يُعرّف من خلال </w:t>
      </w:r>
      <w:r>
        <w:rPr>
          <w:rFonts w:hint="cs"/>
          <w:rtl/>
        </w:rPr>
        <w:t>اتجاه الأرض بالنسبة</w:t>
      </w:r>
      <w:r w:rsidR="004719FA">
        <w:rPr>
          <w:rFonts w:hint="eastAsia"/>
          <w:rtl/>
          <w:lang w:bidi="ar"/>
        </w:rPr>
        <w:t> </w:t>
      </w:r>
      <w:r>
        <w:rPr>
          <w:rFonts w:hint="cs"/>
          <w:rtl/>
        </w:rPr>
        <w:t xml:space="preserve">للنجوم. </w:t>
      </w:r>
    </w:p>
    <w:p w:rsidR="000C007A" w:rsidRPr="00F850A3" w:rsidRDefault="000C007A" w:rsidP="000C007A">
      <w:pPr>
        <w:rPr>
          <w:spacing w:val="-2"/>
          <w:rtl/>
          <w:lang w:bidi="ar"/>
        </w:rPr>
      </w:pPr>
      <w:r w:rsidRPr="00F850A3">
        <w:rPr>
          <w:rFonts w:hint="cs"/>
          <w:spacing w:val="-2"/>
          <w:rtl/>
          <w:lang w:bidi="ar"/>
        </w:rPr>
        <w:t>وفي</w:t>
      </w:r>
      <w:r w:rsidRPr="00F850A3">
        <w:rPr>
          <w:rFonts w:hint="eastAsia"/>
          <w:spacing w:val="-2"/>
          <w:rtl/>
          <w:lang w:bidi="ar"/>
        </w:rPr>
        <w:t> </w:t>
      </w:r>
      <w:r w:rsidRPr="00F850A3">
        <w:rPr>
          <w:spacing w:val="-2"/>
          <w:lang w:bidi="ar"/>
        </w:rPr>
        <w:t>2000</w:t>
      </w:r>
      <w:r w:rsidRPr="00F850A3">
        <w:rPr>
          <w:rFonts w:hint="cs"/>
          <w:spacing w:val="-2"/>
          <w:rtl/>
          <w:lang w:bidi="ar"/>
        </w:rPr>
        <w:t>، أعربت بعض الإدارات عن شواغل بشأن تنفيذ الثانية الكبيسة واقترحت إجراء دراسات بشأن مستقبل السلم الزمني ل</w:t>
      </w:r>
      <w:r w:rsidRPr="00F850A3">
        <w:rPr>
          <w:rFonts w:hint="cs"/>
          <w:spacing w:val="-2"/>
          <w:rtl/>
        </w:rPr>
        <w:t xml:space="preserve">لتوقيت العالمي المنسق. وأجرى قطاع الاتصالات الراديوية الدراسات ذات الصلة </w:t>
      </w:r>
      <w:r w:rsidRPr="00F850A3">
        <w:rPr>
          <w:rFonts w:hint="cs"/>
          <w:spacing w:val="-2"/>
          <w:rtl/>
          <w:lang w:bidi="ar"/>
        </w:rPr>
        <w:t>خلال دورتي الدراسة</w:t>
      </w:r>
      <w:r w:rsidRPr="00F850A3">
        <w:rPr>
          <w:rFonts w:hint="eastAsia"/>
          <w:spacing w:val="-2"/>
          <w:rtl/>
          <w:lang w:bidi="ar"/>
        </w:rPr>
        <w:t> </w:t>
      </w:r>
      <w:r w:rsidRPr="00F850A3">
        <w:rPr>
          <w:spacing w:val="-2"/>
          <w:lang w:bidi="ar"/>
        </w:rPr>
        <w:t>2007</w:t>
      </w:r>
      <w:r w:rsidRPr="00F850A3">
        <w:rPr>
          <w:spacing w:val="-2"/>
          <w:lang w:bidi="ar"/>
        </w:rPr>
        <w:noBreakHyphen/>
        <w:t>2003</w:t>
      </w:r>
      <w:r w:rsidRPr="00F850A3">
        <w:rPr>
          <w:rFonts w:hint="cs"/>
          <w:spacing w:val="-2"/>
          <w:rtl/>
          <w:lang w:bidi="ar"/>
        </w:rPr>
        <w:t xml:space="preserve"> </w:t>
      </w:r>
      <w:r w:rsidRPr="00F850A3">
        <w:rPr>
          <w:rFonts w:hint="cs"/>
          <w:spacing w:val="-2"/>
          <w:rtl/>
          <w:lang w:bidi="ar"/>
        </w:rPr>
        <w:lastRenderedPageBreak/>
        <w:t>و</w:t>
      </w:r>
      <w:r w:rsidRPr="00F850A3">
        <w:rPr>
          <w:spacing w:val="-2"/>
          <w:lang w:bidi="ar"/>
        </w:rPr>
        <w:t>2012</w:t>
      </w:r>
      <w:r w:rsidRPr="00F850A3">
        <w:rPr>
          <w:spacing w:val="-2"/>
          <w:lang w:bidi="ar"/>
        </w:rPr>
        <w:noBreakHyphen/>
        <w:t>2007</w:t>
      </w:r>
      <w:r w:rsidRPr="00F850A3">
        <w:rPr>
          <w:rFonts w:hint="cs"/>
          <w:spacing w:val="-2"/>
          <w:rtl/>
          <w:lang w:bidi="ar"/>
        </w:rPr>
        <w:t xml:space="preserve">. وقُدمت مقترحات لمراجعة التوصية </w:t>
      </w:r>
      <w:r w:rsidRPr="00F850A3">
        <w:rPr>
          <w:rFonts w:hint="cs"/>
          <w:spacing w:val="-2"/>
          <w:lang w:bidi="ar-SY"/>
        </w:rPr>
        <w:t>ITU</w:t>
      </w:r>
      <w:r w:rsidRPr="00F850A3">
        <w:rPr>
          <w:spacing w:val="-2"/>
          <w:lang w:bidi="ar-SY"/>
        </w:rPr>
        <w:noBreakHyphen/>
      </w:r>
      <w:r w:rsidRPr="00F850A3">
        <w:rPr>
          <w:rFonts w:hint="cs"/>
          <w:spacing w:val="-2"/>
          <w:lang w:bidi="ar-SY"/>
        </w:rPr>
        <w:t>R</w:t>
      </w:r>
      <w:r w:rsidRPr="00F850A3">
        <w:rPr>
          <w:rFonts w:hint="eastAsia"/>
          <w:spacing w:val="-2"/>
          <w:lang w:bidi="ar-SY"/>
        </w:rPr>
        <w:t> </w:t>
      </w:r>
      <w:r w:rsidRPr="00F850A3">
        <w:rPr>
          <w:rFonts w:hint="cs"/>
          <w:spacing w:val="-2"/>
          <w:lang w:bidi="ar-SY"/>
        </w:rPr>
        <w:t>TF.460</w:t>
      </w:r>
      <w:r w:rsidRPr="00F850A3">
        <w:rPr>
          <w:spacing w:val="-2"/>
          <w:lang w:bidi="ar-SY"/>
        </w:rPr>
        <w:noBreakHyphen/>
      </w:r>
      <w:r w:rsidRPr="00F850A3">
        <w:rPr>
          <w:rFonts w:hint="cs"/>
          <w:spacing w:val="-2"/>
          <w:lang w:bidi="ar-SY"/>
        </w:rPr>
        <w:t>6</w:t>
      </w:r>
      <w:r w:rsidRPr="00F850A3">
        <w:rPr>
          <w:rFonts w:hint="cs"/>
          <w:spacing w:val="-2"/>
          <w:rtl/>
          <w:lang w:bidi="ar"/>
        </w:rPr>
        <w:t xml:space="preserve"> تتعلق بإزالة الثانية الكبيسة من تعريف </w:t>
      </w:r>
      <w:r w:rsidRPr="00F850A3">
        <w:rPr>
          <w:rFonts w:hint="cs"/>
          <w:spacing w:val="-2"/>
          <w:rtl/>
        </w:rPr>
        <w:t xml:space="preserve">التوقيت العالمي المنسق </w:t>
      </w:r>
      <w:r w:rsidRPr="00F850A3">
        <w:rPr>
          <w:rFonts w:hint="cs"/>
          <w:spacing w:val="-2"/>
          <w:rtl/>
          <w:lang w:bidi="ar"/>
        </w:rPr>
        <w:t>من أجل تحقيق سلم زمني</w:t>
      </w:r>
      <w:r w:rsidR="004719FA">
        <w:rPr>
          <w:rFonts w:hint="eastAsia"/>
          <w:rtl/>
          <w:lang w:bidi="ar"/>
        </w:rPr>
        <w:t> </w:t>
      </w:r>
      <w:r w:rsidRPr="00F850A3">
        <w:rPr>
          <w:rFonts w:hint="cs"/>
          <w:spacing w:val="-2"/>
          <w:rtl/>
          <w:lang w:bidi="ar"/>
        </w:rPr>
        <w:t>متواصل.</w:t>
      </w:r>
    </w:p>
    <w:p w:rsidR="000C007A" w:rsidRDefault="000C007A" w:rsidP="000C007A">
      <w:pPr>
        <w:pStyle w:val="Headingb"/>
      </w:pPr>
      <w:r w:rsidRPr="006A35F5">
        <w:rPr>
          <w:rFonts w:hint="cs"/>
          <w:rtl/>
        </w:rPr>
        <w:t>المقترح</w:t>
      </w:r>
    </w:p>
    <w:p w:rsidR="00501D5B" w:rsidRDefault="00685EF2">
      <w:pPr>
        <w:pStyle w:val="Proposal"/>
      </w:pPr>
      <w:r>
        <w:tab/>
        <w:t>CTI/68A4/1</w:t>
      </w:r>
    </w:p>
    <w:p w:rsidR="000C007A" w:rsidRPr="00AF4DAF" w:rsidRDefault="006A35F5" w:rsidP="00FE333E">
      <w:pPr>
        <w:tabs>
          <w:tab w:val="left" w:pos="1191"/>
          <w:tab w:val="left" w:pos="1588"/>
          <w:tab w:val="left" w:pos="1985"/>
        </w:tabs>
        <w:rPr>
          <w:rFonts w:eastAsia="SimSun"/>
          <w:rtl/>
          <w:lang w:bidi="ar-SY"/>
        </w:rPr>
      </w:pPr>
      <w:r>
        <w:rPr>
          <w:rFonts w:hint="cs"/>
          <w:rtl/>
        </w:rPr>
        <w:t xml:space="preserve">تفضل كوت ديفوار الطريقة </w:t>
      </w:r>
      <w:r w:rsidR="004719FA">
        <w:t>C1</w:t>
      </w:r>
      <w:r>
        <w:rPr>
          <w:rFonts w:hint="cs"/>
          <w:rtl/>
        </w:rPr>
        <w:t xml:space="preserve">، التي تنطوي على </w:t>
      </w:r>
      <w:r w:rsidR="000C007A" w:rsidRPr="006A35F5">
        <w:rPr>
          <w:rFonts w:eastAsia="SimSun" w:hint="cs"/>
          <w:rtl/>
          <w:lang w:bidi="ar-SY"/>
        </w:rPr>
        <w:t>عدم تغيير تعريف التوقيت</w:t>
      </w:r>
      <w:r w:rsidR="00FE333E">
        <w:rPr>
          <w:rFonts w:eastAsia="SimSun" w:hint="eastAsia"/>
          <w:rtl/>
          <w:lang w:bidi="ar-SY"/>
        </w:rPr>
        <w:t> </w:t>
      </w:r>
      <w:r w:rsidR="000C007A" w:rsidRPr="006A35F5">
        <w:rPr>
          <w:rFonts w:eastAsia="SimSun"/>
          <w:lang w:bidi="ar-SY"/>
        </w:rPr>
        <w:t>UTC</w:t>
      </w:r>
      <w:r w:rsidR="000C007A" w:rsidRPr="006A35F5">
        <w:rPr>
          <w:rFonts w:eastAsia="SimSun" w:hint="cs"/>
          <w:rtl/>
          <w:lang w:bidi="ar-SY"/>
        </w:rPr>
        <w:t xml:space="preserve"> على النحو المحدد في التوصية </w:t>
      </w:r>
      <w:r w:rsidR="000C007A" w:rsidRPr="006A35F5">
        <w:rPr>
          <w:rFonts w:eastAsia="SimSun"/>
        </w:rPr>
        <w:t>ITU</w:t>
      </w:r>
      <w:r w:rsidR="000C007A" w:rsidRPr="006A35F5">
        <w:rPr>
          <w:rFonts w:eastAsia="SimSun"/>
        </w:rPr>
        <w:noBreakHyphen/>
        <w:t>R TF.460</w:t>
      </w:r>
      <w:r w:rsidR="000C007A" w:rsidRPr="006A35F5">
        <w:rPr>
          <w:rFonts w:eastAsia="SimSun"/>
        </w:rPr>
        <w:noBreakHyphen/>
        <w:t>6</w:t>
      </w:r>
      <w:r w:rsidR="000C007A" w:rsidRPr="006A35F5">
        <w:rPr>
          <w:rFonts w:eastAsia="SimSun" w:hint="cs"/>
          <w:rtl/>
          <w:lang w:bidi="ar-SY"/>
        </w:rPr>
        <w:t xml:space="preserve"> بحيث يظل سلم التوقيت الوحيد </w:t>
      </w:r>
      <w:r>
        <w:rPr>
          <w:rFonts w:eastAsia="SimSun" w:hint="cs"/>
          <w:rtl/>
          <w:lang w:bidi="ar-SY"/>
        </w:rPr>
        <w:t>الذي يبث من أجل تفادي أي التباس، وإتاحة التوقيت الذري</w:t>
      </w:r>
      <w:r w:rsidR="004719FA">
        <w:rPr>
          <w:rFonts w:eastAsia="SimSun" w:hint="eastAsia"/>
          <w:rtl/>
          <w:lang w:bidi="ar-SY"/>
        </w:rPr>
        <w:t> </w:t>
      </w:r>
      <w:r w:rsidR="00FE333E">
        <w:rPr>
          <w:rFonts w:eastAsia="SimSun"/>
          <w:lang w:bidi="ar-SY"/>
        </w:rPr>
        <w:t>(TAI)</w:t>
      </w:r>
      <w:bookmarkStart w:id="1" w:name="_GoBack"/>
      <w:bookmarkEnd w:id="1"/>
      <w:r>
        <w:rPr>
          <w:rFonts w:eastAsia="SimSun" w:hint="cs"/>
          <w:rtl/>
          <w:lang w:bidi="ar-SY"/>
        </w:rPr>
        <w:t xml:space="preserve"> لأولئك الذين يرغبون في</w:t>
      </w:r>
      <w:r w:rsidR="004719FA">
        <w:rPr>
          <w:rFonts w:hint="eastAsia"/>
          <w:rtl/>
          <w:lang w:bidi="ar"/>
        </w:rPr>
        <w:t> </w:t>
      </w:r>
      <w:r w:rsidR="004719FA">
        <w:rPr>
          <w:rFonts w:eastAsia="SimSun" w:hint="cs"/>
          <w:rtl/>
          <w:lang w:bidi="ar-SY"/>
        </w:rPr>
        <w:t>استخدامه.</w:t>
      </w:r>
    </w:p>
    <w:p w:rsidR="00501D5B" w:rsidRDefault="00685EF2">
      <w:pPr>
        <w:pStyle w:val="Reasons"/>
        <w:rPr>
          <w:rFonts w:eastAsia="SimSun"/>
          <w:b w:val="0"/>
          <w:bCs w:val="0"/>
          <w:spacing w:val="4"/>
          <w:rtl/>
        </w:rPr>
      </w:pPr>
      <w:r w:rsidRPr="006A35F5">
        <w:rPr>
          <w:rtl/>
        </w:rPr>
        <w:t>الأسباب:</w:t>
      </w:r>
      <w:r w:rsidRPr="006A35F5">
        <w:tab/>
      </w:r>
      <w:r w:rsidR="000C007A" w:rsidRPr="006A35F5">
        <w:rPr>
          <w:rFonts w:eastAsia="SimSun" w:hint="cs"/>
          <w:b w:val="0"/>
          <w:bCs w:val="0"/>
          <w:spacing w:val="4"/>
          <w:rtl/>
          <w:lang w:bidi="ar-SY"/>
        </w:rPr>
        <w:t>لا</w:t>
      </w:r>
      <w:r w:rsidR="000C007A" w:rsidRPr="006A35F5">
        <w:rPr>
          <w:rFonts w:eastAsia="SimSun" w:hint="eastAsia"/>
          <w:b w:val="0"/>
          <w:bCs w:val="0"/>
          <w:spacing w:val="4"/>
          <w:rtl/>
          <w:lang w:bidi="ar-SY"/>
        </w:rPr>
        <w:t> </w:t>
      </w:r>
      <w:r w:rsidR="000C007A" w:rsidRPr="006A35F5">
        <w:rPr>
          <w:rFonts w:eastAsia="SimSun" w:hint="cs"/>
          <w:b w:val="0"/>
          <w:bCs w:val="0"/>
          <w:spacing w:val="4"/>
          <w:rtl/>
          <w:lang w:bidi="ar-SY"/>
        </w:rPr>
        <w:t>يؤثر الأسلوب المقترح على أنظمة ووثائق الاتصالات الراديوية التي تستعمل التعريف الحالي للتوقيت</w:t>
      </w:r>
      <w:r w:rsidR="000C007A" w:rsidRPr="006A35F5">
        <w:rPr>
          <w:rFonts w:eastAsia="SimSun" w:hint="eastAsia"/>
          <w:b w:val="0"/>
          <w:bCs w:val="0"/>
          <w:spacing w:val="4"/>
          <w:rtl/>
          <w:lang w:bidi="ar-SY"/>
        </w:rPr>
        <w:t> </w:t>
      </w:r>
      <w:r w:rsidR="000C007A" w:rsidRPr="006A35F5">
        <w:rPr>
          <w:rFonts w:eastAsia="SimSun"/>
          <w:b w:val="0"/>
          <w:bCs w:val="0"/>
          <w:spacing w:val="4"/>
          <w:lang w:bidi="ar-SY"/>
        </w:rPr>
        <w:t>UTC</w:t>
      </w:r>
      <w:r w:rsidR="000C007A" w:rsidRPr="006A35F5">
        <w:rPr>
          <w:rFonts w:eastAsia="SimSun" w:hint="cs"/>
          <w:b w:val="0"/>
          <w:bCs w:val="0"/>
          <w:spacing w:val="4"/>
          <w:rtl/>
          <w:lang w:bidi="ar-SY"/>
        </w:rPr>
        <w:t xml:space="preserve"> الوارد في التوصية</w:t>
      </w:r>
      <w:r w:rsidR="000C007A" w:rsidRPr="006A35F5">
        <w:rPr>
          <w:rFonts w:eastAsia="SimSun" w:hint="eastAsia"/>
          <w:b w:val="0"/>
          <w:bCs w:val="0"/>
          <w:spacing w:val="4"/>
          <w:rtl/>
          <w:lang w:bidi="ar-SY"/>
        </w:rPr>
        <w:t> </w:t>
      </w:r>
      <w:r w:rsidR="000C007A" w:rsidRPr="006A35F5">
        <w:rPr>
          <w:rFonts w:eastAsia="SimSun"/>
          <w:b w:val="0"/>
          <w:bCs w:val="0"/>
          <w:spacing w:val="4"/>
        </w:rPr>
        <w:t>ITU</w:t>
      </w:r>
      <w:r w:rsidR="000C007A" w:rsidRPr="006A35F5">
        <w:rPr>
          <w:rFonts w:eastAsia="SimSun"/>
          <w:b w:val="0"/>
          <w:bCs w:val="0"/>
          <w:spacing w:val="4"/>
        </w:rPr>
        <w:noBreakHyphen/>
        <w:t>R TF.460</w:t>
      </w:r>
      <w:r w:rsidR="000C007A" w:rsidRPr="006A35F5">
        <w:rPr>
          <w:rFonts w:eastAsia="SimSun"/>
          <w:b w:val="0"/>
          <w:bCs w:val="0"/>
          <w:spacing w:val="4"/>
        </w:rPr>
        <w:noBreakHyphen/>
        <w:t>6</w:t>
      </w:r>
      <w:r w:rsidR="000C007A" w:rsidRPr="006A35F5">
        <w:rPr>
          <w:rFonts w:eastAsia="SimSun" w:hint="cs"/>
          <w:b w:val="0"/>
          <w:bCs w:val="0"/>
          <w:spacing w:val="4"/>
          <w:rtl/>
        </w:rPr>
        <w:t>.</w:t>
      </w:r>
    </w:p>
    <w:p w:rsidR="000C007A" w:rsidRDefault="000C007A" w:rsidP="000C007A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0C007A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C007A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F125A8">
      <w:rPr>
        <w:noProof/>
        <w:lang w:val="es-ES"/>
      </w:rPr>
      <w:t>P:\ARA\ITU-R\CONF-R\CMR15\000\068ADD04A.docx</w:t>
    </w:r>
    <w:r w:rsidRPr="00CB4300">
      <w:fldChar w:fldCharType="end"/>
    </w:r>
    <w:r w:rsidRPr="00CB4300">
      <w:rPr>
        <w:lang w:val="es-ES"/>
      </w:rPr>
      <w:t xml:space="preserve">  (</w:t>
    </w:r>
    <w:r w:rsidR="000C007A">
      <w:rPr>
        <w:rFonts w:hint="cs"/>
        <w:rtl/>
        <w:lang w:val="es-ES"/>
      </w:rPr>
      <w:t>388426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719FA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C007A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F125A8">
      <w:rPr>
        <w:noProof/>
        <w:lang w:val="es-ES"/>
      </w:rPr>
      <w:t>P:\ARA\ITU-R\CONF-R\CMR15\000\068ADD04A.docx</w:t>
    </w:r>
    <w:r>
      <w:fldChar w:fldCharType="end"/>
    </w:r>
    <w:r w:rsidRPr="00CB4300">
      <w:rPr>
        <w:lang w:val="es-ES"/>
      </w:rPr>
      <w:t xml:space="preserve">   (</w:t>
    </w:r>
    <w:r w:rsidR="000C007A">
      <w:rPr>
        <w:rFonts w:hint="cs"/>
        <w:rtl/>
        <w:lang w:val="es-ES"/>
      </w:rPr>
      <w:t>388426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719FA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E333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C007A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02B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0F74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19FA"/>
    <w:rsid w:val="0047407D"/>
    <w:rsid w:val="004909DD"/>
    <w:rsid w:val="004A05E6"/>
    <w:rsid w:val="004A6C66"/>
    <w:rsid w:val="004A7AA0"/>
    <w:rsid w:val="004C11BC"/>
    <w:rsid w:val="004D4AE6"/>
    <w:rsid w:val="004E34FA"/>
    <w:rsid w:val="00501D5B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85EF2"/>
    <w:rsid w:val="006A12AC"/>
    <w:rsid w:val="006A2162"/>
    <w:rsid w:val="006A35F5"/>
    <w:rsid w:val="006B0D94"/>
    <w:rsid w:val="006B4B90"/>
    <w:rsid w:val="006B658C"/>
    <w:rsid w:val="006D2674"/>
    <w:rsid w:val="006E38D0"/>
    <w:rsid w:val="006E465B"/>
    <w:rsid w:val="006F18BA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1EED"/>
    <w:rsid w:val="008B4E93"/>
    <w:rsid w:val="008B58B2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AF4DAF"/>
    <w:rsid w:val="00B01623"/>
    <w:rsid w:val="00B033DF"/>
    <w:rsid w:val="00B07CEE"/>
    <w:rsid w:val="00B12661"/>
    <w:rsid w:val="00B1714C"/>
    <w:rsid w:val="00B263EA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2B49"/>
    <w:rsid w:val="00ED4B29"/>
    <w:rsid w:val="00EF38AF"/>
    <w:rsid w:val="00F055F8"/>
    <w:rsid w:val="00F10CB4"/>
    <w:rsid w:val="00F11B3D"/>
    <w:rsid w:val="00F125A8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333E"/>
    <w:rsid w:val="00FF4FFF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14B0A38C-22A4-40C6-8031-0253C6A3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styleId="Hyperlink">
    <w:name w:val="Hyperlink"/>
    <w:aliases w:val="超级链接"/>
    <w:basedOn w:val="DefaultParagraphFont"/>
    <w:uiPriority w:val="99"/>
    <w:unhideWhenUsed/>
    <w:rsid w:val="000C007A"/>
    <w:rPr>
      <w:color w:val="0000F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R15-WRC15-C-0068!A4!MSW-A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DEE7F-B238-46C5-9751-57E8005F4BC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4197EF-5BC2-4610-9526-351A7686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R15-WRC15-C-0068!A4!MSW-A</vt:lpstr>
    </vt:vector>
  </TitlesOfParts>
  <Manager>General Secretariat - Pool</Manager>
  <Company>International Telecommunication Union (ITU)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R15-WRC15-C-0068!A4!MSW-A</dc:title>
  <dc:creator>Documents Proposals Manager (DPM)</dc:creator>
  <cp:keywords>DPM_v5.2015.10.271_prod</cp:keywords>
  <cp:lastModifiedBy>Ajlouni, Nour</cp:lastModifiedBy>
  <cp:revision>7</cp:revision>
  <cp:lastPrinted>2011-11-07T13:53:00Z</cp:lastPrinted>
  <dcterms:created xsi:type="dcterms:W3CDTF">2015-11-01T11:57:00Z</dcterms:created>
  <dcterms:modified xsi:type="dcterms:W3CDTF">2015-11-01T13:19:00Z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