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2F0C27" w:rsidTr="001226EC">
        <w:trPr>
          <w:cantSplit/>
        </w:trPr>
        <w:tc>
          <w:tcPr>
            <w:tcW w:w="6771" w:type="dxa"/>
          </w:tcPr>
          <w:p w:rsidR="005651C9" w:rsidRPr="002F0C27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F0C2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2F0C27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2F0C27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F0C27">
              <w:rPr>
                <w:noProof/>
                <w:lang w:val="en-US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F0C2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2F0C27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2F0C27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2F0C2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F0C2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2F0C2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2F0C2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F0C27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2F0C2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F0C2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2F0C2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F0C2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3</w:t>
            </w:r>
            <w:r w:rsidRPr="002F0C2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2F0C2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F0C2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F0C27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2F0C2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2F0C2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F0C27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2F0C27" w:rsidTr="001226EC">
        <w:trPr>
          <w:cantSplit/>
        </w:trPr>
        <w:tc>
          <w:tcPr>
            <w:tcW w:w="6771" w:type="dxa"/>
          </w:tcPr>
          <w:p w:rsidR="000F33D8" w:rsidRPr="002F0C2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2F0C27" w:rsidRDefault="000F33D8" w:rsidP="00984178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F0C27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984178" w:rsidRPr="002F0C27">
              <w:rPr>
                <w:rFonts w:ascii="Verdana" w:hAnsi="Verdana"/>
                <w:b/>
                <w:bCs/>
                <w:sz w:val="18"/>
                <w:szCs w:val="22"/>
              </w:rPr>
              <w:t>французский</w:t>
            </w:r>
          </w:p>
        </w:tc>
      </w:tr>
      <w:tr w:rsidR="000F33D8" w:rsidRPr="002F0C27" w:rsidTr="009546EA">
        <w:trPr>
          <w:cantSplit/>
        </w:trPr>
        <w:tc>
          <w:tcPr>
            <w:tcW w:w="10031" w:type="dxa"/>
            <w:gridSpan w:val="2"/>
          </w:tcPr>
          <w:p w:rsidR="000F33D8" w:rsidRPr="002F0C2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F0C27">
        <w:trPr>
          <w:cantSplit/>
        </w:trPr>
        <w:tc>
          <w:tcPr>
            <w:tcW w:w="10031" w:type="dxa"/>
            <w:gridSpan w:val="2"/>
          </w:tcPr>
          <w:p w:rsidR="000F33D8" w:rsidRPr="002F0C27" w:rsidRDefault="000F33D8" w:rsidP="00023B04">
            <w:pPr>
              <w:pStyle w:val="Source"/>
            </w:pPr>
            <w:bookmarkStart w:id="4" w:name="dsource" w:colFirst="0" w:colLast="0"/>
            <w:r w:rsidRPr="002F0C27">
              <w:t>Кот-д’Ивуар (Республика)</w:t>
            </w:r>
          </w:p>
        </w:tc>
      </w:tr>
      <w:tr w:rsidR="000F33D8" w:rsidRPr="002F0C27">
        <w:trPr>
          <w:cantSplit/>
        </w:trPr>
        <w:tc>
          <w:tcPr>
            <w:tcW w:w="10031" w:type="dxa"/>
            <w:gridSpan w:val="2"/>
          </w:tcPr>
          <w:p w:rsidR="000F33D8" w:rsidRPr="002F0C27" w:rsidRDefault="00023B04" w:rsidP="00023B04">
            <w:pPr>
              <w:pStyle w:val="Title1"/>
            </w:pPr>
            <w:bookmarkStart w:id="5" w:name="dtitle1" w:colFirst="0" w:colLast="0"/>
            <w:bookmarkEnd w:id="4"/>
            <w:r w:rsidRPr="002F0C27">
              <w:t>ПРЕДЛОЖЕНИЯ ДЛЯ РАБОТЫ КОНФЕРЕНЦИИ</w:t>
            </w:r>
          </w:p>
        </w:tc>
      </w:tr>
      <w:tr w:rsidR="000F33D8" w:rsidRPr="002F0C27">
        <w:trPr>
          <w:cantSplit/>
        </w:trPr>
        <w:tc>
          <w:tcPr>
            <w:tcW w:w="10031" w:type="dxa"/>
            <w:gridSpan w:val="2"/>
          </w:tcPr>
          <w:p w:rsidR="000F33D8" w:rsidRPr="002F0C27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2F0C27">
        <w:trPr>
          <w:cantSplit/>
        </w:trPr>
        <w:tc>
          <w:tcPr>
            <w:tcW w:w="10031" w:type="dxa"/>
            <w:gridSpan w:val="2"/>
          </w:tcPr>
          <w:p w:rsidR="000F33D8" w:rsidRPr="002F0C27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2F0C27">
              <w:rPr>
                <w:lang w:val="ru-RU"/>
              </w:rPr>
              <w:t>Пункт 1.4 повестки дня</w:t>
            </w:r>
          </w:p>
        </w:tc>
      </w:tr>
    </w:tbl>
    <w:bookmarkEnd w:id="7"/>
    <w:p w:rsidR="00D51940" w:rsidRPr="002F0C27" w:rsidRDefault="00BD36D4" w:rsidP="00023B04">
      <w:pPr>
        <w:pStyle w:val="Normalaftertitle"/>
      </w:pPr>
      <w:r w:rsidRPr="002F0C27">
        <w:t>1.4</w:t>
      </w:r>
      <w:r w:rsidRPr="002F0C27">
        <w:tab/>
        <w:t xml:space="preserve">рассмотреть возможное новое распределение любительской службе на вторичной основе в пределах полосы 5250–5450 кГц в соответствии с Резолюцией </w:t>
      </w:r>
      <w:r w:rsidRPr="002F0C27">
        <w:rPr>
          <w:b/>
          <w:bCs/>
        </w:rPr>
        <w:t>649 (ВКР-12)</w:t>
      </w:r>
      <w:r w:rsidRPr="002F0C27">
        <w:t>;</w:t>
      </w:r>
    </w:p>
    <w:p w:rsidR="0003535B" w:rsidRPr="002F0C27" w:rsidRDefault="00A37564" w:rsidP="00A37564">
      <w:pPr>
        <w:pStyle w:val="Headingb"/>
        <w:rPr>
          <w:lang w:val="ru-RU"/>
        </w:rPr>
      </w:pPr>
      <w:r w:rsidRPr="002F0C27">
        <w:rPr>
          <w:lang w:val="ru-RU"/>
        </w:rPr>
        <w:t>Введение</w:t>
      </w:r>
    </w:p>
    <w:p w:rsidR="008403F9" w:rsidRPr="002F0C27" w:rsidRDefault="008403F9" w:rsidP="008403F9">
      <w:r w:rsidRPr="002F0C27">
        <w:rPr>
          <w:color w:val="000000"/>
        </w:rPr>
        <w:t xml:space="preserve">На основании рекомендации Специального подготовительного </w:t>
      </w:r>
      <w:r w:rsidR="00DB2563" w:rsidRPr="002F0C27">
        <w:rPr>
          <w:color w:val="000000"/>
        </w:rPr>
        <w:t>собрания МККР 1978 года на ВАРК- </w:t>
      </w:r>
      <w:r w:rsidRPr="002F0C27">
        <w:rPr>
          <w:color w:val="000000"/>
        </w:rPr>
        <w:t>79 был принят принцип, согласно которому любительская служба должна иметь доступ к семейству полос частот, с тем чтобы вне зависимости от изменения условий распространения поддерживалась устойчивая связь в целях обеспечения операций PPDR.</w:t>
      </w:r>
      <w:r w:rsidRPr="002F0C27">
        <w:t xml:space="preserve"> </w:t>
      </w:r>
    </w:p>
    <w:p w:rsidR="00AE029D" w:rsidRPr="002F0C27" w:rsidRDefault="00AE029D" w:rsidP="008403F9">
      <w:r w:rsidRPr="002F0C27">
        <w:t>В связи с этим ВКР-15 включила в свою повестку дня рассмотрение вопроса о новом распределении любительской службе на вторичной основе в пределах полосы 5250–5450 кГц в соответствии с Резолюцией 649 (ВКР-12).</w:t>
      </w:r>
    </w:p>
    <w:p w:rsidR="00A37564" w:rsidRPr="002F0C27" w:rsidRDefault="00A37564" w:rsidP="00A37564">
      <w:pPr>
        <w:pStyle w:val="Headingb"/>
        <w:rPr>
          <w:lang w:val="ru-RU"/>
        </w:rPr>
      </w:pPr>
      <w:r w:rsidRPr="002F0C27">
        <w:rPr>
          <w:lang w:val="ru-RU"/>
        </w:rPr>
        <w:t>Базовая информация</w:t>
      </w:r>
    </w:p>
    <w:p w:rsidR="005F2120" w:rsidRPr="002F0C27" w:rsidRDefault="0003520C" w:rsidP="003857E6">
      <w:r w:rsidRPr="002F0C27">
        <w:t>Полоса частот</w:t>
      </w:r>
      <w:r w:rsidR="00486593" w:rsidRPr="002F0C27">
        <w:t xml:space="preserve"> 5250–5450 кГц </w:t>
      </w:r>
      <w:r w:rsidRPr="002F0C27">
        <w:t>распределена</w:t>
      </w:r>
      <w:r w:rsidR="00486593" w:rsidRPr="002F0C27">
        <w:t xml:space="preserve"> фиксированной и подвижной (за исключением воздушной подвижной) службам во всех трех Районах на первичной основе. Радиолокационные службы также имеют распределения в </w:t>
      </w:r>
      <w:r w:rsidR="003857E6" w:rsidRPr="002F0C27">
        <w:t>полосе</w:t>
      </w:r>
      <w:r w:rsidR="00486593" w:rsidRPr="002F0C27">
        <w:t xml:space="preserve"> частот </w:t>
      </w:r>
      <w:r w:rsidR="003857E6" w:rsidRPr="002F0C27">
        <w:t>5250–</w:t>
      </w:r>
      <w:r w:rsidR="00486593" w:rsidRPr="002F0C27">
        <w:t>5275 кГц в качестве вторичных служб в Районах 1 и 3, а также в качестве первичных служб в Районе 2.</w:t>
      </w:r>
      <w:r w:rsidR="000835DF" w:rsidRPr="002F0C27">
        <w:t xml:space="preserve"> </w:t>
      </w:r>
    </w:p>
    <w:p w:rsidR="00A37564" w:rsidRPr="002F0C27" w:rsidRDefault="00E32F3A" w:rsidP="00E32F3A">
      <w:pPr>
        <w:pStyle w:val="Headingb"/>
        <w:rPr>
          <w:lang w:val="ru-RU"/>
        </w:rPr>
      </w:pPr>
      <w:r w:rsidRPr="002F0C27">
        <w:rPr>
          <w:lang w:val="ru-RU"/>
        </w:rPr>
        <w:t>Предложение</w:t>
      </w:r>
    </w:p>
    <w:p w:rsidR="009B5CC2" w:rsidRPr="002F0C27" w:rsidRDefault="009B5CC2" w:rsidP="00E32F3A">
      <w:r w:rsidRPr="002F0C27">
        <w:br w:type="page"/>
      </w:r>
    </w:p>
    <w:p w:rsidR="00FC22FF" w:rsidRPr="002F0C27" w:rsidRDefault="00BD36D4">
      <w:pPr>
        <w:pStyle w:val="Proposal"/>
      </w:pPr>
      <w:r w:rsidRPr="002F0C27">
        <w:lastRenderedPageBreak/>
        <w:tab/>
        <w:t>CTI/68A3/1</w:t>
      </w:r>
    </w:p>
    <w:p w:rsidR="000835DF" w:rsidRPr="002F0C27" w:rsidRDefault="00D10B84" w:rsidP="004200AA">
      <w:r>
        <w:tab/>
      </w:r>
      <w:bookmarkStart w:id="8" w:name="_GoBack"/>
      <w:bookmarkEnd w:id="8"/>
      <w:r w:rsidR="000835DF" w:rsidRPr="002F0C27">
        <w:t>Кот-д'Ивуар поддерживает представленный в Отчете ПСК мет</w:t>
      </w:r>
      <w:r w:rsidR="000B508E" w:rsidRPr="002F0C27">
        <w:t>од В, не предполагающий внесения</w:t>
      </w:r>
      <w:r w:rsidR="000835DF" w:rsidRPr="002F0C27">
        <w:t xml:space="preserve"> каких-либо изменений в Таблиц</w:t>
      </w:r>
      <w:r w:rsidR="004200AA" w:rsidRPr="002F0C27">
        <w:t>у</w:t>
      </w:r>
      <w:r w:rsidR="000835DF" w:rsidRPr="002F0C27">
        <w:t xml:space="preserve"> распределения частот Регламента радиосвязи</w:t>
      </w:r>
      <w:r w:rsidR="004200AA" w:rsidRPr="002F0C27">
        <w:t xml:space="preserve"> в отношении</w:t>
      </w:r>
      <w:r w:rsidR="000835DF" w:rsidRPr="002F0C27">
        <w:t xml:space="preserve"> полосы частот 5250−5450 кГц.</w:t>
      </w:r>
    </w:p>
    <w:p w:rsidR="000835DF" w:rsidRPr="002F0C27" w:rsidRDefault="000835DF" w:rsidP="00E32F3A">
      <w:r w:rsidRPr="002F0C27">
        <w:t xml:space="preserve">При этом Кот-д'Ивуар не имеет возражений против распределения любительской службе на вторичной основе. </w:t>
      </w:r>
    </w:p>
    <w:p w:rsidR="00FC22FF" w:rsidRPr="002F0C27" w:rsidRDefault="00BD36D4" w:rsidP="00DB2563">
      <w:pPr>
        <w:pStyle w:val="Reasons"/>
      </w:pPr>
      <w:r w:rsidRPr="002F0C27">
        <w:rPr>
          <w:b/>
          <w:bCs/>
        </w:rPr>
        <w:t>Основания</w:t>
      </w:r>
      <w:r w:rsidRPr="002F0C27">
        <w:t>:</w:t>
      </w:r>
      <w:r w:rsidRPr="002F0C27">
        <w:tab/>
      </w:r>
      <w:r w:rsidR="00060ABA" w:rsidRPr="002F0C27">
        <w:t>О</w:t>
      </w:r>
      <w:r w:rsidR="000835DF" w:rsidRPr="002F0C27">
        <w:t xml:space="preserve"> необходимости частотного распределения любительской службе</w:t>
      </w:r>
      <w:r w:rsidR="00060ABA" w:rsidRPr="002F0C27">
        <w:t xml:space="preserve"> заявлено не было</w:t>
      </w:r>
      <w:r w:rsidR="00DB2563" w:rsidRPr="002F0C27">
        <w:t>.</w:t>
      </w:r>
    </w:p>
    <w:p w:rsidR="000835DF" w:rsidRPr="002F0C27" w:rsidRDefault="000835DF" w:rsidP="00DB2563">
      <w:pPr>
        <w:pStyle w:val="Reasons"/>
      </w:pPr>
      <w:r w:rsidRPr="002F0C27">
        <w:t>Помимо этого, данный метод позволяет избежать всякой опасности вредных помех со стороны фиксированной службы (ФС), сухопутной подвижной службы (СПС) и морской подвижной службы (МП</w:t>
      </w:r>
      <w:r w:rsidR="00DB2563" w:rsidRPr="002F0C27">
        <w:t>С), работающих в той же полосе.</w:t>
      </w:r>
    </w:p>
    <w:p w:rsidR="00E32F3A" w:rsidRPr="002F0C27" w:rsidRDefault="00E32F3A" w:rsidP="00E32F3A">
      <w:pPr>
        <w:spacing w:before="720"/>
        <w:jc w:val="center"/>
      </w:pPr>
      <w:r w:rsidRPr="002F0C27">
        <w:t>______________</w:t>
      </w:r>
    </w:p>
    <w:sectPr w:rsidR="00E32F3A" w:rsidRPr="002F0C2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2F0C27" w:rsidRDefault="00567276">
    <w:pPr>
      <w:ind w:right="360"/>
      <w:rPr>
        <w:lang w:val="en-US"/>
      </w:rPr>
    </w:pPr>
    <w:r>
      <w:fldChar w:fldCharType="begin"/>
    </w:r>
    <w:r w:rsidRPr="002F0C27">
      <w:rPr>
        <w:lang w:val="en-US"/>
      </w:rPr>
      <w:instrText xml:space="preserve"> FILENAME \p  \* MERGEFORMAT </w:instrText>
    </w:r>
    <w:r>
      <w:fldChar w:fldCharType="separate"/>
    </w:r>
    <w:r w:rsidR="007F6FA4">
      <w:rPr>
        <w:noProof/>
        <w:lang w:val="en-US"/>
      </w:rPr>
      <w:t>P:\RUS\ITU-R\CONF-R\CMR15\000\068ADD03R.docx</w:t>
    </w:r>
    <w:r>
      <w:fldChar w:fldCharType="end"/>
    </w:r>
    <w:r w:rsidRPr="002F0C2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F6FA4">
      <w:rPr>
        <w:noProof/>
      </w:rPr>
      <w:t>29.10.15</w:t>
    </w:r>
    <w:r>
      <w:fldChar w:fldCharType="end"/>
    </w:r>
    <w:r w:rsidRPr="002F0C2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F6FA4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2F0C27">
      <w:rPr>
        <w:lang w:val="en-US"/>
      </w:rPr>
      <w:instrText xml:space="preserve"> FILENAME \p  \* MERGEFORMAT </w:instrText>
    </w:r>
    <w:r>
      <w:fldChar w:fldCharType="separate"/>
    </w:r>
    <w:r w:rsidR="007F6FA4">
      <w:rPr>
        <w:lang w:val="en-US"/>
      </w:rPr>
      <w:t>P:\RUS\ITU-R\CONF-R\CMR15\000\068ADD03R.docx</w:t>
    </w:r>
    <w:r>
      <w:fldChar w:fldCharType="end"/>
    </w:r>
    <w:r w:rsidR="00984178">
      <w:t xml:space="preserve"> (388425)</w:t>
    </w:r>
    <w:r w:rsidRPr="002F0C2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F6FA4">
      <w:t>29.10.15</w:t>
    </w:r>
    <w:r>
      <w:fldChar w:fldCharType="end"/>
    </w:r>
    <w:r w:rsidRPr="002F0C2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F6FA4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2F0C27" w:rsidRDefault="00567276" w:rsidP="00DE2EBA">
    <w:pPr>
      <w:pStyle w:val="Footer"/>
      <w:rPr>
        <w:lang w:val="en-US"/>
      </w:rPr>
    </w:pPr>
    <w:r>
      <w:fldChar w:fldCharType="begin"/>
    </w:r>
    <w:r w:rsidRPr="002F0C27">
      <w:rPr>
        <w:lang w:val="en-US"/>
      </w:rPr>
      <w:instrText xml:space="preserve"> FILENAME \p  \* MERGEFORMAT </w:instrText>
    </w:r>
    <w:r>
      <w:fldChar w:fldCharType="separate"/>
    </w:r>
    <w:r w:rsidR="007F6FA4">
      <w:rPr>
        <w:lang w:val="en-US"/>
      </w:rPr>
      <w:t>P:\RUS\ITU-R\CONF-R\CMR15\000\068ADD03R.docx</w:t>
    </w:r>
    <w:r>
      <w:fldChar w:fldCharType="end"/>
    </w:r>
    <w:r w:rsidR="00984178">
      <w:t xml:space="preserve"> (388425)</w:t>
    </w:r>
    <w:r w:rsidRPr="002F0C2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F6FA4">
      <w:t>29.10.15</w:t>
    </w:r>
    <w:r>
      <w:fldChar w:fldCharType="end"/>
    </w:r>
    <w:r w:rsidRPr="002F0C2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F6FA4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F6FA4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3B04"/>
    <w:rsid w:val="000260F1"/>
    <w:rsid w:val="0003520C"/>
    <w:rsid w:val="0003535B"/>
    <w:rsid w:val="00060ABA"/>
    <w:rsid w:val="000835DF"/>
    <w:rsid w:val="000A0EF3"/>
    <w:rsid w:val="000B508E"/>
    <w:rsid w:val="000F33D8"/>
    <w:rsid w:val="000F39B4"/>
    <w:rsid w:val="00113D0B"/>
    <w:rsid w:val="001226EC"/>
    <w:rsid w:val="00123B68"/>
    <w:rsid w:val="00124C09"/>
    <w:rsid w:val="00126F2E"/>
    <w:rsid w:val="001521AE"/>
    <w:rsid w:val="00180265"/>
    <w:rsid w:val="001A5585"/>
    <w:rsid w:val="001E5FB4"/>
    <w:rsid w:val="00202CA0"/>
    <w:rsid w:val="00230582"/>
    <w:rsid w:val="002449AA"/>
    <w:rsid w:val="00245A1F"/>
    <w:rsid w:val="00290C74"/>
    <w:rsid w:val="002A2D3F"/>
    <w:rsid w:val="002F0C27"/>
    <w:rsid w:val="00300F84"/>
    <w:rsid w:val="00344EB8"/>
    <w:rsid w:val="00346BEC"/>
    <w:rsid w:val="003857E6"/>
    <w:rsid w:val="003932C8"/>
    <w:rsid w:val="003C583C"/>
    <w:rsid w:val="003F0078"/>
    <w:rsid w:val="004200AA"/>
    <w:rsid w:val="00434A7C"/>
    <w:rsid w:val="0045143A"/>
    <w:rsid w:val="00486593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B4C2F"/>
    <w:rsid w:val="005D1879"/>
    <w:rsid w:val="005D79A3"/>
    <w:rsid w:val="005E61DD"/>
    <w:rsid w:val="005F2120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F6FA4"/>
    <w:rsid w:val="00811633"/>
    <w:rsid w:val="00812452"/>
    <w:rsid w:val="00815749"/>
    <w:rsid w:val="008403F9"/>
    <w:rsid w:val="00872FC8"/>
    <w:rsid w:val="008B43F2"/>
    <w:rsid w:val="008B6963"/>
    <w:rsid w:val="008C3257"/>
    <w:rsid w:val="009119CC"/>
    <w:rsid w:val="00917C0A"/>
    <w:rsid w:val="00941A02"/>
    <w:rsid w:val="00984178"/>
    <w:rsid w:val="009B5CC2"/>
    <w:rsid w:val="009E5FC8"/>
    <w:rsid w:val="00A117A3"/>
    <w:rsid w:val="00A138D0"/>
    <w:rsid w:val="00A141AF"/>
    <w:rsid w:val="00A2044F"/>
    <w:rsid w:val="00A37564"/>
    <w:rsid w:val="00A4600A"/>
    <w:rsid w:val="00A57C04"/>
    <w:rsid w:val="00A61057"/>
    <w:rsid w:val="00A710E7"/>
    <w:rsid w:val="00A81026"/>
    <w:rsid w:val="00A97EC0"/>
    <w:rsid w:val="00AC66E6"/>
    <w:rsid w:val="00AE029D"/>
    <w:rsid w:val="00B468A6"/>
    <w:rsid w:val="00B75113"/>
    <w:rsid w:val="00BA13A4"/>
    <w:rsid w:val="00BA1AA1"/>
    <w:rsid w:val="00BA35DC"/>
    <w:rsid w:val="00BC3DD1"/>
    <w:rsid w:val="00BC5313"/>
    <w:rsid w:val="00BD36D4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10B84"/>
    <w:rsid w:val="00D23556"/>
    <w:rsid w:val="00D53715"/>
    <w:rsid w:val="00DB2563"/>
    <w:rsid w:val="00DE2EBA"/>
    <w:rsid w:val="00E216A1"/>
    <w:rsid w:val="00E2253F"/>
    <w:rsid w:val="00E32F3A"/>
    <w:rsid w:val="00E43E99"/>
    <w:rsid w:val="00E5155F"/>
    <w:rsid w:val="00E65919"/>
    <w:rsid w:val="00E976C1"/>
    <w:rsid w:val="00F0623E"/>
    <w:rsid w:val="00F21A03"/>
    <w:rsid w:val="00F65C19"/>
    <w:rsid w:val="00F761D2"/>
    <w:rsid w:val="00F97203"/>
    <w:rsid w:val="00FB56F4"/>
    <w:rsid w:val="00FC22FF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21F902-2D8A-41B0-9673-3E9A7F06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B0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R15-WRC15-C-0068!A3!MSW-R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5337FE-DC3D-4DDE-9935-6BC037BF6AAB}">
  <ds:schemaRefs>
    <ds:schemaRef ds:uri="996b2e75-67fd-4955-a3b0-5ab9934cb50b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32a1a8c5-2265-4ebc-b7a0-2071e2c5c9b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267</Words>
  <Characters>1727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R15-WRC15-C-0068!A3!MSW-R</vt:lpstr>
    </vt:vector>
  </TitlesOfParts>
  <Manager>General Secretariat - Pool</Manager>
  <Company>International Telecommunication Union (ITU)</Company>
  <LinksUpToDate>false</LinksUpToDate>
  <CharactersWithSpaces>1972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R15-WRC15-C-0068!A3!MSW-R</dc:title>
  <dc:subject>World Radiocommunication Conference - 2015</dc:subject>
  <dc:creator>Documents Proposals Manager (DPM)</dc:creator>
  <cp:keywords>DPM_v5.2015.10.270_prod</cp:keywords>
  <dc:description/>
  <cp:lastModifiedBy>Berdyeva, Elena</cp:lastModifiedBy>
  <cp:revision>12</cp:revision>
  <cp:lastPrinted>2015-10-29T17:32:00Z</cp:lastPrinted>
  <dcterms:created xsi:type="dcterms:W3CDTF">2015-10-29T11:33:00Z</dcterms:created>
  <dcterms:modified xsi:type="dcterms:W3CDTF">2015-10-29T17:32:00Z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