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3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68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français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Côte d'Ivoire (République de)</w:t>
            </w:r>
          </w:p>
        </w:tc>
      </w:tr>
      <w:tr w:rsidR="00690C7B" w:rsidRPr="00F24EE3" w:rsidTr="0050008E">
        <w:trPr>
          <w:cantSplit/>
        </w:trPr>
        <w:tc>
          <w:tcPr>
            <w:tcW w:w="10031" w:type="dxa"/>
            <w:gridSpan w:val="2"/>
          </w:tcPr>
          <w:p w:rsidR="00690C7B" w:rsidRPr="00F24EE3" w:rsidRDefault="00F24EE3" w:rsidP="00F24EE3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F24EE3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</w:t>
            </w:r>
            <w:r w:rsidRPr="00F24EE3">
              <w:rPr>
                <w:lang w:val="fr-CH"/>
              </w:rPr>
              <w:t>rence</w:t>
            </w:r>
          </w:p>
        </w:tc>
      </w:tr>
      <w:tr w:rsidR="00690C7B" w:rsidRPr="00F24EE3" w:rsidTr="0050008E">
        <w:trPr>
          <w:cantSplit/>
        </w:trPr>
        <w:tc>
          <w:tcPr>
            <w:tcW w:w="10031" w:type="dxa"/>
            <w:gridSpan w:val="2"/>
          </w:tcPr>
          <w:p w:rsidR="00690C7B" w:rsidRPr="00F24EE3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1.4 de l'ordre du jour</w:t>
            </w:r>
          </w:p>
        </w:tc>
      </w:tr>
    </w:tbl>
    <w:bookmarkEnd w:id="5"/>
    <w:p w:rsidR="001C0E40" w:rsidRPr="0058132E" w:rsidRDefault="000772F7" w:rsidP="00F24EE3">
      <w:pPr>
        <w:rPr>
          <w:lang w:val="fr-CA"/>
        </w:rPr>
      </w:pPr>
      <w:r w:rsidRPr="0058132E">
        <w:rPr>
          <w:lang w:val="fr-CA"/>
        </w:rPr>
        <w:t>1.4</w:t>
      </w:r>
      <w:r w:rsidRPr="0058132E">
        <w:rPr>
          <w:lang w:val="fr-CA"/>
        </w:rPr>
        <w:tab/>
        <w:t>envisager une nouvelle attribution possible au service d'amateur à titre secon</w:t>
      </w:r>
      <w:r w:rsidR="00860430">
        <w:rPr>
          <w:lang w:val="fr-CA"/>
        </w:rPr>
        <w:t>daire dans la bande 5 250-5 450 </w:t>
      </w:r>
      <w:r w:rsidRPr="0058132E">
        <w:rPr>
          <w:lang w:val="fr-CA"/>
        </w:rPr>
        <w:t>kHz, conformément à la Résolution </w:t>
      </w:r>
      <w:r w:rsidRPr="00D036B2">
        <w:rPr>
          <w:rFonts w:ascii="Times New Roman Bold" w:hAnsi="Times New Roman Bold" w:cs="Times New Roman Bold"/>
          <w:b/>
          <w:lang w:val="fr-CA"/>
        </w:rPr>
        <w:t>649 (CMR</w:t>
      </w:r>
      <w:r w:rsidR="00F24EE3">
        <w:rPr>
          <w:rFonts w:ascii="Times New Roman Bold" w:hAnsi="Times New Roman Bold" w:cs="Times New Roman Bold"/>
          <w:b/>
          <w:lang w:val="fr-CA"/>
        </w:rPr>
        <w:noBreakHyphen/>
      </w:r>
      <w:r w:rsidRPr="00D036B2">
        <w:rPr>
          <w:rFonts w:ascii="Times New Roman Bold" w:hAnsi="Times New Roman Bold" w:cs="Times New Roman Bold"/>
          <w:b/>
          <w:lang w:val="fr-CA"/>
        </w:rPr>
        <w:t>12)</w:t>
      </w:r>
      <w:r w:rsidRPr="0058132E">
        <w:rPr>
          <w:lang w:val="fr-CA"/>
        </w:rPr>
        <w:t>;</w:t>
      </w:r>
    </w:p>
    <w:p w:rsidR="00F24EE3" w:rsidRPr="00111335" w:rsidRDefault="00F24EE3" w:rsidP="00F24EE3">
      <w:pPr>
        <w:pStyle w:val="Headingb"/>
      </w:pPr>
      <w:r w:rsidRPr="00111335">
        <w:t>Introduction</w:t>
      </w:r>
    </w:p>
    <w:p w:rsidR="00F24EE3" w:rsidRPr="00111335" w:rsidRDefault="00F24EE3" w:rsidP="00F24EE3">
      <w:r w:rsidRPr="00111335">
        <w:t>Sur la base de la recommandation de la réunion préparatoire spéciale du CCIR de 1978, la CAMR</w:t>
      </w:r>
      <w:r w:rsidRPr="00111335">
        <w:noBreakHyphen/>
        <w:t>79 a accepté le principe selon lequel, le service d’amateur devait avoir accès à une famille de bandes de fréquences afin que les communications puissent être maintenues lorsque les conditions de propagation changent pour assurer les opérations PPDR.</w:t>
      </w:r>
    </w:p>
    <w:p w:rsidR="00F24EE3" w:rsidRPr="00111335" w:rsidRDefault="00F24EE3" w:rsidP="00F24EE3">
      <w:pPr>
        <w:rPr>
          <w:bCs/>
          <w:iCs/>
        </w:rPr>
      </w:pPr>
      <w:r w:rsidRPr="00111335">
        <w:t>Ainsi la CMR</w:t>
      </w:r>
      <w:r>
        <w:noBreakHyphen/>
      </w:r>
      <w:r w:rsidRPr="00111335">
        <w:t xml:space="preserve">15 a prévu dans son ordre du jour </w:t>
      </w:r>
      <w:r w:rsidRPr="00111335">
        <w:rPr>
          <w:iCs/>
        </w:rPr>
        <w:t>d’envisager une nouvelle attribution au service d'amateur à titre secondaire dans la bande 5 250</w:t>
      </w:r>
      <w:r w:rsidRPr="00111335">
        <w:rPr>
          <w:iCs/>
        </w:rPr>
        <w:noBreakHyphen/>
        <w:t>5 450 kHz, conformément à la Résolution </w:t>
      </w:r>
      <w:r w:rsidRPr="00111335">
        <w:rPr>
          <w:bCs/>
          <w:iCs/>
        </w:rPr>
        <w:t>649 (CMR</w:t>
      </w:r>
      <w:r>
        <w:rPr>
          <w:bCs/>
          <w:iCs/>
        </w:rPr>
        <w:noBreakHyphen/>
      </w:r>
      <w:r w:rsidRPr="00111335">
        <w:rPr>
          <w:bCs/>
          <w:iCs/>
        </w:rPr>
        <w:t>12).</w:t>
      </w:r>
    </w:p>
    <w:p w:rsidR="00F24EE3" w:rsidRPr="00111335" w:rsidRDefault="00F24EE3" w:rsidP="00F24EE3">
      <w:pPr>
        <w:pStyle w:val="Headingb"/>
      </w:pPr>
      <w:r w:rsidRPr="00111335">
        <w:t>Rappel</w:t>
      </w:r>
    </w:p>
    <w:p w:rsidR="00F24EE3" w:rsidRPr="00111335" w:rsidRDefault="00F24EE3" w:rsidP="00F24EE3">
      <w:r w:rsidRPr="00111335">
        <w:t xml:space="preserve">La gamme de fréquences </w:t>
      </w:r>
      <w:r w:rsidRPr="00111335">
        <w:rPr>
          <w:iCs/>
        </w:rPr>
        <w:t>5 250</w:t>
      </w:r>
      <w:r>
        <w:rPr>
          <w:iCs/>
        </w:rPr>
        <w:t>-</w:t>
      </w:r>
      <w:r w:rsidRPr="00111335">
        <w:rPr>
          <w:iCs/>
        </w:rPr>
        <w:t>5 450 kHz</w:t>
      </w:r>
      <w:r w:rsidRPr="00111335">
        <w:t xml:space="preserve"> est attribuée aux services fixe et mobile (sauf mobile aéronautique) dans les trois Régions à titre primaire. En outre, les services de radiolocalisation bénéficient d'une attribution dans la gamme 5 250-5 275 kHz à titre secondaire dans les Régions 1 et 3 et à titre primaire dans la Région 2.</w:t>
      </w:r>
    </w:p>
    <w:p w:rsidR="00F24EE3" w:rsidRDefault="00F24E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>
        <w:rPr>
          <w:b/>
          <w:lang w:eastAsia="zh-CN"/>
        </w:rPr>
        <w:br w:type="page"/>
      </w:r>
    </w:p>
    <w:p w:rsidR="00725D21" w:rsidRDefault="00725D21" w:rsidP="00725D21">
      <w:pPr>
        <w:pStyle w:val="Headingb"/>
        <w:rPr>
          <w:lang w:eastAsia="zh-CN"/>
        </w:rPr>
      </w:pPr>
      <w:r w:rsidRPr="00111335">
        <w:rPr>
          <w:lang w:eastAsia="zh-CN"/>
        </w:rPr>
        <w:lastRenderedPageBreak/>
        <w:t>Proposition</w:t>
      </w:r>
    </w:p>
    <w:p w:rsidR="00F24EE3" w:rsidRDefault="00F24EE3" w:rsidP="00F24EE3">
      <w:pPr>
        <w:pStyle w:val="Proposal"/>
      </w:pPr>
      <w:r>
        <w:tab/>
        <w:t>CTI/68A3/1</w:t>
      </w:r>
    </w:p>
    <w:p w:rsidR="00F24EE3" w:rsidRPr="00111335" w:rsidRDefault="00F24EE3" w:rsidP="00BD2029">
      <w:r>
        <w:tab/>
      </w:r>
      <w:r w:rsidRPr="00111335">
        <w:t>La Côte d</w:t>
      </w:r>
      <w:r w:rsidR="00BD2029">
        <w:t>'</w:t>
      </w:r>
      <w:r w:rsidRPr="00111335">
        <w:t xml:space="preserve">Ivoire soutient la méthode B du rapport de la RPC selon laquelle aucune modification n’est apportée au tableau d’attribution des bandes de fréquences du Règlement des radiocommunications dans la bande 5250-5450 KHz. </w:t>
      </w:r>
    </w:p>
    <w:p w:rsidR="00F24EE3" w:rsidRDefault="00BD2029" w:rsidP="00F24EE3">
      <w:r>
        <w:t>La Côte d'</w:t>
      </w:r>
      <w:r w:rsidR="00F24EE3" w:rsidRPr="00111335">
        <w:t xml:space="preserve">Ivoire n’est toutefois pas opposée à une attribution </w:t>
      </w:r>
      <w:r>
        <w:t>à titre secondaire au service d'</w:t>
      </w:r>
      <w:r w:rsidR="00F24EE3" w:rsidRPr="00111335">
        <w:t>amateur.</w:t>
      </w:r>
    </w:p>
    <w:p w:rsidR="00F24EE3" w:rsidRPr="00111335" w:rsidRDefault="00F24EE3" w:rsidP="00BD2029">
      <w:pPr>
        <w:pStyle w:val="Reasons"/>
      </w:pPr>
      <w:r>
        <w:rPr>
          <w:b/>
        </w:rPr>
        <w:t>Motifs:</w:t>
      </w:r>
      <w:r>
        <w:tab/>
      </w:r>
      <w:r w:rsidRPr="00111335">
        <w:t xml:space="preserve">Aucune estimation de besoin </w:t>
      </w:r>
      <w:r w:rsidR="00BD2029">
        <w:t>de fréquences pour le service d'</w:t>
      </w:r>
      <w:r w:rsidRPr="00111335">
        <w:t>amateur n</w:t>
      </w:r>
      <w:r w:rsidR="00BD2029">
        <w:t>'</w:t>
      </w:r>
      <w:bookmarkStart w:id="6" w:name="_GoBack"/>
      <w:bookmarkEnd w:id="6"/>
      <w:r w:rsidRPr="00111335">
        <w:t>a été exprimée.</w:t>
      </w:r>
    </w:p>
    <w:p w:rsidR="00F24EE3" w:rsidRDefault="00F24EE3" w:rsidP="00F24EE3">
      <w:pPr>
        <w:pStyle w:val="Reasons"/>
        <w:rPr>
          <w:rFonts w:asciiTheme="majorBidi" w:hAnsiTheme="majorBidi" w:cstheme="majorBidi"/>
          <w:szCs w:val="24"/>
        </w:rPr>
      </w:pPr>
      <w:r w:rsidRPr="00111335">
        <w:rPr>
          <w:rFonts w:asciiTheme="majorBidi" w:hAnsiTheme="majorBidi" w:cstheme="majorBidi"/>
          <w:szCs w:val="24"/>
        </w:rPr>
        <w:t>De plus, cette méthode permet d’éviter tout risque de brouillage préjudiciable du service fixe (SF), du ser</w:t>
      </w:r>
      <w:r w:rsidR="00D924EA">
        <w:rPr>
          <w:rFonts w:asciiTheme="majorBidi" w:hAnsiTheme="majorBidi" w:cstheme="majorBidi"/>
          <w:szCs w:val="24"/>
        </w:rPr>
        <w:t xml:space="preserve">vice mobile terrestre (SMT) et </w:t>
      </w:r>
      <w:r w:rsidRPr="00111335">
        <w:rPr>
          <w:rFonts w:asciiTheme="majorBidi" w:hAnsiTheme="majorBidi" w:cstheme="majorBidi"/>
          <w:szCs w:val="24"/>
        </w:rPr>
        <w:t>du service mobile maritime (SMM) qui sont dans la même bande.</w:t>
      </w:r>
    </w:p>
    <w:p w:rsidR="00F24EE3" w:rsidRDefault="00F24EE3" w:rsidP="00F24EE3">
      <w:pPr>
        <w:pStyle w:val="Reasons"/>
      </w:pPr>
    </w:p>
    <w:p w:rsidR="00F24EE3" w:rsidRDefault="00F24EE3" w:rsidP="00F24EE3">
      <w:pPr>
        <w:jc w:val="center"/>
      </w:pPr>
      <w:r>
        <w:t>______________</w:t>
      </w:r>
    </w:p>
    <w:sectPr w:rsidR="00F24EE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145F0">
      <w:rPr>
        <w:noProof/>
        <w:lang w:val="en-US"/>
      </w:rPr>
      <w:t>P:\FRA\ITU-R\CONF-R\CMR15\000\068ADD03F.docx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5F0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45F0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145F0">
      <w:rPr>
        <w:lang w:val="en-US"/>
      </w:rPr>
      <w:t>P:\FRA\ITU-R\CONF-R\CMR15\000\068ADD03F.docx</w:t>
    </w:r>
    <w:r>
      <w:fldChar w:fldCharType="end"/>
    </w:r>
    <w:r w:rsidR="00F24EE3">
      <w:t xml:space="preserve"> (388425)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5F0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45F0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145F0">
      <w:rPr>
        <w:lang w:val="en-US"/>
      </w:rPr>
      <w:t>P:\FRA\ITU-R\CONF-R\CMR15\000\068ADD03F.docx</w:t>
    </w:r>
    <w:r>
      <w:fldChar w:fldCharType="end"/>
    </w:r>
    <w:r w:rsidR="00F24EE3">
      <w:t xml:space="preserve"> (388425)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5F0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45F0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145F0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68(Add.3)-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772F7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145F0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25D21"/>
    <w:rsid w:val="00730E95"/>
    <w:rsid w:val="007426B9"/>
    <w:rsid w:val="00764342"/>
    <w:rsid w:val="00766A8B"/>
    <w:rsid w:val="00774362"/>
    <w:rsid w:val="00786598"/>
    <w:rsid w:val="007A04E8"/>
    <w:rsid w:val="00851625"/>
    <w:rsid w:val="00860430"/>
    <w:rsid w:val="00863C0A"/>
    <w:rsid w:val="00864F6D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D2029"/>
    <w:rsid w:val="00BF26E7"/>
    <w:rsid w:val="00C53FCA"/>
    <w:rsid w:val="00C76BAF"/>
    <w:rsid w:val="00C814B9"/>
    <w:rsid w:val="00CD516F"/>
    <w:rsid w:val="00D10A40"/>
    <w:rsid w:val="00D119A7"/>
    <w:rsid w:val="00D25FBA"/>
    <w:rsid w:val="00D32B28"/>
    <w:rsid w:val="00D42954"/>
    <w:rsid w:val="00D66EAC"/>
    <w:rsid w:val="00D730DF"/>
    <w:rsid w:val="00D772F0"/>
    <w:rsid w:val="00D77BDC"/>
    <w:rsid w:val="00D924EA"/>
    <w:rsid w:val="00DC402B"/>
    <w:rsid w:val="00DE0932"/>
    <w:rsid w:val="00E03A27"/>
    <w:rsid w:val="00E049F1"/>
    <w:rsid w:val="00E37A25"/>
    <w:rsid w:val="00E537FF"/>
    <w:rsid w:val="00E6539B"/>
    <w:rsid w:val="00E70A31"/>
    <w:rsid w:val="00E770A8"/>
    <w:rsid w:val="00EA3F38"/>
    <w:rsid w:val="00EA5AB6"/>
    <w:rsid w:val="00EC7615"/>
    <w:rsid w:val="00ED16AA"/>
    <w:rsid w:val="00EF662E"/>
    <w:rsid w:val="00F148F1"/>
    <w:rsid w:val="00F24EE3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409C09C-3F54-4517-842D-5A19BF3F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R15-WRC15-C-0068!A3!MSW-F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B3F27-C8C3-40D2-8EAD-6E99458BA7C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32a1a8c5-2265-4ebc-b7a0-2071e2c5c9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1717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R15-WRC15-C-0068!A3!MSW-F</vt:lpstr>
    </vt:vector>
  </TitlesOfParts>
  <Manager>Secrétariat général - Pool</Manager>
  <Company>Union internationale des télécommunications (UIT)</Company>
  <LinksUpToDate>false</LinksUpToDate>
  <CharactersWithSpaces>2011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R15-WRC15-C-0068!A3!MSW-F</dc:title>
  <dc:subject>Conférence mondiale des radiocommunications - 2015</dc:subject>
  <dc:creator>Documents Proposals Manager (DPM)</dc:creator>
  <cp:keywords>DPM_v5.2015.10.271_prod</cp:keywords>
  <dc:description/>
  <cp:lastModifiedBy>Brice, Corinne</cp:lastModifiedBy>
  <cp:revision>11</cp:revision>
  <cp:lastPrinted>2015-10-28T13:03:00Z</cp:lastPrinted>
  <dcterms:created xsi:type="dcterms:W3CDTF">2015-10-28T08:41:00Z</dcterms:created>
  <dcterms:modified xsi:type="dcterms:W3CDTF">2015-10-28T13:03:00Z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