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3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68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7D47EB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 xml:space="preserve">Original: </w:t>
            </w:r>
            <w:r w:rsidR="007D47EB">
              <w:rPr>
                <w:rFonts w:ascii="Verdana" w:hAnsi="Verdana"/>
                <w:b/>
                <w:sz w:val="20"/>
              </w:rPr>
              <w:t>French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Côte d'Ivoire (Republic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1.4</w:t>
            </w:r>
          </w:p>
        </w:tc>
      </w:tr>
    </w:tbl>
    <w:bookmarkEnd w:id="6"/>
    <w:bookmarkEnd w:id="7"/>
    <w:p w:rsidR="00FC5DFA" w:rsidRPr="009A2B70" w:rsidRDefault="00FD3D81" w:rsidP="00D15310">
      <w:r w:rsidRPr="009A2B70">
        <w:t>1.4</w:t>
      </w:r>
      <w:r w:rsidRPr="009A2B70">
        <w:tab/>
        <w:t xml:space="preserve">to consider possible new allocation to the amateur service on a secondary basis within the band 5 250-5 450 kHz in accordance with Resolution </w:t>
      </w:r>
      <w:r w:rsidRPr="009A2B70">
        <w:rPr>
          <w:b/>
          <w:bCs/>
        </w:rPr>
        <w:t>649 (WRC</w:t>
      </w:r>
      <w:r w:rsidRPr="009A2B70">
        <w:rPr>
          <w:b/>
          <w:bCs/>
        </w:rPr>
        <w:noBreakHyphen/>
        <w:t>12)</w:t>
      </w:r>
      <w:r w:rsidR="009F6925">
        <w:t>;</w:t>
      </w:r>
    </w:p>
    <w:p w:rsidR="00241FA2" w:rsidRDefault="00241FA2" w:rsidP="007D47EB">
      <w:pPr>
        <w:rPr>
          <w:lang w:val="en-US"/>
        </w:rPr>
      </w:pPr>
    </w:p>
    <w:p w:rsidR="007D47EB" w:rsidRPr="002A0673" w:rsidRDefault="007D47EB" w:rsidP="007D47EB">
      <w:pPr>
        <w:pStyle w:val="Headingb"/>
        <w:rPr>
          <w:lang w:val="en-US"/>
        </w:rPr>
      </w:pPr>
      <w:r w:rsidRPr="002A0673">
        <w:rPr>
          <w:lang w:val="en-US"/>
        </w:rPr>
        <w:t>Introduction</w:t>
      </w:r>
    </w:p>
    <w:p w:rsidR="007D47EB" w:rsidRPr="007D47EB" w:rsidRDefault="007D47EB" w:rsidP="002A0673">
      <w:pPr>
        <w:rPr>
          <w:lang w:val="en-US"/>
        </w:rPr>
      </w:pPr>
      <w:r w:rsidRPr="002A0673">
        <w:rPr>
          <w:color w:val="000000"/>
        </w:rPr>
        <w:t>Based on the recommendation of the 1978 CCIR Special Preparatory Meeting, WARC</w:t>
      </w:r>
      <w:r w:rsidR="002A0673" w:rsidRPr="002A0673">
        <w:rPr>
          <w:color w:val="000000"/>
        </w:rPr>
        <w:t>-79 accepted the principle that</w:t>
      </w:r>
      <w:r w:rsidRPr="002A0673">
        <w:rPr>
          <w:color w:val="000000"/>
        </w:rPr>
        <w:t xml:space="preserve"> the </w:t>
      </w:r>
      <w:r w:rsidRPr="002A0673">
        <w:t>ARS</w:t>
      </w:r>
      <w:r w:rsidRPr="002A0673">
        <w:rPr>
          <w:color w:val="000000"/>
        </w:rPr>
        <w:t xml:space="preserve"> should have access to a family of frequency bands such that communications can be maintained as propagation conditions change</w:t>
      </w:r>
      <w:r w:rsidR="002A0673" w:rsidRPr="002A0673">
        <w:rPr>
          <w:color w:val="000000"/>
        </w:rPr>
        <w:t xml:space="preserve"> so as to ensure PPDR operations</w:t>
      </w:r>
      <w:r w:rsidRPr="002A0673">
        <w:rPr>
          <w:color w:val="000000"/>
        </w:rPr>
        <w:t>.</w:t>
      </w:r>
    </w:p>
    <w:p w:rsidR="007D47EB" w:rsidRPr="007D47EB" w:rsidRDefault="002A0673" w:rsidP="007D47EB">
      <w:pPr>
        <w:rPr>
          <w:lang w:val="en-US"/>
        </w:rPr>
      </w:pPr>
      <w:r>
        <w:rPr>
          <w:lang w:val="en-US"/>
        </w:rPr>
        <w:t xml:space="preserve">WRC-15 has therefore placed on its agenda consideration of a new allocation to the amateur service </w:t>
      </w:r>
      <w:r w:rsidRPr="009A2B70">
        <w:t xml:space="preserve">on a secondary basis within the band 5 250-5 450 kHz in accordance with Resolution </w:t>
      </w:r>
      <w:r w:rsidRPr="002A0673">
        <w:t>649 (WRC</w:t>
      </w:r>
      <w:r w:rsidRPr="002A0673">
        <w:noBreakHyphen/>
        <w:t>12)</w:t>
      </w:r>
      <w:r>
        <w:t>.</w:t>
      </w:r>
    </w:p>
    <w:p w:rsidR="007D47EB" w:rsidRPr="007D47EB" w:rsidRDefault="00D15310" w:rsidP="007D47EB">
      <w:pPr>
        <w:pStyle w:val="Headingb"/>
        <w:rPr>
          <w:lang w:val="en-US"/>
        </w:rPr>
      </w:pPr>
      <w:r>
        <w:rPr>
          <w:lang w:val="en-US"/>
        </w:rPr>
        <w:t>Background</w:t>
      </w:r>
    </w:p>
    <w:p w:rsidR="007D47EB" w:rsidRDefault="007D47EB" w:rsidP="007D47EB">
      <w:r w:rsidRPr="00526A1E">
        <w:t xml:space="preserve">The frequency range 5 250-5 450 kHz is allocated to </w:t>
      </w:r>
      <w:r w:rsidR="001159DD">
        <w:t xml:space="preserve">the </w:t>
      </w:r>
      <w:r w:rsidRPr="00526A1E">
        <w:t>fixed and mobile (except aeronautical mobile) services in all three Regions on a primary basis. Radiolocation services are also allocated in the range 5 250 to 5 275 kHz as a secondary service in Regions 1 and 3 and primary in Region 2.</w:t>
      </w:r>
    </w:p>
    <w:p w:rsidR="00511492" w:rsidRPr="00511492" w:rsidRDefault="00511492" w:rsidP="007D47EB">
      <w:pPr>
        <w:rPr>
          <w:b/>
          <w:bCs/>
        </w:rPr>
      </w:pPr>
      <w:r>
        <w:rPr>
          <w:b/>
          <w:bCs/>
        </w:rPr>
        <w:t>Proposal</w:t>
      </w:r>
    </w:p>
    <w:p w:rsidR="00187BD9" w:rsidRPr="007D47EB" w:rsidRDefault="00187BD9" w:rsidP="007D47E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7D47EB">
        <w:rPr>
          <w:lang w:val="en-US"/>
        </w:rPr>
        <w:lastRenderedPageBreak/>
        <w:br w:type="page"/>
      </w:r>
    </w:p>
    <w:p w:rsidR="00197941" w:rsidRDefault="00FD3D81">
      <w:pPr>
        <w:pStyle w:val="Proposal"/>
      </w:pPr>
      <w:r>
        <w:lastRenderedPageBreak/>
        <w:tab/>
        <w:t>CTI/68A3/1</w:t>
      </w:r>
    </w:p>
    <w:p w:rsidR="00197941" w:rsidRDefault="00891702" w:rsidP="00891702">
      <w:r>
        <w:tab/>
      </w:r>
      <w:r w:rsidRPr="00891702">
        <w:t>Côte d'Ivoire</w:t>
      </w:r>
      <w:r>
        <w:t xml:space="preserve"> supports Method B from the CPM Report, under which no change would be made to the Frequency Allocation Table of </w:t>
      </w:r>
      <w:r w:rsidR="007A2F13">
        <w:t xml:space="preserve">the </w:t>
      </w:r>
      <w:r>
        <w:t>Radio Regulations in the frequency band 5 250-5 450 kHz.</w:t>
      </w:r>
      <w:bookmarkStart w:id="8" w:name="_GoBack"/>
      <w:bookmarkEnd w:id="8"/>
    </w:p>
    <w:p w:rsidR="00891702" w:rsidRDefault="00891702" w:rsidP="00891702">
      <w:r w:rsidRPr="00891702">
        <w:t>Côte d'Ivoire</w:t>
      </w:r>
      <w:r>
        <w:t xml:space="preserve"> does not, however, object to an allocation to the amateur service on a secondary basis.</w:t>
      </w:r>
    </w:p>
    <w:p w:rsidR="00197941" w:rsidRDefault="00FD3D81">
      <w:pPr>
        <w:pStyle w:val="Reasons"/>
      </w:pPr>
      <w:r>
        <w:rPr>
          <w:b/>
        </w:rPr>
        <w:t>Reasons:</w:t>
      </w:r>
      <w:r>
        <w:tab/>
      </w:r>
      <w:r w:rsidR="00891702">
        <w:t>No need for frequencies for the amateur service has been expressed.</w:t>
      </w:r>
    </w:p>
    <w:p w:rsidR="007D47EB" w:rsidRDefault="00891702" w:rsidP="00D15310">
      <w:pPr>
        <w:pStyle w:val="Reasons"/>
      </w:pPr>
      <w:r>
        <w:t xml:space="preserve">In addition, this Method allows </w:t>
      </w:r>
      <w:r w:rsidR="0042038F">
        <w:t xml:space="preserve">any risk of harmful interference from the fixed service (FS), the </w:t>
      </w:r>
      <w:r w:rsidR="0042038F" w:rsidRPr="0042038F">
        <w:t>land mobile service</w:t>
      </w:r>
      <w:r w:rsidR="0042038F">
        <w:t xml:space="preserve"> (LMS) and the </w:t>
      </w:r>
      <w:r w:rsidR="0042038F" w:rsidRPr="0042038F">
        <w:t>maritime mobile service</w:t>
      </w:r>
      <w:r w:rsidR="0042038F">
        <w:t xml:space="preserve"> (MMS)</w:t>
      </w:r>
      <w:r w:rsidR="00086C37">
        <w:t>, which are in the same band,</w:t>
      </w:r>
      <w:r w:rsidR="0042038F">
        <w:t xml:space="preserve"> to be avoided</w:t>
      </w:r>
      <w:r w:rsidR="00086C37">
        <w:t>.</w:t>
      </w:r>
    </w:p>
    <w:p w:rsidR="007D47EB" w:rsidRDefault="007D47EB" w:rsidP="0032202E">
      <w:pPr>
        <w:pStyle w:val="Reasons"/>
      </w:pPr>
    </w:p>
    <w:p w:rsidR="007D47EB" w:rsidRDefault="007D47EB">
      <w:pPr>
        <w:jc w:val="center"/>
      </w:pPr>
      <w:r>
        <w:t>______________</w:t>
      </w:r>
    </w:p>
    <w:p w:rsidR="007D47EB" w:rsidRDefault="007D47EB" w:rsidP="007D47EB"/>
    <w:sectPr w:rsidR="007D47EB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086C37" w:rsidRDefault="00E45D05">
    <w:pPr>
      <w:ind w:right="360"/>
      <w:rPr>
        <w:lang w:val="es-ES_tradnl"/>
      </w:rPr>
    </w:pPr>
    <w:r>
      <w:fldChar w:fldCharType="begin"/>
    </w:r>
    <w:r w:rsidRPr="00086C37">
      <w:rPr>
        <w:lang w:val="es-ES_tradnl"/>
      </w:rPr>
      <w:instrText xml:space="preserve"> FILENAME \p  \* MERGEFORMAT </w:instrText>
    </w:r>
    <w:r>
      <w:fldChar w:fldCharType="separate"/>
    </w:r>
    <w:r w:rsidR="00086C37">
      <w:rPr>
        <w:noProof/>
        <w:lang w:val="es-ES_tradnl"/>
      </w:rPr>
      <w:t>P:\TRAD\E\ITU-R\CONF-R\CMR15\000\068ADD03E.docx</w:t>
    </w:r>
    <w:r>
      <w:fldChar w:fldCharType="end"/>
    </w:r>
    <w:r w:rsidRPr="00086C37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87491">
      <w:rPr>
        <w:noProof/>
      </w:rPr>
      <w:t>27.10.15</w:t>
    </w:r>
    <w:r>
      <w:fldChar w:fldCharType="end"/>
    </w:r>
    <w:r w:rsidRPr="00086C37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86C37">
      <w:rPr>
        <w:noProof/>
      </w:rPr>
      <w:t>25.10.15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A4424C" w:rsidRDefault="00FB15CC" w:rsidP="00A30305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P:\ENG\ITU-R\CONF-R\CMR15\000\068ADD03V2E.docx</w:t>
    </w:r>
    <w:r>
      <w:fldChar w:fldCharType="end"/>
    </w:r>
    <w:r w:rsidR="00A4424C">
      <w:t xml:space="preserve"> (388425)</w:t>
    </w:r>
    <w:r w:rsidR="00A4424C">
      <w:tab/>
    </w:r>
    <w:r w:rsidR="00A4424C">
      <w:fldChar w:fldCharType="begin"/>
    </w:r>
    <w:r w:rsidR="00A4424C">
      <w:instrText xml:space="preserve"> SAVEDATE \@ DD.MM.YY </w:instrText>
    </w:r>
    <w:r w:rsidR="00A4424C">
      <w:fldChar w:fldCharType="separate"/>
    </w:r>
    <w:r>
      <w:t>28.10.15</w:t>
    </w:r>
    <w:r w:rsidR="00A4424C">
      <w:fldChar w:fldCharType="end"/>
    </w:r>
    <w:r w:rsidR="00A4424C">
      <w:tab/>
    </w:r>
    <w:r w:rsidR="00A4424C">
      <w:fldChar w:fldCharType="begin"/>
    </w:r>
    <w:r w:rsidR="00A4424C">
      <w:instrText xml:space="preserve"> PRINTDATE \@ DD.MM.YY </w:instrText>
    </w:r>
    <w:r w:rsidR="00A4424C">
      <w:fldChar w:fldCharType="separate"/>
    </w:r>
    <w:r>
      <w:t>25.10.15</w:t>
    </w:r>
    <w:r w:rsidR="00A4424C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A4424C" w:rsidRDefault="00090094" w:rsidP="00A4424C">
    <w:pPr>
      <w:pStyle w:val="Footer"/>
    </w:pPr>
    <w:fldSimple w:instr=" FILENAME \p  \* MERGEFORMAT ">
      <w:r w:rsidR="00FB15CC">
        <w:t>P:\ENG\ITU-R\CONF-R\CMR15\000\068ADD03V2E.docx</w:t>
      </w:r>
    </w:fldSimple>
    <w:r w:rsidR="00A4424C">
      <w:t xml:space="preserve"> (388425)</w:t>
    </w:r>
    <w:r w:rsidR="00A4424C">
      <w:tab/>
    </w:r>
    <w:r w:rsidR="00A4424C">
      <w:fldChar w:fldCharType="begin"/>
    </w:r>
    <w:r w:rsidR="00A4424C">
      <w:instrText xml:space="preserve"> SAVEDATE \@ DD.MM.YY </w:instrText>
    </w:r>
    <w:r w:rsidR="00A4424C">
      <w:fldChar w:fldCharType="separate"/>
    </w:r>
    <w:r w:rsidR="00FB15CC">
      <w:t>28.10.15</w:t>
    </w:r>
    <w:r w:rsidR="00A4424C">
      <w:fldChar w:fldCharType="end"/>
    </w:r>
    <w:r w:rsidR="00A4424C">
      <w:tab/>
    </w:r>
    <w:r w:rsidR="00A4424C">
      <w:fldChar w:fldCharType="begin"/>
    </w:r>
    <w:r w:rsidR="00A4424C">
      <w:instrText xml:space="preserve"> PRINTDATE \@ DD.MM.YY </w:instrText>
    </w:r>
    <w:r w:rsidR="00A4424C">
      <w:fldChar w:fldCharType="separate"/>
    </w:r>
    <w:r w:rsidR="00FB15CC">
      <w:t>25.10.15</w:t>
    </w:r>
    <w:r w:rsidR="00A4424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FB15CC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68(Add.3)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86C37"/>
    <w:rsid w:val="00090094"/>
    <w:rsid w:val="00091346"/>
    <w:rsid w:val="0009706C"/>
    <w:rsid w:val="000D154B"/>
    <w:rsid w:val="000F73FF"/>
    <w:rsid w:val="00114CF7"/>
    <w:rsid w:val="001159DD"/>
    <w:rsid w:val="00123B68"/>
    <w:rsid w:val="00126F2E"/>
    <w:rsid w:val="00146F6F"/>
    <w:rsid w:val="00187BD9"/>
    <w:rsid w:val="00190B55"/>
    <w:rsid w:val="00197941"/>
    <w:rsid w:val="001C3B5F"/>
    <w:rsid w:val="001D058F"/>
    <w:rsid w:val="002009EA"/>
    <w:rsid w:val="00202CA0"/>
    <w:rsid w:val="00216B6D"/>
    <w:rsid w:val="00241FA2"/>
    <w:rsid w:val="00271316"/>
    <w:rsid w:val="002A0673"/>
    <w:rsid w:val="002B349C"/>
    <w:rsid w:val="002D58BE"/>
    <w:rsid w:val="00361B37"/>
    <w:rsid w:val="00377BD3"/>
    <w:rsid w:val="00384088"/>
    <w:rsid w:val="003852CE"/>
    <w:rsid w:val="00387491"/>
    <w:rsid w:val="0039169B"/>
    <w:rsid w:val="003A7F8C"/>
    <w:rsid w:val="003B2284"/>
    <w:rsid w:val="003B532E"/>
    <w:rsid w:val="003D0F8B"/>
    <w:rsid w:val="003E0DB6"/>
    <w:rsid w:val="0041348E"/>
    <w:rsid w:val="0042038F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11492"/>
    <w:rsid w:val="00526A1E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2F13"/>
    <w:rsid w:val="007A6F1F"/>
    <w:rsid w:val="007D47EB"/>
    <w:rsid w:val="007D5320"/>
    <w:rsid w:val="00800972"/>
    <w:rsid w:val="00804475"/>
    <w:rsid w:val="00811633"/>
    <w:rsid w:val="00841216"/>
    <w:rsid w:val="00872FC8"/>
    <w:rsid w:val="008845D0"/>
    <w:rsid w:val="00884D60"/>
    <w:rsid w:val="00891702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9F6925"/>
    <w:rsid w:val="00A066F1"/>
    <w:rsid w:val="00A141AF"/>
    <w:rsid w:val="00A16D29"/>
    <w:rsid w:val="00A30305"/>
    <w:rsid w:val="00A31D2D"/>
    <w:rsid w:val="00A4424C"/>
    <w:rsid w:val="00A4600A"/>
    <w:rsid w:val="00A538A6"/>
    <w:rsid w:val="00A54C25"/>
    <w:rsid w:val="00A710E7"/>
    <w:rsid w:val="00A7372E"/>
    <w:rsid w:val="00A93B85"/>
    <w:rsid w:val="00AA0B18"/>
    <w:rsid w:val="00AA2D21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1531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B15CC"/>
    <w:rsid w:val="00FD18DA"/>
    <w:rsid w:val="00FD2546"/>
    <w:rsid w:val="00FD3D81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."/>
  <w15:docId w15:val="{9C609A5D-CE82-4FC9-ADEA-A2663020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R15-WRC15-C-0068!A3!MSW-E</DPM_x0020_File_x0020_name>
    <DPM_x0020_Author xmlns="32a1a8c5-2265-4ebc-b7a0-2071e2c5c9bb" xsi:nil="false">Documents Proposals Manager (DPM)</DPM_x0020_Author>
    <DPM_x0020_Version xmlns="32a1a8c5-2265-4ebc-b7a0-2071e2c5c9bb" xsi:nil="false">DPM_v5.2015.10.21_prod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5B08-90FE-40C7-81EF-710AE516EEC3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59E7E1-28C9-40A4-B550-9911A059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7</TotalTime>
  <Pages>2</Pages>
  <Words>297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R15-WRC15-C-0068!A3!MSW-E</vt:lpstr>
    </vt:vector>
  </TitlesOfParts>
  <Manager>General Secretariat - Pool</Manager>
  <Company>International Telecommunication Union (ITU)</Company>
  <LinksUpToDate>false</LinksUpToDate>
  <CharactersWithSpaces>1853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R15-WRC15-C-0068!A3!MSW-E</dc:title>
  <dc:subject>World Radiocommunication Conference - 2015</dc:subject>
  <dc:creator>Documents Proposals Manager (DPM)</dc:creator>
  <cp:keywords>DPM_v5.2015.10.21_prod</cp:keywords>
  <dc:description>Uploaded on 2015.07.06</dc:description>
  <cp:lastModifiedBy>Turnbull, Karen</cp:lastModifiedBy>
  <cp:revision>3</cp:revision>
  <cp:lastPrinted>2015-10-25T16:06:00Z</cp:lastPrinted>
  <dcterms:created xsi:type="dcterms:W3CDTF">2015-10-28T07:34:00Z</dcterms:created>
  <dcterms:modified xsi:type="dcterms:W3CDTF">2015-10-28T07:41:00Z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