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AD706D" w:rsidRDefault="00E165ED" w:rsidP="003E1608">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1633F5" w:rsidRDefault="003E1608" w:rsidP="001633F5">
            <w:pPr>
              <w:pStyle w:val="Adress"/>
              <w:framePr w:hSpace="0" w:wrap="auto" w:xAlign="left" w:yAlign="inline"/>
              <w:rPr>
                <w:rtl/>
              </w:rPr>
            </w:pPr>
            <w:r w:rsidRPr="001633F5">
              <w:rPr>
                <w:rtl/>
              </w:rPr>
              <w:t xml:space="preserve">الإضافة </w:t>
            </w:r>
            <w:r w:rsidRPr="001633F5">
              <w:t>14</w:t>
            </w:r>
            <w:r w:rsidRPr="001633F5">
              <w:br/>
            </w:r>
            <w:r w:rsidRPr="001633F5">
              <w:rPr>
                <w:rtl/>
              </w:rPr>
              <w:t xml:space="preserve">للوثيقة </w:t>
            </w:r>
            <w:r w:rsidRPr="001633F5">
              <w:t>68-</w:t>
            </w:r>
            <w:r w:rsidR="001633F5">
              <w:t>A</w:t>
            </w:r>
          </w:p>
        </w:tc>
      </w:tr>
      <w:tr w:rsidR="00764079" w:rsidTr="003E1608">
        <w:trPr>
          <w:cantSplit/>
        </w:trPr>
        <w:tc>
          <w:tcPr>
            <w:tcW w:w="6619" w:type="dxa"/>
            <w:shd w:val="clear" w:color="auto" w:fill="auto"/>
          </w:tcPr>
          <w:p w:rsidR="00764079" w:rsidRPr="00BD6EF3" w:rsidRDefault="00764079" w:rsidP="00D44350">
            <w:pPr>
              <w:pStyle w:val="Adress"/>
              <w:framePr w:hSpace="0" w:wrap="auto" w:xAlign="left" w:yAlign="inline"/>
              <w:rPr>
                <w:rtl/>
              </w:rPr>
            </w:pPr>
          </w:p>
        </w:tc>
        <w:tc>
          <w:tcPr>
            <w:tcW w:w="3053" w:type="dxa"/>
            <w:shd w:val="clear" w:color="auto" w:fill="auto"/>
            <w:vAlign w:val="center"/>
          </w:tcPr>
          <w:p w:rsidR="00764079" w:rsidRPr="001633F5" w:rsidRDefault="00764079" w:rsidP="00D44350">
            <w:pPr>
              <w:pStyle w:val="Adress"/>
              <w:framePr w:hSpace="0" w:wrap="auto" w:xAlign="left" w:yAlign="inline"/>
              <w:rPr>
                <w:rtl/>
              </w:rPr>
            </w:pPr>
            <w:r w:rsidRPr="001633F5">
              <w:rPr>
                <w:rFonts w:eastAsia="SimSun"/>
              </w:rPr>
              <w:t>16</w:t>
            </w:r>
            <w:r w:rsidRPr="001633F5">
              <w:rPr>
                <w:rFonts w:eastAsia="SimSun"/>
                <w:rtl/>
              </w:rPr>
              <w:t xml:space="preserve"> أكتوبر </w:t>
            </w:r>
            <w:r w:rsidRPr="001633F5">
              <w:rPr>
                <w:rFonts w:eastAsia="SimSun"/>
              </w:rPr>
              <w:t>2015</w:t>
            </w:r>
          </w:p>
        </w:tc>
      </w:tr>
      <w:tr w:rsidR="00764079" w:rsidTr="003E1608">
        <w:trPr>
          <w:cantSplit/>
        </w:trPr>
        <w:tc>
          <w:tcPr>
            <w:tcW w:w="6619" w:type="dxa"/>
          </w:tcPr>
          <w:p w:rsidR="00764079" w:rsidRPr="00BD6EF3" w:rsidRDefault="00764079" w:rsidP="00D44350">
            <w:pPr>
              <w:pStyle w:val="Adress"/>
              <w:framePr w:hSpace="0" w:wrap="auto" w:xAlign="left" w:yAlign="inline"/>
              <w:rPr>
                <w:rFonts w:eastAsia="SimSun" w:hint="eastAsia"/>
                <w:rtl/>
              </w:rPr>
            </w:pPr>
          </w:p>
        </w:tc>
        <w:tc>
          <w:tcPr>
            <w:tcW w:w="3053" w:type="dxa"/>
            <w:vAlign w:val="center"/>
          </w:tcPr>
          <w:p w:rsidR="00764079" w:rsidRPr="001633F5" w:rsidRDefault="00764079" w:rsidP="00D44350">
            <w:pPr>
              <w:pStyle w:val="Adress"/>
              <w:framePr w:hSpace="0" w:wrap="auto" w:xAlign="left" w:yAlign="inline"/>
              <w:rPr>
                <w:rFonts w:eastAsia="SimSun" w:hint="eastAsia"/>
              </w:rPr>
            </w:pPr>
            <w:r w:rsidRPr="001633F5">
              <w:rPr>
                <w:rFonts w:eastAsia="SimSun"/>
                <w:rtl/>
              </w:rPr>
              <w:t>الأصل: بالفرنسية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كوت ديفوار</w:t>
            </w:r>
          </w:p>
        </w:tc>
      </w:tr>
      <w:tr w:rsidR="00764079" w:rsidTr="003E1608">
        <w:trPr>
          <w:cantSplit/>
        </w:trPr>
        <w:tc>
          <w:tcPr>
            <w:tcW w:w="9672" w:type="dxa"/>
            <w:gridSpan w:val="2"/>
          </w:tcPr>
          <w:p w:rsidR="00764079" w:rsidRPr="00BD6EF3" w:rsidRDefault="001633F5" w:rsidP="00D44350">
            <w:pPr>
              <w:pStyle w:val="Title1"/>
              <w:spacing w:before="240"/>
              <w:rPr>
                <w:rtl/>
              </w:rPr>
            </w:pPr>
            <w:r>
              <w:rPr>
                <w:rFonts w:hint="cs"/>
                <w:rtl/>
              </w:rPr>
              <w:t>مقترحات بشأن أعمال ال</w:t>
            </w:r>
            <w:r w:rsidR="00E259D0">
              <w:rPr>
                <w:rFonts w:hint="cs"/>
                <w:rtl/>
              </w:rPr>
              <w:t>‍</w:t>
            </w:r>
            <w:r>
              <w:rPr>
                <w:rFonts w:hint="cs"/>
                <w:rtl/>
              </w:rPr>
              <w:t>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1633F5">
            <w:pPr>
              <w:pStyle w:val="Agendaitem"/>
              <w:spacing w:before="240" w:line="192" w:lineRule="auto"/>
            </w:pPr>
            <w:r w:rsidRPr="008204AC">
              <w:rPr>
                <w:rtl/>
              </w:rPr>
              <w:t>البنـد</w:t>
            </w:r>
            <w:r w:rsidR="001633F5">
              <w:rPr>
                <w:rFonts w:hint="cs"/>
                <w:rtl/>
              </w:rPr>
              <w:t xml:space="preserve"> </w:t>
            </w:r>
            <w:r w:rsidR="001633F5">
              <w:rPr>
                <w:lang w:val="en-US"/>
              </w:rPr>
              <w:t>(8.1.9)1.9</w:t>
            </w:r>
            <w:r w:rsidRPr="008204AC">
              <w:rPr>
                <w:rtl/>
              </w:rPr>
              <w:t xml:space="preserve"> من جدول الأعمال</w:t>
            </w:r>
          </w:p>
        </w:tc>
      </w:tr>
    </w:tbl>
    <w:p w:rsidR="00534840" w:rsidRPr="00431196" w:rsidRDefault="003F3B3B" w:rsidP="000979BC">
      <w:pPr>
        <w:pStyle w:val="Normalaftertitle"/>
        <w:rPr>
          <w:rFonts w:eastAsia="SimSun"/>
          <w:rtl/>
        </w:rPr>
      </w:pPr>
      <w:r w:rsidRPr="00431196">
        <w:rPr>
          <w:rFonts w:eastAsia="SimSun"/>
        </w:rPr>
        <w:t>9</w:t>
      </w:r>
      <w:r w:rsidRPr="00431196">
        <w:rPr>
          <w:rFonts w:eastAsia="SimSun" w:hint="cs"/>
          <w:rtl/>
        </w:rPr>
        <w:tab/>
        <w:t xml:space="preserve">النظر في تقرير مدير </w:t>
      </w:r>
      <w:r w:rsidR="000979BC">
        <w:rPr>
          <w:rFonts w:eastAsia="SimSun" w:hint="cs"/>
          <w:rtl/>
        </w:rPr>
        <w:t>مكتب</w:t>
      </w:r>
      <w:r w:rsidRPr="00431196">
        <w:rPr>
          <w:rFonts w:eastAsia="SimSun" w:hint="cs"/>
          <w:rtl/>
        </w:rPr>
        <w:t xml:space="preserve"> الاتصالات الراديوية وإقراره، وفقاً للمادة </w:t>
      </w:r>
      <w:r w:rsidRPr="00431196">
        <w:rPr>
          <w:rFonts w:eastAsia="SimSun"/>
        </w:rPr>
        <w:t>7</w:t>
      </w:r>
      <w:r w:rsidRPr="00431196">
        <w:rPr>
          <w:rFonts w:eastAsia="SimSun" w:hint="cs"/>
          <w:rtl/>
        </w:rPr>
        <w:t xml:space="preserve"> من الاتفاقية:</w:t>
      </w:r>
    </w:p>
    <w:p w:rsidR="00BE4A66" w:rsidRPr="00431196" w:rsidRDefault="003F3B3B" w:rsidP="00431196">
      <w:pPr>
        <w:rPr>
          <w:rFonts w:eastAsia="SimSun"/>
          <w:rtl/>
        </w:rPr>
      </w:pPr>
      <w:r w:rsidRPr="00431196">
        <w:rPr>
          <w:rFonts w:eastAsia="SimSun"/>
        </w:rPr>
        <w:t>1.9</w:t>
      </w:r>
      <w:r w:rsidRPr="00431196">
        <w:rPr>
          <w:rFonts w:eastAsia="SimSun" w:hint="cs"/>
          <w:rtl/>
        </w:rPr>
        <w:tab/>
        <w:t xml:space="preserve">بشأن أنشطة قطاع الاتصالات الراديوية منذ المؤتمر العالمي للاتصالات الراديوية لعام </w:t>
      </w:r>
      <w:r w:rsidRPr="00431196">
        <w:rPr>
          <w:rFonts w:eastAsia="SimSun"/>
        </w:rPr>
        <w:t>2012</w:t>
      </w:r>
      <w:r w:rsidRPr="00431196">
        <w:rPr>
          <w:rFonts w:eastAsia="SimSun" w:hint="cs"/>
          <w:rtl/>
        </w:rPr>
        <w:t>؛</w:t>
      </w:r>
    </w:p>
    <w:p w:rsidR="00534840" w:rsidRPr="00431196" w:rsidRDefault="003F3B3B" w:rsidP="00C2775E">
      <w:pPr>
        <w:rPr>
          <w:rFonts w:eastAsia="SimSun"/>
        </w:rPr>
      </w:pPr>
      <w:r w:rsidRPr="00431196">
        <w:rPr>
          <w:rFonts w:eastAsia="SimSun"/>
          <w:lang w:bidi="ar-SY"/>
        </w:rPr>
        <w:t xml:space="preserve"> (</w:t>
      </w:r>
      <w:r w:rsidRPr="00431196">
        <w:rPr>
          <w:rFonts w:eastAsia="SimSun"/>
        </w:rPr>
        <w:t>8.1.9</w:t>
      </w:r>
      <w:r w:rsidRPr="00431196">
        <w:rPr>
          <w:rFonts w:eastAsia="SimSun"/>
          <w:lang w:bidi="ar-SY"/>
        </w:rPr>
        <w:t>)1.9</w:t>
      </w:r>
      <w:r w:rsidRPr="00431196">
        <w:rPr>
          <w:rFonts w:eastAsia="SimSun"/>
          <w:rtl/>
        </w:rPr>
        <w:tab/>
      </w:r>
      <w:r w:rsidRPr="00431196">
        <w:rPr>
          <w:rFonts w:eastAsia="SimSun" w:hint="cs"/>
          <w:rtl/>
        </w:rPr>
        <w:t>القـرار</w:t>
      </w:r>
      <w:r w:rsidRPr="00431196">
        <w:rPr>
          <w:rFonts w:eastAsia="SimSun"/>
          <w:rtl/>
        </w:rPr>
        <w:t xml:space="preserve"> </w:t>
      </w:r>
      <w:r w:rsidRPr="00431196">
        <w:rPr>
          <w:rFonts w:eastAsia="SimSun"/>
          <w:b/>
          <w:bCs/>
        </w:rPr>
        <w:t>757 (WRC</w:t>
      </w:r>
      <w:r w:rsidRPr="00431196">
        <w:rPr>
          <w:rFonts w:eastAsia="SimSun"/>
          <w:b/>
          <w:bCs/>
        </w:rPr>
        <w:noBreakHyphen/>
        <w:t>12)</w:t>
      </w:r>
      <w:r w:rsidRPr="00431196">
        <w:rPr>
          <w:rFonts w:eastAsia="SimSun" w:hint="cs"/>
          <w:rtl/>
        </w:rPr>
        <w:t xml:space="preserve"> - الجوانب</w:t>
      </w:r>
      <w:r w:rsidRPr="00431196">
        <w:rPr>
          <w:rFonts w:eastAsia="SimSun"/>
          <w:rtl/>
        </w:rPr>
        <w:t xml:space="preserve"> </w:t>
      </w:r>
      <w:r w:rsidRPr="00431196">
        <w:rPr>
          <w:rFonts w:eastAsia="SimSun" w:hint="cs"/>
          <w:rtl/>
        </w:rPr>
        <w:t>التنظيمية</w:t>
      </w:r>
      <w:r w:rsidRPr="00431196">
        <w:rPr>
          <w:rFonts w:eastAsia="SimSun"/>
          <w:rtl/>
        </w:rPr>
        <w:t xml:space="preserve"> </w:t>
      </w:r>
      <w:r w:rsidRPr="00431196">
        <w:rPr>
          <w:rFonts w:eastAsia="SimSun" w:hint="cs"/>
          <w:rtl/>
        </w:rPr>
        <w:t>للسواتل</w:t>
      </w:r>
      <w:r w:rsidRPr="00431196">
        <w:rPr>
          <w:rFonts w:eastAsia="SimSun"/>
          <w:rtl/>
        </w:rPr>
        <w:t xml:space="preserve"> </w:t>
      </w:r>
      <w:r w:rsidRPr="00431196">
        <w:rPr>
          <w:rFonts w:eastAsia="SimSun" w:hint="cs"/>
          <w:rtl/>
        </w:rPr>
        <w:t>الصغيرة</w:t>
      </w:r>
      <w:r w:rsidRPr="00431196">
        <w:rPr>
          <w:rFonts w:eastAsia="SimSun"/>
          <w:rtl/>
        </w:rPr>
        <w:t xml:space="preserve"> </w:t>
      </w:r>
      <w:r w:rsidRPr="00431196">
        <w:rPr>
          <w:rFonts w:eastAsia="SimSun" w:hint="cs"/>
          <w:rtl/>
        </w:rPr>
        <w:t>والمتناهية</w:t>
      </w:r>
      <w:r w:rsidRPr="00431196">
        <w:rPr>
          <w:rFonts w:eastAsia="SimSun"/>
          <w:rtl/>
        </w:rPr>
        <w:t xml:space="preserve"> </w:t>
      </w:r>
      <w:r w:rsidRPr="00431196">
        <w:rPr>
          <w:rFonts w:eastAsia="SimSun" w:hint="cs"/>
          <w:rtl/>
        </w:rPr>
        <w:t>الصغر</w:t>
      </w:r>
    </w:p>
    <w:p w:rsidR="00F16602" w:rsidRDefault="00C80D74" w:rsidP="001633F5">
      <w:pPr>
        <w:pStyle w:val="Headingb"/>
        <w:rPr>
          <w:rtl/>
          <w:lang w:bidi="ar-SA"/>
        </w:rPr>
      </w:pPr>
      <w:r>
        <w:rPr>
          <w:rFonts w:hint="cs"/>
          <w:rtl/>
        </w:rPr>
        <w:t>معلومات أساسية</w:t>
      </w:r>
    </w:p>
    <w:p w:rsidR="001633F5" w:rsidRPr="00612E55" w:rsidRDefault="001633F5" w:rsidP="001633F5">
      <w:pPr>
        <w:keepNext/>
        <w:keepLines/>
        <w:rPr>
          <w:rtl/>
        </w:rPr>
      </w:pPr>
      <w:r w:rsidRPr="00612E55">
        <w:rPr>
          <w:rFonts w:hint="cs"/>
          <w:rtl/>
        </w:rPr>
        <w:t>يدعو القرار</w:t>
      </w:r>
      <w:r w:rsidRPr="00612E55">
        <w:rPr>
          <w:rFonts w:hint="eastAsia"/>
          <w:rtl/>
        </w:rPr>
        <w:t> </w:t>
      </w:r>
      <w:r w:rsidRPr="00612E55">
        <w:rPr>
          <w:lang w:bidi="ar-SY"/>
        </w:rPr>
        <w:t>757 (WRC</w:t>
      </w:r>
      <w:r w:rsidRPr="00612E55">
        <w:rPr>
          <w:lang w:bidi="ar-SY"/>
        </w:rPr>
        <w:noBreakHyphen/>
        <w:t>12)</w:t>
      </w:r>
      <w:r w:rsidRPr="00612E55">
        <w:rPr>
          <w:rFonts w:hint="cs"/>
          <w:rtl/>
        </w:rPr>
        <w:t xml:space="preserve"> قطاع الاتصالات الراديوية إلى إجراء دراسات من أجل "فحص إجراءات التبليغ عن الشبكات الفضائية والنظر في إمكانية إجراء تعديلات لتمكين نشر استعمال السواتل الصغيرة والمتناهية الصغر وتشغيلها، مع مراعاة قصر</w:t>
      </w:r>
      <w:r w:rsidRPr="00612E55">
        <w:rPr>
          <w:rFonts w:hint="eastAsia"/>
          <w:rtl/>
        </w:rPr>
        <w:t> </w:t>
      </w:r>
      <w:r w:rsidRPr="00612E55">
        <w:rPr>
          <w:rFonts w:hint="cs"/>
          <w:rtl/>
        </w:rPr>
        <w:t>المدة المستغرقة في تصنيعها وقصر المدة المستغرقة في إنجاز مهامها وخصائصها المدارية الفريدة".</w:t>
      </w:r>
    </w:p>
    <w:p w:rsidR="001633F5" w:rsidRPr="00457A52" w:rsidRDefault="001633F5" w:rsidP="001633F5">
      <w:pPr>
        <w:rPr>
          <w:rtl/>
        </w:rPr>
      </w:pPr>
      <w:r w:rsidRPr="00457A52">
        <w:rPr>
          <w:rFonts w:hint="cs"/>
          <w:rtl/>
        </w:rPr>
        <w:t>وينبغي بذل الجهود اللازمة للمساعدة في زيادة المعرفة وإذكاء الوعي بشأن الإجراءات التنظيمية المطبقة على الشبكات الساتلية بين</w:t>
      </w:r>
      <w:r>
        <w:rPr>
          <w:rFonts w:hint="eastAsia"/>
          <w:rtl/>
        </w:rPr>
        <w:t> </w:t>
      </w:r>
      <w:r w:rsidRPr="00457A52">
        <w:rPr>
          <w:rFonts w:hint="cs"/>
          <w:rtl/>
        </w:rPr>
        <w:t>تلك الكيانات المعنية بتطوير السواتل الصغيرة والمتناهية الصغر وإطلاقها.</w:t>
      </w:r>
    </w:p>
    <w:p w:rsidR="001633F5" w:rsidRPr="00457A52" w:rsidRDefault="001633F5" w:rsidP="00705FA3">
      <w:pPr>
        <w:rPr>
          <w:rtl/>
        </w:rPr>
      </w:pPr>
      <w:r w:rsidRPr="00457A52">
        <w:rPr>
          <w:rFonts w:hint="cs"/>
          <w:rtl/>
        </w:rPr>
        <w:t>وقد تكون الأحكام الحالية للوائح الراديو</w:t>
      </w:r>
      <w:r w:rsidRPr="00457A52">
        <w:rPr>
          <w:rFonts w:hint="eastAsia"/>
          <w:rtl/>
        </w:rPr>
        <w:t> </w:t>
      </w:r>
      <w:r w:rsidRPr="00457A52">
        <w:t>(RR)</w:t>
      </w:r>
      <w:r w:rsidRPr="00457A52">
        <w:rPr>
          <w:rFonts w:hint="cs"/>
          <w:rtl/>
        </w:rPr>
        <w:t xml:space="preserve"> المتعلقة بتنسيق بطاقات التبليغ عن الشبكات الساتلية والتبليغ عنها بحاجة إلى أن</w:t>
      </w:r>
      <w:r>
        <w:rPr>
          <w:rFonts w:hint="eastAsia"/>
          <w:rtl/>
        </w:rPr>
        <w:t> </w:t>
      </w:r>
      <w:r w:rsidRPr="00457A52">
        <w:rPr>
          <w:rFonts w:hint="cs"/>
          <w:rtl/>
        </w:rPr>
        <w:t>تعدّل لمراعاة الجداول الزمنية القصيرة وأوجه عدم اليقين المتعلقة بالمعلمات المدارية قبل إطلاق العديد من السواتل الصغيرة والمتناهية الصغر في مهمات. ويمكن الاضطلاع بهذا العمل كبند صريح في إطار بند جدول الأعمال الدائم لمؤتمر عالمي مقبل للاتصالات الراديوية من أجل النظر في الإجراءات التنظيمية للتبليغ عن الشبكات الساتلية. ونظراً لأن السواتل الصغيرة والمتناهية الصغر تستعمل نفس نطاقات التردد التي تستعملها خدمات فضائية أخر</w:t>
      </w:r>
      <w:r w:rsidR="00C80D74">
        <w:rPr>
          <w:rFonts w:hint="cs"/>
          <w:rtl/>
        </w:rPr>
        <w:t>ى، وأن مشغلي هذه التكنولوجيات غير مطلعين نسبياً على إجراءات الاتحاد، ف</w:t>
      </w:r>
      <w:r w:rsidRPr="00457A52">
        <w:rPr>
          <w:rFonts w:hint="cs"/>
          <w:rtl/>
        </w:rPr>
        <w:t>من المهم ألا يؤدي أي تغيير في أحكام لوائح الراديو إلى احتمال تداخل ضار بخدمات أخرى، وألا</w:t>
      </w:r>
      <w:r w:rsidR="00E37DED">
        <w:rPr>
          <w:rFonts w:hint="eastAsia"/>
          <w:rtl/>
        </w:rPr>
        <w:t> </w:t>
      </w:r>
      <w:r w:rsidRPr="00457A52">
        <w:rPr>
          <w:rFonts w:hint="cs"/>
          <w:rtl/>
        </w:rPr>
        <w:t>يؤثر عن غير قصد استيعاب احتياجات أنظمة السواتل الصغيرة والمتناهية الصغر على الإجراءات التنظيمية المتعلقة بأنظمة ساتلية</w:t>
      </w:r>
      <w:r w:rsidR="00705FA3">
        <w:rPr>
          <w:rFonts w:hint="eastAsia"/>
          <w:rtl/>
        </w:rPr>
        <w:t> </w:t>
      </w:r>
      <w:r w:rsidRPr="00457A52">
        <w:rPr>
          <w:rFonts w:hint="cs"/>
          <w:rtl/>
        </w:rPr>
        <w:t>أخرى.</w:t>
      </w:r>
    </w:p>
    <w:p w:rsidR="001633F5" w:rsidRDefault="001633F5" w:rsidP="001633F5">
      <w:pPr>
        <w:pStyle w:val="Headingb"/>
        <w:rPr>
          <w:rtl/>
        </w:rPr>
      </w:pPr>
      <w:r w:rsidRPr="00E1439A">
        <w:rPr>
          <w:rFonts w:hint="cs"/>
          <w:rtl/>
        </w:rPr>
        <w:lastRenderedPageBreak/>
        <w:t>المقترح</w:t>
      </w:r>
    </w:p>
    <w:p w:rsidR="00E36418" w:rsidRDefault="003F3B3B" w:rsidP="003F3B3B">
      <w:pPr>
        <w:pStyle w:val="Proposal"/>
      </w:pPr>
      <w:r>
        <w:tab/>
        <w:t>CTI/68A14/1</w:t>
      </w:r>
    </w:p>
    <w:p w:rsidR="00E36418" w:rsidRDefault="003F3B3B" w:rsidP="003F3B3B">
      <w:r w:rsidRPr="00457A52">
        <w:rPr>
          <w:rFonts w:hint="cs"/>
          <w:rtl/>
          <w:lang w:bidi="ar-SY"/>
        </w:rPr>
        <w:t xml:space="preserve">ولمعالجة هذه المسألة، يمكن أيضاً </w:t>
      </w:r>
      <w:r w:rsidRPr="00457A52">
        <w:rPr>
          <w:rtl/>
          <w:lang w:bidi="ar-SY"/>
        </w:rPr>
        <w:t xml:space="preserve">النظر </w:t>
      </w:r>
      <w:r w:rsidRPr="00457A52">
        <w:rPr>
          <w:rFonts w:hint="cs"/>
          <w:rtl/>
          <w:lang w:bidi="ar-SY"/>
        </w:rPr>
        <w:t>في إدخال</w:t>
      </w:r>
      <w:r w:rsidRPr="00457A52">
        <w:rPr>
          <w:rtl/>
          <w:lang w:bidi="ar-SY"/>
        </w:rPr>
        <w:t xml:space="preserve"> تعديلات </w:t>
      </w:r>
      <w:r w:rsidRPr="00457A52">
        <w:rPr>
          <w:rFonts w:hint="cs"/>
          <w:rtl/>
          <w:lang w:bidi="ar-SY"/>
        </w:rPr>
        <w:t>على</w:t>
      </w:r>
      <w:r w:rsidRPr="00457A52">
        <w:rPr>
          <w:rtl/>
          <w:lang w:bidi="ar-SY"/>
        </w:rPr>
        <w:t xml:space="preserve"> الإجراءات التنظيمية </w:t>
      </w:r>
      <w:r w:rsidRPr="00457A52">
        <w:rPr>
          <w:rFonts w:hint="cs"/>
          <w:rtl/>
          <w:lang w:bidi="ar-SY"/>
        </w:rPr>
        <w:t>المتعلقة بال</w:t>
      </w:r>
      <w:r w:rsidRPr="00457A52">
        <w:rPr>
          <w:rtl/>
          <w:lang w:bidi="ar-SY"/>
        </w:rPr>
        <w:t xml:space="preserve">تبليغ عن الشبكات الساتلية </w:t>
      </w:r>
      <w:r w:rsidRPr="00457A52">
        <w:rPr>
          <w:rFonts w:hint="cs"/>
          <w:rtl/>
          <w:lang w:bidi="ar-SY"/>
        </w:rPr>
        <w:t>لمراعاة</w:t>
      </w:r>
      <w:r>
        <w:rPr>
          <w:rFonts w:hint="eastAsia"/>
          <w:rtl/>
          <w:lang w:bidi="ar-SY"/>
        </w:rPr>
        <w:t> </w:t>
      </w:r>
      <w:r w:rsidRPr="00457A52">
        <w:rPr>
          <w:rFonts w:hint="cs"/>
          <w:rtl/>
          <w:lang w:bidi="ar-SY"/>
        </w:rPr>
        <w:t>مهمات</w:t>
      </w:r>
      <w:r w:rsidRPr="00457A52">
        <w:rPr>
          <w:rtl/>
          <w:lang w:bidi="ar-SY"/>
        </w:rPr>
        <w:t xml:space="preserve"> السواتل الصغيرة والمتناهية الصغر</w:t>
      </w:r>
      <w:r w:rsidRPr="00457A52">
        <w:rPr>
          <w:rFonts w:hint="cs"/>
          <w:rtl/>
          <w:lang w:bidi="ar-SY"/>
        </w:rPr>
        <w:t>. و</w:t>
      </w:r>
      <w:r w:rsidRPr="00457A52">
        <w:rPr>
          <w:rtl/>
          <w:lang w:bidi="ar-SY"/>
        </w:rPr>
        <w:t xml:space="preserve">الأحكام </w:t>
      </w:r>
      <w:r w:rsidRPr="00457A52">
        <w:rPr>
          <w:rFonts w:hint="cs"/>
          <w:rtl/>
          <w:lang w:bidi="ar-SY"/>
        </w:rPr>
        <w:t>الحالية</w:t>
      </w:r>
      <w:r w:rsidRPr="00457A52">
        <w:rPr>
          <w:rtl/>
          <w:lang w:bidi="ar-SY"/>
        </w:rPr>
        <w:t xml:space="preserve"> </w:t>
      </w:r>
      <w:r w:rsidRPr="00457A52">
        <w:rPr>
          <w:rFonts w:hint="cs"/>
          <w:rtl/>
          <w:lang w:bidi="ar-SY"/>
        </w:rPr>
        <w:t>ل</w:t>
      </w:r>
      <w:r w:rsidRPr="00457A52">
        <w:rPr>
          <w:rtl/>
          <w:lang w:bidi="ar-SY"/>
        </w:rPr>
        <w:t>لوائح الراديو</w:t>
      </w:r>
      <w:r w:rsidRPr="00457A52">
        <w:rPr>
          <w:rFonts w:hint="cs"/>
          <w:rtl/>
          <w:lang w:bidi="ar-SY"/>
        </w:rPr>
        <w:t xml:space="preserve"> المتعلقة ب</w:t>
      </w:r>
      <w:r w:rsidRPr="00457A52">
        <w:rPr>
          <w:rtl/>
          <w:lang w:bidi="ar-SY"/>
        </w:rPr>
        <w:t>التنسيق والتبليغ عن الشبكات الساتلية</w:t>
      </w:r>
      <w:r w:rsidRPr="00457A52">
        <w:rPr>
          <w:rFonts w:hint="cs"/>
          <w:rtl/>
          <w:lang w:bidi="ar-SY"/>
        </w:rPr>
        <w:t xml:space="preserve"> قد</w:t>
      </w:r>
      <w:r w:rsidRPr="00457A52">
        <w:rPr>
          <w:rtl/>
          <w:lang w:bidi="ar-SY"/>
        </w:rPr>
        <w:t xml:space="preserve"> </w:t>
      </w:r>
      <w:r w:rsidRPr="00457A52">
        <w:rPr>
          <w:rFonts w:hint="cs"/>
          <w:rtl/>
          <w:lang w:bidi="ar-SY"/>
        </w:rPr>
        <w:t>تحتاج إلى التعديل لتأخذ في الاعتبار المهل الزمنية القصيرة وأوجه عدم اليقين المتعلقة بالمعلمات المدارية قبل إطلاق العديد من</w:t>
      </w:r>
      <w:r>
        <w:rPr>
          <w:rFonts w:hint="eastAsia"/>
          <w:rtl/>
          <w:lang w:bidi="ar-SY"/>
        </w:rPr>
        <w:t> </w:t>
      </w:r>
      <w:r w:rsidRPr="00457A52">
        <w:rPr>
          <w:rFonts w:hint="cs"/>
          <w:rtl/>
          <w:lang w:bidi="ar-SY"/>
        </w:rPr>
        <w:t xml:space="preserve">مهام </w:t>
      </w:r>
      <w:r w:rsidRPr="00457A52">
        <w:rPr>
          <w:rtl/>
          <w:lang w:bidi="ar-SY"/>
        </w:rPr>
        <w:t>السواتل الصغيرة والمتناهية الصغر</w:t>
      </w:r>
      <w:r w:rsidRPr="00457A52">
        <w:rPr>
          <w:rFonts w:hint="cs"/>
          <w:rtl/>
          <w:lang w:bidi="ar-SY"/>
        </w:rPr>
        <w:t xml:space="preserve"> في مهمات. ويمكن القيام بهذه الأعمال في إطار بند خاص تحت البند الدائم في</w:t>
      </w:r>
      <w:r w:rsidRPr="00457A52">
        <w:rPr>
          <w:rFonts w:hint="eastAsia"/>
          <w:rtl/>
          <w:lang w:bidi="ar-SY"/>
        </w:rPr>
        <w:t> </w:t>
      </w:r>
      <w:r w:rsidRPr="00457A52">
        <w:rPr>
          <w:rFonts w:hint="cs"/>
          <w:rtl/>
          <w:lang w:bidi="ar-SY"/>
        </w:rPr>
        <w:t xml:space="preserve">جدول أعمال أحد المؤتمرات العالمية المقبلة للاتصالات الراديوية من أجل النظر في </w:t>
      </w:r>
      <w:r w:rsidRPr="00457A52">
        <w:rPr>
          <w:rtl/>
          <w:lang w:bidi="ar-SY"/>
        </w:rPr>
        <w:t xml:space="preserve">الإجراءات التنظيمية </w:t>
      </w:r>
      <w:r w:rsidRPr="00457A52">
        <w:rPr>
          <w:rFonts w:hint="cs"/>
          <w:rtl/>
          <w:lang w:bidi="ar-SY"/>
        </w:rPr>
        <w:t>المتعلقة</w:t>
      </w:r>
      <w:r w:rsidRPr="00457A52">
        <w:rPr>
          <w:rtl/>
          <w:lang w:bidi="ar-SY"/>
        </w:rPr>
        <w:t xml:space="preserve"> </w:t>
      </w:r>
      <w:r w:rsidRPr="00457A52">
        <w:rPr>
          <w:rFonts w:hint="cs"/>
          <w:rtl/>
          <w:lang w:bidi="ar-SY"/>
        </w:rPr>
        <w:t>با</w:t>
      </w:r>
      <w:r w:rsidRPr="00457A52">
        <w:rPr>
          <w:rtl/>
          <w:lang w:bidi="ar-SY"/>
        </w:rPr>
        <w:t>لتبليغ عن الشبكات</w:t>
      </w:r>
      <w:r w:rsidRPr="00457A52">
        <w:rPr>
          <w:rFonts w:hint="cs"/>
          <w:rtl/>
          <w:lang w:bidi="ar-SY"/>
        </w:rPr>
        <w:t> </w:t>
      </w:r>
      <w:r w:rsidRPr="00457A52">
        <w:rPr>
          <w:rtl/>
          <w:lang w:bidi="ar-SY"/>
        </w:rPr>
        <w:t>الساتلية</w:t>
      </w:r>
      <w:r w:rsidRPr="00457A52">
        <w:rPr>
          <w:rFonts w:hint="cs"/>
          <w:rtl/>
          <w:lang w:bidi="ar-SY"/>
        </w:rPr>
        <w:t>.</w:t>
      </w:r>
    </w:p>
    <w:p w:rsidR="00E36418" w:rsidRDefault="003F3B3B" w:rsidP="0021731D">
      <w:pPr>
        <w:pStyle w:val="Reasons"/>
        <w:rPr>
          <w:b w:val="0"/>
          <w:bCs w:val="0"/>
          <w:rtl/>
          <w:lang w:bidi="ar-SY"/>
        </w:rPr>
      </w:pPr>
      <w:r>
        <w:rPr>
          <w:rtl/>
        </w:rPr>
        <w:t>الأسباب:</w:t>
      </w:r>
      <w:r>
        <w:tab/>
      </w:r>
      <w:r w:rsidRPr="003F3B3B">
        <w:rPr>
          <w:rFonts w:hint="cs"/>
          <w:b w:val="0"/>
          <w:bCs w:val="0"/>
          <w:rtl/>
          <w:lang w:bidi="ar-SY"/>
        </w:rPr>
        <w:t xml:space="preserve">وإضافةً إلى ذلك، نظراً لأن </w:t>
      </w:r>
      <w:r w:rsidRPr="003F3B3B">
        <w:rPr>
          <w:b w:val="0"/>
          <w:bCs w:val="0"/>
          <w:rtl/>
          <w:lang w:bidi="ar-SY"/>
        </w:rPr>
        <w:t>السواتل الصغيرة والمتناهية الصغر</w:t>
      </w:r>
      <w:r w:rsidRPr="003F3B3B">
        <w:rPr>
          <w:rFonts w:hint="cs"/>
          <w:b w:val="0"/>
          <w:bCs w:val="0"/>
          <w:rtl/>
          <w:lang w:bidi="ar-SY"/>
        </w:rPr>
        <w:t xml:space="preserve"> تستخدم نفس ن</w:t>
      </w:r>
      <w:r w:rsidRPr="003F3B3B">
        <w:rPr>
          <w:b w:val="0"/>
          <w:bCs w:val="0"/>
          <w:rtl/>
          <w:lang w:bidi="ar-SY"/>
        </w:rPr>
        <w:t xml:space="preserve">طاقات </w:t>
      </w:r>
      <w:r w:rsidRPr="003F3B3B">
        <w:rPr>
          <w:rFonts w:hint="cs"/>
          <w:b w:val="0"/>
          <w:bCs w:val="0"/>
          <w:rtl/>
          <w:lang w:bidi="ar-SY"/>
        </w:rPr>
        <w:t>ال</w:t>
      </w:r>
      <w:r w:rsidRPr="003F3B3B">
        <w:rPr>
          <w:b w:val="0"/>
          <w:bCs w:val="0"/>
          <w:rtl/>
          <w:lang w:bidi="ar-SY"/>
        </w:rPr>
        <w:t xml:space="preserve">تردد </w:t>
      </w:r>
      <w:r w:rsidRPr="003F3B3B">
        <w:rPr>
          <w:rFonts w:hint="cs"/>
          <w:b w:val="0"/>
          <w:bCs w:val="0"/>
          <w:rtl/>
          <w:lang w:bidi="ar-SY"/>
        </w:rPr>
        <w:t>المستعملة في</w:t>
      </w:r>
      <w:r w:rsidRPr="003F3B3B">
        <w:rPr>
          <w:b w:val="0"/>
          <w:bCs w:val="0"/>
          <w:rtl/>
          <w:lang w:bidi="ar-SY"/>
        </w:rPr>
        <w:t xml:space="preserve"> </w:t>
      </w:r>
      <w:r w:rsidRPr="003F3B3B">
        <w:rPr>
          <w:rFonts w:hint="cs"/>
          <w:b w:val="0"/>
          <w:bCs w:val="0"/>
          <w:rtl/>
          <w:lang w:bidi="ar-SY"/>
        </w:rPr>
        <w:t>ال</w:t>
      </w:r>
      <w:r w:rsidRPr="003F3B3B">
        <w:rPr>
          <w:b w:val="0"/>
          <w:bCs w:val="0"/>
          <w:rtl/>
          <w:lang w:bidi="ar-SY"/>
        </w:rPr>
        <w:t>خدمات</w:t>
      </w:r>
      <w:r w:rsidRPr="003F3B3B">
        <w:rPr>
          <w:rFonts w:hint="cs"/>
          <w:b w:val="0"/>
          <w:bCs w:val="0"/>
          <w:rtl/>
          <w:lang w:bidi="ar-SY"/>
        </w:rPr>
        <w:t xml:space="preserve"> الفضائية</w:t>
      </w:r>
      <w:r w:rsidRPr="003F3B3B">
        <w:rPr>
          <w:b w:val="0"/>
          <w:bCs w:val="0"/>
          <w:rtl/>
          <w:lang w:bidi="ar-SY"/>
        </w:rPr>
        <w:t xml:space="preserve"> </w:t>
      </w:r>
      <w:r w:rsidRPr="003F3B3B">
        <w:rPr>
          <w:rFonts w:hint="cs"/>
          <w:b w:val="0"/>
          <w:bCs w:val="0"/>
          <w:rtl/>
          <w:lang w:bidi="ar-SY"/>
        </w:rPr>
        <w:t>ال</w:t>
      </w:r>
      <w:r w:rsidRPr="003F3B3B">
        <w:rPr>
          <w:b w:val="0"/>
          <w:bCs w:val="0"/>
          <w:rtl/>
          <w:lang w:bidi="ar-SY"/>
        </w:rPr>
        <w:t>أخرى</w:t>
      </w:r>
      <w:r w:rsidRPr="003F3B3B">
        <w:rPr>
          <w:rFonts w:hint="cs"/>
          <w:b w:val="0"/>
          <w:bCs w:val="0"/>
          <w:rtl/>
          <w:lang w:bidi="ar-SY"/>
        </w:rPr>
        <w:t xml:space="preserve">، من المهم ألا تؤدي أي تعديلات في لوائح الراديو إلى احتمال حدوث تداخل ضار بخدمات أخرى. وإخضاع </w:t>
      </w:r>
      <w:r w:rsidRPr="003F3B3B">
        <w:rPr>
          <w:b w:val="0"/>
          <w:bCs w:val="0"/>
          <w:rtl/>
          <w:lang w:bidi="ar-SY"/>
        </w:rPr>
        <w:t>السواتل الصغيرة والمتناهية الصغر</w:t>
      </w:r>
      <w:r w:rsidRPr="003F3B3B">
        <w:rPr>
          <w:rFonts w:hint="cs"/>
          <w:b w:val="0"/>
          <w:bCs w:val="0"/>
          <w:rtl/>
          <w:lang w:bidi="ar-SY"/>
        </w:rPr>
        <w:t xml:space="preserve"> لنظام تنظيمي آخر يمكن أن يجعل الإجراءات التنظيمية أكثر تعقيداً ويشكل عبئاً إضافياً لا</w:t>
      </w:r>
      <w:r w:rsidRPr="003F3B3B">
        <w:rPr>
          <w:rFonts w:hint="eastAsia"/>
          <w:b w:val="0"/>
          <w:bCs w:val="0"/>
          <w:rtl/>
          <w:lang w:bidi="ar-SY"/>
        </w:rPr>
        <w:t> </w:t>
      </w:r>
      <w:r w:rsidRPr="003F3B3B">
        <w:rPr>
          <w:rFonts w:hint="cs"/>
          <w:b w:val="0"/>
          <w:bCs w:val="0"/>
          <w:rtl/>
          <w:lang w:bidi="ar-SY"/>
        </w:rPr>
        <w:t>لزوم</w:t>
      </w:r>
      <w:r w:rsidR="0021731D">
        <w:rPr>
          <w:rFonts w:hint="eastAsia"/>
          <w:b w:val="0"/>
          <w:bCs w:val="0"/>
          <w:rtl/>
          <w:lang w:bidi="ar-SY"/>
        </w:rPr>
        <w:t> </w:t>
      </w:r>
      <w:bookmarkStart w:id="1" w:name="_GoBack"/>
      <w:bookmarkEnd w:id="1"/>
      <w:r w:rsidRPr="003F3B3B">
        <w:rPr>
          <w:rFonts w:hint="cs"/>
          <w:b w:val="0"/>
          <w:bCs w:val="0"/>
          <w:rtl/>
          <w:lang w:bidi="ar-SY"/>
        </w:rPr>
        <w:t>له. وأخيراً، أي</w:t>
      </w:r>
      <w:r w:rsidRPr="003F3B3B">
        <w:rPr>
          <w:rFonts w:hint="eastAsia"/>
          <w:b w:val="0"/>
          <w:bCs w:val="0"/>
          <w:rtl/>
          <w:lang w:bidi="ar-SY"/>
        </w:rPr>
        <w:t> </w:t>
      </w:r>
      <w:r w:rsidRPr="003F3B3B">
        <w:rPr>
          <w:rFonts w:hint="cs"/>
          <w:b w:val="0"/>
          <w:bCs w:val="0"/>
          <w:rtl/>
          <w:lang w:bidi="ar-SY"/>
        </w:rPr>
        <w:t xml:space="preserve">تعديلات في لوائح الراديو لمراعاة أنظمة </w:t>
      </w:r>
      <w:r w:rsidRPr="003F3B3B">
        <w:rPr>
          <w:b w:val="0"/>
          <w:bCs w:val="0"/>
          <w:rtl/>
          <w:lang w:bidi="ar-SY"/>
        </w:rPr>
        <w:t>السواتل الصغيرة والمتناهية الصغر</w:t>
      </w:r>
      <w:r w:rsidRPr="003F3B3B">
        <w:rPr>
          <w:rFonts w:hint="cs"/>
          <w:b w:val="0"/>
          <w:bCs w:val="0"/>
          <w:rtl/>
          <w:lang w:bidi="ar-SY"/>
        </w:rPr>
        <w:t>، ينبغي ألا تؤثر عن غير قصد على الإجراءات التنظيمية المتعلقة بال</w:t>
      </w:r>
      <w:r w:rsidRPr="003F3B3B">
        <w:rPr>
          <w:b w:val="0"/>
          <w:bCs w:val="0"/>
          <w:rtl/>
          <w:lang w:bidi="ar-SY"/>
        </w:rPr>
        <w:t xml:space="preserve">أنظمة </w:t>
      </w:r>
      <w:r w:rsidRPr="003F3B3B">
        <w:rPr>
          <w:rFonts w:hint="cs"/>
          <w:b w:val="0"/>
          <w:bCs w:val="0"/>
          <w:rtl/>
          <w:lang w:bidi="ar-SY"/>
        </w:rPr>
        <w:t>ال</w:t>
      </w:r>
      <w:r w:rsidRPr="003F3B3B">
        <w:rPr>
          <w:b w:val="0"/>
          <w:bCs w:val="0"/>
          <w:rtl/>
          <w:lang w:bidi="ar-SY"/>
        </w:rPr>
        <w:t xml:space="preserve">ساتلية </w:t>
      </w:r>
      <w:r w:rsidRPr="003F3B3B">
        <w:rPr>
          <w:rFonts w:hint="cs"/>
          <w:b w:val="0"/>
          <w:bCs w:val="0"/>
          <w:rtl/>
          <w:lang w:bidi="ar-SY"/>
        </w:rPr>
        <w:t>ال</w:t>
      </w:r>
      <w:r w:rsidRPr="003F3B3B">
        <w:rPr>
          <w:b w:val="0"/>
          <w:bCs w:val="0"/>
          <w:rtl/>
          <w:lang w:bidi="ar-SY"/>
        </w:rPr>
        <w:t>أخرى</w:t>
      </w:r>
      <w:r w:rsidRPr="003F3B3B">
        <w:rPr>
          <w:rFonts w:hint="cs"/>
          <w:b w:val="0"/>
          <w:bCs w:val="0"/>
          <w:rtl/>
          <w:lang w:bidi="ar-SY"/>
        </w:rPr>
        <w:t>.</w:t>
      </w:r>
    </w:p>
    <w:p w:rsidR="003F3B3B" w:rsidRPr="003F3B3B" w:rsidRDefault="003F3B3B" w:rsidP="003F3B3B">
      <w:pPr>
        <w:spacing w:before="600"/>
        <w:jc w:val="center"/>
        <w:rPr>
          <w:lang w:bidi="ar-SY"/>
        </w:rPr>
      </w:pPr>
      <w:r>
        <w:rPr>
          <w:rFonts w:hint="cs"/>
          <w:rtl/>
          <w:lang w:bidi="ar-SY"/>
        </w:rPr>
        <w:t>___________</w:t>
      </w:r>
    </w:p>
    <w:sectPr w:rsidR="003F3B3B" w:rsidRPr="003F3B3B"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3F3B3B">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E37DED">
      <w:rPr>
        <w:noProof/>
        <w:lang w:val="es-ES"/>
      </w:rPr>
      <w:t>P:\ARA\ITU-R\CONF-R\CMR15\000\068ADD14A.docx</w:t>
    </w:r>
    <w:r w:rsidRPr="00CB4300">
      <w:fldChar w:fldCharType="end"/>
    </w:r>
    <w:r w:rsidRPr="00CB4300">
      <w:rPr>
        <w:lang w:val="es-ES"/>
      </w:rPr>
      <w:t xml:space="preserve">  (</w:t>
    </w:r>
    <w:r w:rsidR="003F3B3B">
      <w:rPr>
        <w:rFonts w:hint="cs"/>
        <w:rtl/>
        <w:lang w:val="es-ES"/>
      </w:rPr>
      <w:t>388436</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E259D0">
      <w:rPr>
        <w:noProof/>
      </w:rPr>
      <w:t>01.11.15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8657CB">
      <w:rPr>
        <w:noProof/>
      </w:rPr>
      <w:t>07.11.11</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3F3B3B">
    <w:pPr>
      <w:pStyle w:val="Footer"/>
      <w:rPr>
        <w:lang w:val="es-ES"/>
      </w:rPr>
    </w:pPr>
    <w:r>
      <w:fldChar w:fldCharType="begin"/>
    </w:r>
    <w:r w:rsidRPr="00CB4300">
      <w:rPr>
        <w:lang w:val="es-ES"/>
      </w:rPr>
      <w:instrText xml:space="preserve"> FILENAME \p \* MERGEFORMAT </w:instrText>
    </w:r>
    <w:r>
      <w:fldChar w:fldCharType="separate"/>
    </w:r>
    <w:r w:rsidR="00E37DED">
      <w:rPr>
        <w:noProof/>
        <w:lang w:val="es-ES"/>
      </w:rPr>
      <w:t>P:\ARA\ITU-R\CONF-R\CMR15\000\068ADD14A.docx</w:t>
    </w:r>
    <w:r>
      <w:fldChar w:fldCharType="end"/>
    </w:r>
    <w:r w:rsidRPr="00CB4300">
      <w:rPr>
        <w:lang w:val="es-ES"/>
      </w:rPr>
      <w:t xml:space="preserve">   (</w:t>
    </w:r>
    <w:r w:rsidR="003F3B3B">
      <w:rPr>
        <w:rFonts w:hint="cs"/>
        <w:rtl/>
        <w:lang w:val="es-ES"/>
      </w:rPr>
      <w:t>388436</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E259D0">
      <w:rPr>
        <w:noProof/>
      </w:rPr>
      <w:t>01.11.15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8657CB">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1731D">
      <w:rPr>
        <w:rStyle w:val="PageNumber"/>
        <w:noProof/>
      </w:rPr>
      <w:t>2</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68(Add.14)-</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75A3F"/>
    <w:rsid w:val="000979BC"/>
    <w:rsid w:val="000A1B16"/>
    <w:rsid w:val="000B5404"/>
    <w:rsid w:val="000D1708"/>
    <w:rsid w:val="000E2AFC"/>
    <w:rsid w:val="000E6D30"/>
    <w:rsid w:val="000F05F5"/>
    <w:rsid w:val="000F28EA"/>
    <w:rsid w:val="000F518F"/>
    <w:rsid w:val="0010081C"/>
    <w:rsid w:val="001013E3"/>
    <w:rsid w:val="0010363F"/>
    <w:rsid w:val="001464F2"/>
    <w:rsid w:val="001629EC"/>
    <w:rsid w:val="001633F5"/>
    <w:rsid w:val="00167364"/>
    <w:rsid w:val="001903B2"/>
    <w:rsid w:val="001E190C"/>
    <w:rsid w:val="001E54F6"/>
    <w:rsid w:val="001E5A8C"/>
    <w:rsid w:val="00201A0A"/>
    <w:rsid w:val="002075D4"/>
    <w:rsid w:val="00211B2A"/>
    <w:rsid w:val="0021731D"/>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C698C"/>
    <w:rsid w:val="002D5F64"/>
    <w:rsid w:val="002D6FBF"/>
    <w:rsid w:val="002E48BF"/>
    <w:rsid w:val="002E61C2"/>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3F3B3B"/>
    <w:rsid w:val="00400CD4"/>
    <w:rsid w:val="004147B9"/>
    <w:rsid w:val="00422C04"/>
    <w:rsid w:val="00426144"/>
    <w:rsid w:val="00461FA7"/>
    <w:rsid w:val="00470CBD"/>
    <w:rsid w:val="0047407D"/>
    <w:rsid w:val="004909DD"/>
    <w:rsid w:val="004A05E6"/>
    <w:rsid w:val="004A6C66"/>
    <w:rsid w:val="004A7AA0"/>
    <w:rsid w:val="004C11BC"/>
    <w:rsid w:val="004D4AE6"/>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B00A1"/>
    <w:rsid w:val="005C29C8"/>
    <w:rsid w:val="005C5D25"/>
    <w:rsid w:val="005D6D48"/>
    <w:rsid w:val="005D72A4"/>
    <w:rsid w:val="005F05CC"/>
    <w:rsid w:val="005F65DE"/>
    <w:rsid w:val="00612E55"/>
    <w:rsid w:val="00613492"/>
    <w:rsid w:val="00627F39"/>
    <w:rsid w:val="006315B5"/>
    <w:rsid w:val="00651343"/>
    <w:rsid w:val="0065562F"/>
    <w:rsid w:val="00680A66"/>
    <w:rsid w:val="00681391"/>
    <w:rsid w:val="006A12AC"/>
    <w:rsid w:val="006A2162"/>
    <w:rsid w:val="006B0D94"/>
    <w:rsid w:val="006B4B90"/>
    <w:rsid w:val="006B658C"/>
    <w:rsid w:val="006D2674"/>
    <w:rsid w:val="006E38D0"/>
    <w:rsid w:val="006E465B"/>
    <w:rsid w:val="006F70BF"/>
    <w:rsid w:val="00705FA3"/>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51718"/>
    <w:rsid w:val="00954CCB"/>
    <w:rsid w:val="00960962"/>
    <w:rsid w:val="00972CE0"/>
    <w:rsid w:val="009A3D30"/>
    <w:rsid w:val="009B0BD8"/>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645C"/>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D6EF3"/>
    <w:rsid w:val="00BE69C3"/>
    <w:rsid w:val="00C1165E"/>
    <w:rsid w:val="00C22074"/>
    <w:rsid w:val="00C2377B"/>
    <w:rsid w:val="00C3693C"/>
    <w:rsid w:val="00C53F6F"/>
    <w:rsid w:val="00C5489D"/>
    <w:rsid w:val="00C71759"/>
    <w:rsid w:val="00C80D74"/>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75E57"/>
    <w:rsid w:val="00D81703"/>
    <w:rsid w:val="00D82929"/>
    <w:rsid w:val="00D84214"/>
    <w:rsid w:val="00D943E5"/>
    <w:rsid w:val="00DA1AE0"/>
    <w:rsid w:val="00DC29DD"/>
    <w:rsid w:val="00DC7C0E"/>
    <w:rsid w:val="00DF2A6A"/>
    <w:rsid w:val="00DF3B72"/>
    <w:rsid w:val="00E10821"/>
    <w:rsid w:val="00E1439A"/>
    <w:rsid w:val="00E165ED"/>
    <w:rsid w:val="00E2489D"/>
    <w:rsid w:val="00E259D0"/>
    <w:rsid w:val="00E25C06"/>
    <w:rsid w:val="00E26520"/>
    <w:rsid w:val="00E343A3"/>
    <w:rsid w:val="00E36418"/>
    <w:rsid w:val="00E37DED"/>
    <w:rsid w:val="00E51BFA"/>
    <w:rsid w:val="00E621A3"/>
    <w:rsid w:val="00E77D29"/>
    <w:rsid w:val="00E833BC"/>
    <w:rsid w:val="00E8580E"/>
    <w:rsid w:val="00EA1B76"/>
    <w:rsid w:val="00EA77D7"/>
    <w:rsid w:val="00EC09B9"/>
    <w:rsid w:val="00ED048C"/>
    <w:rsid w:val="00ED4B29"/>
    <w:rsid w:val="00EF38AF"/>
    <w:rsid w:val="00F055F8"/>
    <w:rsid w:val="00F10CB4"/>
    <w:rsid w:val="00F11B3D"/>
    <w:rsid w:val="00F14763"/>
    <w:rsid w:val="00F16212"/>
    <w:rsid w:val="00F16602"/>
    <w:rsid w:val="00F25B80"/>
    <w:rsid w:val="00F2685F"/>
    <w:rsid w:val="00F350C8"/>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ECC9D668-95D0-4E75-BCBF-0BC0BE19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R15-WRC15-C-0068!A14!MSW-A</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10079E29-DBED-4CE8-AB88-F4BDF6CC3D46}">
  <ds:schemaRefs>
    <ds:schemaRef ds:uri="http://www.w3.org/XML/1998/namespace"/>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0815507B-3269-4071-B8BA-13D2164BC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451</Words>
  <Characters>2609</Characters>
  <Application>Microsoft Office Word</Application>
  <DocSecurity>0</DocSecurity>
  <Lines>57</Lines>
  <Paragraphs>29</Paragraphs>
  <ScaleCrop>false</ScaleCrop>
  <HeadingPairs>
    <vt:vector size="2" baseType="variant">
      <vt:variant>
        <vt:lpstr>Title</vt:lpstr>
      </vt:variant>
      <vt:variant>
        <vt:i4>1</vt:i4>
      </vt:variant>
    </vt:vector>
  </HeadingPairs>
  <TitlesOfParts>
    <vt:vector size="1" baseType="lpstr">
      <vt:lpstr>R15-WRC15-C-0068!A14!MSW-A</vt:lpstr>
    </vt:vector>
  </TitlesOfParts>
  <Manager>General Secretariat - Pool</Manager>
  <Company>International Telecommunication Union (ITU)</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R15-WRC15-C-0068!A14!MSW-A</dc:title>
  <dc:creator>Documents Proposals Manager (DPM)</dc:creator>
  <cp:keywords>DPM_v5.2015.10.271_prod</cp:keywords>
  <cp:lastModifiedBy>Awad, Samy</cp:lastModifiedBy>
  <cp:revision>8</cp:revision>
  <cp:lastPrinted>2011-11-07T13:53:00Z</cp:lastPrinted>
  <dcterms:created xsi:type="dcterms:W3CDTF">2015-10-31T22:44:00Z</dcterms:created>
  <dcterms:modified xsi:type="dcterms:W3CDTF">2015-11-01T00:17:00Z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