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3273C" w:rsidTr="00DA2E82">
        <w:trPr>
          <w:cantSplit/>
        </w:trPr>
        <w:tc>
          <w:tcPr>
            <w:tcW w:w="6521" w:type="dxa"/>
          </w:tcPr>
          <w:p w:rsidR="005651C9" w:rsidRPr="0003273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3273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03273C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03273C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03273C">
              <w:rPr>
                <w:rFonts w:ascii="Verdana" w:hAnsi="Verdana"/>
                <w:b/>
                <w:bCs/>
                <w:szCs w:val="22"/>
              </w:rPr>
              <w:t>15)</w:t>
            </w:r>
            <w:r w:rsidRPr="0003273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03273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03273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3273C">
              <w:rPr>
                <w:noProof/>
                <w:lang w:eastAsia="zh-CN"/>
              </w:rPr>
              <w:drawing>
                <wp:inline distT="0" distB="0" distL="0" distR="0" wp14:anchorId="3848671D" wp14:editId="4CA89AA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3273C" w:rsidTr="00DA2E82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3273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3273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3273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3273C" w:rsidTr="00DA2E82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3273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3273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3273C" w:rsidTr="00DA2E82">
        <w:trPr>
          <w:cantSplit/>
        </w:trPr>
        <w:tc>
          <w:tcPr>
            <w:tcW w:w="6521" w:type="dxa"/>
            <w:shd w:val="clear" w:color="auto" w:fill="auto"/>
          </w:tcPr>
          <w:p w:rsidR="005651C9" w:rsidRPr="0003273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3273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03273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3273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13</w:t>
            </w:r>
            <w:r w:rsidRPr="0003273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03273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3273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3273C" w:rsidTr="00DA2E82">
        <w:trPr>
          <w:cantSplit/>
        </w:trPr>
        <w:tc>
          <w:tcPr>
            <w:tcW w:w="6521" w:type="dxa"/>
            <w:shd w:val="clear" w:color="auto" w:fill="auto"/>
          </w:tcPr>
          <w:p w:rsidR="000F33D8" w:rsidRPr="0003273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03273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3273C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03273C" w:rsidTr="00DA2E82">
        <w:trPr>
          <w:cantSplit/>
        </w:trPr>
        <w:tc>
          <w:tcPr>
            <w:tcW w:w="6521" w:type="dxa"/>
          </w:tcPr>
          <w:p w:rsidR="000F33D8" w:rsidRPr="0003273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03273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3273C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03273C" w:rsidTr="009546EA">
        <w:trPr>
          <w:cantSplit/>
        </w:trPr>
        <w:tc>
          <w:tcPr>
            <w:tcW w:w="10031" w:type="dxa"/>
            <w:gridSpan w:val="2"/>
          </w:tcPr>
          <w:p w:rsidR="000F33D8" w:rsidRPr="0003273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3273C">
        <w:trPr>
          <w:cantSplit/>
        </w:trPr>
        <w:tc>
          <w:tcPr>
            <w:tcW w:w="10031" w:type="dxa"/>
            <w:gridSpan w:val="2"/>
          </w:tcPr>
          <w:p w:rsidR="000F33D8" w:rsidRPr="0003273C" w:rsidRDefault="000F33D8" w:rsidP="00DA2E82">
            <w:pPr>
              <w:pStyle w:val="Source"/>
            </w:pPr>
            <w:bookmarkStart w:id="4" w:name="dsource" w:colFirst="0" w:colLast="0"/>
            <w:r w:rsidRPr="0003273C">
              <w:t>Кот-д’Ивуар (Республика)</w:t>
            </w:r>
          </w:p>
        </w:tc>
      </w:tr>
      <w:tr w:rsidR="000F33D8" w:rsidRPr="0003273C">
        <w:trPr>
          <w:cantSplit/>
        </w:trPr>
        <w:tc>
          <w:tcPr>
            <w:tcW w:w="10031" w:type="dxa"/>
            <w:gridSpan w:val="2"/>
          </w:tcPr>
          <w:p w:rsidR="000F33D8" w:rsidRPr="0003273C" w:rsidRDefault="00DA2E82" w:rsidP="00DA2E82">
            <w:pPr>
              <w:pStyle w:val="Title1"/>
            </w:pPr>
            <w:bookmarkStart w:id="5" w:name="dtitle1" w:colFirst="0" w:colLast="0"/>
            <w:bookmarkEnd w:id="4"/>
            <w:r w:rsidRPr="0003273C">
              <w:t>ПРЕДЛОЖЕНИЯ ДЛЯ РАБОТЫ КОНФЕРЕНЦИИ</w:t>
            </w:r>
          </w:p>
        </w:tc>
      </w:tr>
      <w:tr w:rsidR="000F33D8" w:rsidRPr="0003273C">
        <w:trPr>
          <w:cantSplit/>
        </w:trPr>
        <w:tc>
          <w:tcPr>
            <w:tcW w:w="10031" w:type="dxa"/>
            <w:gridSpan w:val="2"/>
          </w:tcPr>
          <w:p w:rsidR="000F33D8" w:rsidRPr="0003273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3273C">
        <w:trPr>
          <w:cantSplit/>
        </w:trPr>
        <w:tc>
          <w:tcPr>
            <w:tcW w:w="10031" w:type="dxa"/>
            <w:gridSpan w:val="2"/>
          </w:tcPr>
          <w:p w:rsidR="000F33D8" w:rsidRPr="0003273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3273C">
              <w:rPr>
                <w:lang w:val="ru-RU"/>
              </w:rPr>
              <w:t>Пункт 7(L) повестки дня</w:t>
            </w:r>
          </w:p>
        </w:tc>
      </w:tr>
    </w:tbl>
    <w:bookmarkEnd w:id="7"/>
    <w:p w:rsidR="00CA74EE" w:rsidRPr="0003273C" w:rsidRDefault="009D3472" w:rsidP="009D3472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3273C">
        <w:t>7</w:t>
      </w:r>
      <w:r w:rsidRPr="0003273C">
        <w:tab/>
        <w:t>рассмотреть возможные изменения и другие варианты в связи </w:t>
      </w:r>
      <w:r w:rsidR="00DA2E82" w:rsidRPr="0003273C">
        <w:t>с Резолюцией 86</w:t>
      </w:r>
      <w:r w:rsidRPr="0003273C">
        <w:t xml:space="preserve"> (</w:t>
      </w:r>
      <w:proofErr w:type="spellStart"/>
      <w:r w:rsidRPr="0003273C">
        <w:t>Пересм</w:t>
      </w:r>
      <w:proofErr w:type="spellEnd"/>
      <w:r w:rsidRPr="0003273C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="00DA2E82" w:rsidRPr="0003273C">
        <w:rPr>
          <w:b/>
          <w:bCs/>
        </w:rPr>
        <w:t>86 (</w:t>
      </w:r>
      <w:proofErr w:type="spellStart"/>
      <w:r w:rsidR="00DA2E82" w:rsidRPr="0003273C">
        <w:rPr>
          <w:b/>
          <w:bCs/>
        </w:rPr>
        <w:t>Пересм</w:t>
      </w:r>
      <w:proofErr w:type="spellEnd"/>
      <w:r w:rsidR="00DA2E82" w:rsidRPr="0003273C">
        <w:rPr>
          <w:b/>
          <w:bCs/>
        </w:rPr>
        <w:t>. </w:t>
      </w:r>
      <w:proofErr w:type="spellStart"/>
      <w:r w:rsidR="00DA2E82" w:rsidRPr="0003273C">
        <w:rPr>
          <w:b/>
          <w:bCs/>
        </w:rPr>
        <w:t>ВКР</w:t>
      </w:r>
      <w:proofErr w:type="spellEnd"/>
      <w:r w:rsidR="00DA2E82" w:rsidRPr="0003273C">
        <w:rPr>
          <w:b/>
          <w:bCs/>
        </w:rPr>
        <w:noBreakHyphen/>
      </w:r>
      <w:r w:rsidRPr="0003273C">
        <w:rPr>
          <w:b/>
          <w:bCs/>
        </w:rPr>
        <w:t>07)</w:t>
      </w:r>
      <w:r w:rsidR="00DA2E82" w:rsidRPr="0003273C">
        <w:t xml:space="preserve"> в </w:t>
      </w:r>
      <w:r w:rsidRPr="0003273C">
        <w:t>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03273C" w:rsidRDefault="009D3472" w:rsidP="00DA2E82">
      <w:r w:rsidRPr="0003273C">
        <w:t>7(L)</w:t>
      </w:r>
      <w:r w:rsidRPr="0003273C">
        <w:tab/>
        <w:t>Вопрос L – Изменение определенных положений Статьи 4 Приложений </w:t>
      </w:r>
      <w:r w:rsidRPr="0003273C">
        <w:rPr>
          <w:b/>
          <w:bCs/>
        </w:rPr>
        <w:t>30</w:t>
      </w:r>
      <w:r w:rsidRPr="0003273C">
        <w:t xml:space="preserve"> и </w:t>
      </w:r>
      <w:proofErr w:type="spellStart"/>
      <w:r w:rsidRPr="0003273C">
        <w:rPr>
          <w:b/>
          <w:bCs/>
        </w:rPr>
        <w:t>30A</w:t>
      </w:r>
      <w:proofErr w:type="spellEnd"/>
      <w:r w:rsidR="00DA2E82" w:rsidRPr="0003273C">
        <w:t> </w:t>
      </w:r>
      <w:proofErr w:type="spellStart"/>
      <w:r w:rsidR="00DA2E82" w:rsidRPr="0003273C">
        <w:t>РР</w:t>
      </w:r>
      <w:proofErr w:type="spellEnd"/>
      <w:r w:rsidR="00DA2E82" w:rsidRPr="0003273C">
        <w:t xml:space="preserve"> для </w:t>
      </w:r>
      <w:r w:rsidRPr="0003273C">
        <w:t>Районов 1 и 3, а именно замена молчаливого согласия явным согласием или согласование этих положений Приложений </w:t>
      </w:r>
      <w:r w:rsidRPr="0003273C">
        <w:rPr>
          <w:b/>
          <w:bCs/>
        </w:rPr>
        <w:t>30</w:t>
      </w:r>
      <w:r w:rsidRPr="0003273C">
        <w:t xml:space="preserve"> и </w:t>
      </w:r>
      <w:proofErr w:type="spellStart"/>
      <w:r w:rsidRPr="0003273C">
        <w:rPr>
          <w:b/>
          <w:bCs/>
        </w:rPr>
        <w:t>30A</w:t>
      </w:r>
      <w:proofErr w:type="spellEnd"/>
      <w:r w:rsidR="00DA2E82" w:rsidRPr="0003273C">
        <w:t> </w:t>
      </w:r>
      <w:proofErr w:type="spellStart"/>
      <w:r w:rsidRPr="0003273C">
        <w:t>РР</w:t>
      </w:r>
      <w:proofErr w:type="spellEnd"/>
      <w:r w:rsidRPr="0003273C">
        <w:t xml:space="preserve"> по Районам 1 и 3 с положениями Приложения </w:t>
      </w:r>
      <w:proofErr w:type="spellStart"/>
      <w:r w:rsidRPr="0003273C">
        <w:rPr>
          <w:b/>
          <w:bCs/>
        </w:rPr>
        <w:t>30B</w:t>
      </w:r>
      <w:proofErr w:type="spellEnd"/>
    </w:p>
    <w:p w:rsidR="00DA2E82" w:rsidRPr="0003273C" w:rsidRDefault="00DA2E82" w:rsidP="00DA2E82">
      <w:pPr>
        <w:pStyle w:val="Headingb"/>
        <w:rPr>
          <w:lang w:val="ru-RU"/>
        </w:rPr>
      </w:pPr>
      <w:r w:rsidRPr="0003273C">
        <w:rPr>
          <w:lang w:val="ru-RU"/>
        </w:rPr>
        <w:t>Базовая информация</w:t>
      </w:r>
    </w:p>
    <w:p w:rsidR="00DA2E82" w:rsidRPr="0003273C" w:rsidRDefault="00DA2E82" w:rsidP="00DA2E82">
      <w:r w:rsidRPr="0003273C">
        <w:t xml:space="preserve">Молчаливое согласие, т. е. когда отсутствие ответа считается согласием, было основой для Приложений 30 и </w:t>
      </w:r>
      <w:proofErr w:type="spellStart"/>
      <w:r w:rsidRPr="0003273C">
        <w:t>30A</w:t>
      </w:r>
      <w:proofErr w:type="spellEnd"/>
      <w:r w:rsidRPr="0003273C">
        <w:t xml:space="preserve"> </w:t>
      </w:r>
      <w:proofErr w:type="spellStart"/>
      <w:r w:rsidRPr="0003273C">
        <w:t>РР</w:t>
      </w:r>
      <w:proofErr w:type="spellEnd"/>
      <w:r w:rsidRPr="0003273C">
        <w:t xml:space="preserve"> с момента их принятия на </w:t>
      </w:r>
      <w:proofErr w:type="spellStart"/>
      <w:r w:rsidRPr="0003273C">
        <w:t>ВАРК</w:t>
      </w:r>
      <w:proofErr w:type="spellEnd"/>
      <w:r w:rsidRPr="0003273C">
        <w:noBreakHyphen/>
        <w:t xml:space="preserve">77 и </w:t>
      </w:r>
      <w:proofErr w:type="spellStart"/>
      <w:r w:rsidRPr="0003273C">
        <w:t>ВАРК</w:t>
      </w:r>
      <w:proofErr w:type="spellEnd"/>
      <w:r w:rsidRPr="0003273C">
        <w:noBreakHyphen/>
        <w:t xml:space="preserve">83. Вопрос о молчаливом и явном согласии и об их соответствующих последствиях обсуждался на нескольких </w:t>
      </w:r>
      <w:proofErr w:type="spellStart"/>
      <w:r w:rsidRPr="0003273C">
        <w:t>ВКР</w:t>
      </w:r>
      <w:proofErr w:type="spellEnd"/>
      <w:r w:rsidRPr="0003273C">
        <w:t xml:space="preserve">, включая </w:t>
      </w:r>
      <w:proofErr w:type="spellStart"/>
      <w:r w:rsidRPr="0003273C">
        <w:t>ВКР</w:t>
      </w:r>
      <w:proofErr w:type="spellEnd"/>
      <w:r w:rsidRPr="0003273C">
        <w:noBreakHyphen/>
        <w:t xml:space="preserve">97 и </w:t>
      </w:r>
      <w:proofErr w:type="spellStart"/>
      <w:r w:rsidRPr="0003273C">
        <w:t>ВКР</w:t>
      </w:r>
      <w:proofErr w:type="spellEnd"/>
      <w:r w:rsidRPr="0003273C">
        <w:noBreakHyphen/>
        <w:t xml:space="preserve">2000, которые осуществили пересмотр и повторное составление Планов Приложений 30 и </w:t>
      </w:r>
      <w:proofErr w:type="spellStart"/>
      <w:r w:rsidRPr="0003273C">
        <w:t>30A</w:t>
      </w:r>
      <w:proofErr w:type="spellEnd"/>
      <w:r w:rsidRPr="0003273C">
        <w:t xml:space="preserve"> для Районов 1 и 3. В результате проведенных обсуждений положения, в соответствии с которыми Бюро в явной форме уведомляет определенные администрации и также направляет им напоминания в случае отсутствия ответа, были включены в процедуры Приложений 30 и </w:t>
      </w:r>
      <w:proofErr w:type="spellStart"/>
      <w:r w:rsidRPr="0003273C">
        <w:t>30A</w:t>
      </w:r>
      <w:proofErr w:type="spellEnd"/>
      <w:r w:rsidRPr="0003273C">
        <w:t xml:space="preserve"> к Регламенту радиосвязи. Когда </w:t>
      </w:r>
      <w:proofErr w:type="spellStart"/>
      <w:r w:rsidRPr="0003273C">
        <w:t>ВКР</w:t>
      </w:r>
      <w:proofErr w:type="spellEnd"/>
      <w:r w:rsidRPr="0003273C">
        <w:noBreakHyphen/>
        <w:t>07 ввела новые процедуры и новый План для Приложения </w:t>
      </w:r>
      <w:proofErr w:type="spellStart"/>
      <w:r w:rsidRPr="0003273C">
        <w:t>30B</w:t>
      </w:r>
      <w:proofErr w:type="spellEnd"/>
      <w:r w:rsidRPr="0003273C">
        <w:t xml:space="preserve"> к Регламенту радиосвязи, вновь обсуждался вопрос молчаливого или явного согласия. В результате этих обсуждений в Приложение </w:t>
      </w:r>
      <w:proofErr w:type="spellStart"/>
      <w:r w:rsidRPr="0003273C">
        <w:t>30B</w:t>
      </w:r>
      <w:proofErr w:type="spellEnd"/>
      <w:r w:rsidRPr="0003273C">
        <w:t xml:space="preserve"> были внесены положения, аналогичные положениям Приложений 30 и </w:t>
      </w:r>
      <w:proofErr w:type="spellStart"/>
      <w:r w:rsidRPr="0003273C">
        <w:t>30A</w:t>
      </w:r>
      <w:proofErr w:type="spellEnd"/>
      <w:r w:rsidRPr="0003273C">
        <w:t xml:space="preserve">. Вместе с тем дополнительно были внесены положения, относящиеся к случаям отсутствия ответа. Следует также отметить, что в отношении координации неплановой </w:t>
      </w:r>
      <w:proofErr w:type="spellStart"/>
      <w:r w:rsidRPr="0003273C">
        <w:t>ФСС</w:t>
      </w:r>
      <w:proofErr w:type="spellEnd"/>
      <w:r w:rsidRPr="0003273C">
        <w:t xml:space="preserve"> в соответствии со Статьей 9 Регламента радиосвязи предусмотрены процедуры для случаев отсутствия ответа. Вместе с тем соответствующие принятые положения Статьи 4 Приложений 30 и </w:t>
      </w:r>
      <w:proofErr w:type="spellStart"/>
      <w:r w:rsidRPr="0003273C">
        <w:t>30A</w:t>
      </w:r>
      <w:proofErr w:type="spellEnd"/>
      <w:r w:rsidRPr="0003273C">
        <w:t xml:space="preserve"> к Регламенту радиосвязи до настоящего времени не решили проблему сокращения </w:t>
      </w:r>
      <w:proofErr w:type="spellStart"/>
      <w:r w:rsidRPr="0003273C">
        <w:t>EPM</w:t>
      </w:r>
      <w:proofErr w:type="spellEnd"/>
      <w:r w:rsidRPr="0003273C">
        <w:t xml:space="preserve">. Результатом является наличие ряда присвоений со значительным отрицательным </w:t>
      </w:r>
      <w:proofErr w:type="spellStart"/>
      <w:r w:rsidRPr="0003273C">
        <w:t>EPM</w:t>
      </w:r>
      <w:proofErr w:type="spellEnd"/>
      <w:r w:rsidRPr="0003273C">
        <w:t xml:space="preserve"> вследствие отсутствия ответа на запрос о координации в Плане Приложений </w:t>
      </w:r>
      <w:r w:rsidRPr="006A1105">
        <w:t xml:space="preserve">30 и </w:t>
      </w:r>
      <w:proofErr w:type="spellStart"/>
      <w:r w:rsidRPr="006A1105">
        <w:t>30A</w:t>
      </w:r>
      <w:proofErr w:type="spellEnd"/>
      <w:r w:rsidRPr="0003273C">
        <w:t xml:space="preserve"> для Районов 1 и 3.</w:t>
      </w:r>
    </w:p>
    <w:p w:rsidR="00DA2E82" w:rsidRPr="0003273C" w:rsidRDefault="00DA2E82" w:rsidP="006D2E6D">
      <w:pPr>
        <w:pStyle w:val="Headingb"/>
        <w:rPr>
          <w:lang w:val="ru-RU"/>
        </w:rPr>
      </w:pPr>
      <w:r w:rsidRPr="0003273C">
        <w:rPr>
          <w:lang w:val="ru-RU"/>
        </w:rPr>
        <w:lastRenderedPageBreak/>
        <w:t>Предложени</w:t>
      </w:r>
      <w:r w:rsidR="006D2E6D" w:rsidRPr="0003273C">
        <w:rPr>
          <w:lang w:val="ru-RU"/>
        </w:rPr>
        <w:t>е</w:t>
      </w:r>
    </w:p>
    <w:p w:rsidR="00752B68" w:rsidRPr="0003273C" w:rsidRDefault="009D3472">
      <w:pPr>
        <w:pStyle w:val="Proposal"/>
      </w:pPr>
      <w:r w:rsidRPr="0003273C">
        <w:tab/>
      </w:r>
      <w:proofErr w:type="spellStart"/>
      <w:r w:rsidRPr="0003273C">
        <w:t>CTI</w:t>
      </w:r>
      <w:proofErr w:type="spellEnd"/>
      <w:r w:rsidRPr="0003273C">
        <w:t>/</w:t>
      </w:r>
      <w:proofErr w:type="spellStart"/>
      <w:r w:rsidRPr="0003273C">
        <w:t>68A13</w:t>
      </w:r>
      <w:proofErr w:type="spellEnd"/>
      <w:r w:rsidRPr="0003273C">
        <w:t>/1</w:t>
      </w:r>
    </w:p>
    <w:p w:rsidR="00DA2E82" w:rsidRPr="0003273C" w:rsidRDefault="001603A7" w:rsidP="001603A7">
      <w:r w:rsidRPr="0003273C">
        <w:t>Кот</w:t>
      </w:r>
      <w:r w:rsidR="00D265FE" w:rsidRPr="00D265FE">
        <w:t>-</w:t>
      </w:r>
      <w:r w:rsidRPr="0003273C">
        <w:t>д</w:t>
      </w:r>
      <w:r w:rsidR="00DA2E82" w:rsidRPr="0003273C">
        <w:t>’</w:t>
      </w:r>
      <w:r w:rsidRPr="0003273C">
        <w:t xml:space="preserve">Ивуар поддерживает </w:t>
      </w:r>
      <w:r w:rsidR="006A1105" w:rsidRPr="0003273C">
        <w:t xml:space="preserve">метод </w:t>
      </w:r>
      <w:proofErr w:type="spellStart"/>
      <w:r w:rsidR="00DA2E82" w:rsidRPr="0003273C">
        <w:t>L3</w:t>
      </w:r>
      <w:proofErr w:type="spellEnd"/>
      <w:r w:rsidR="00DA2E82" w:rsidRPr="0003273C">
        <w:t xml:space="preserve">, </w:t>
      </w:r>
      <w:r w:rsidRPr="0003273C">
        <w:t xml:space="preserve">который заключается в том, чтобы не вносить никаких изменений </w:t>
      </w:r>
      <w:bookmarkStart w:id="8" w:name="_GoBack"/>
      <w:bookmarkEnd w:id="8"/>
      <w:r w:rsidRPr="0003273C">
        <w:t>в Приложения</w:t>
      </w:r>
      <w:r w:rsidR="009D3472" w:rsidRPr="0003273C">
        <w:t> </w:t>
      </w:r>
      <w:r w:rsidR="00DA2E82" w:rsidRPr="0003273C">
        <w:rPr>
          <w:b/>
          <w:bCs/>
        </w:rPr>
        <w:t>30</w:t>
      </w:r>
      <w:r w:rsidR="00DA2E82" w:rsidRPr="0003273C">
        <w:t xml:space="preserve"> </w:t>
      </w:r>
      <w:r w:rsidRPr="0003273C">
        <w:t>и</w:t>
      </w:r>
      <w:r w:rsidR="00DA2E82" w:rsidRPr="0003273C">
        <w:t xml:space="preserve"> </w:t>
      </w:r>
      <w:proofErr w:type="spellStart"/>
      <w:r w:rsidR="00DA2E82" w:rsidRPr="0003273C">
        <w:rPr>
          <w:b/>
          <w:bCs/>
        </w:rPr>
        <w:t>30A</w:t>
      </w:r>
      <w:proofErr w:type="spellEnd"/>
      <w:r w:rsidRPr="00D515FF">
        <w:t xml:space="preserve"> </w:t>
      </w:r>
      <w:proofErr w:type="spellStart"/>
      <w:r w:rsidRPr="0003273C">
        <w:t>РР</w:t>
      </w:r>
      <w:proofErr w:type="spellEnd"/>
      <w:r w:rsidR="00DA2E82" w:rsidRPr="0003273C">
        <w:t>.</w:t>
      </w:r>
    </w:p>
    <w:p w:rsidR="009D3472" w:rsidRPr="0003273C" w:rsidRDefault="009D3472" w:rsidP="009D3472">
      <w:pPr>
        <w:pStyle w:val="Reasons"/>
      </w:pPr>
      <w:proofErr w:type="gramStart"/>
      <w:r w:rsidRPr="0003273C">
        <w:rPr>
          <w:b/>
          <w:bCs/>
        </w:rPr>
        <w:t>Основания</w:t>
      </w:r>
      <w:r w:rsidRPr="0003273C">
        <w:t>:</w:t>
      </w:r>
      <w:r w:rsidRPr="0003273C">
        <w:tab/>
      </w:r>
      <w:proofErr w:type="gramEnd"/>
      <w:r w:rsidRPr="0003273C">
        <w:rPr>
          <w:lang w:eastAsia="ja-JP" w:bidi="fa-IR"/>
        </w:rPr>
        <w:t>Молчаливое согласие обладает тем преимуществом, что оно сокращает административную нагрузку на администрации</w:t>
      </w:r>
      <w:r w:rsidRPr="0003273C">
        <w:t>.</w:t>
      </w:r>
    </w:p>
    <w:p w:rsidR="009D3472" w:rsidRPr="006A1105" w:rsidRDefault="0038759C" w:rsidP="002E1C5B">
      <w:pPr>
        <w:pStyle w:val="Reasons"/>
      </w:pPr>
      <w:r w:rsidRPr="0003273C">
        <w:t xml:space="preserve">Помимо того обстоятельства, что молчаливое согласие можно оспорить, в </w:t>
      </w:r>
      <w:proofErr w:type="spellStart"/>
      <w:r w:rsidRPr="0003273C">
        <w:t>РР</w:t>
      </w:r>
      <w:proofErr w:type="spellEnd"/>
      <w:r w:rsidRPr="0003273C">
        <w:t xml:space="preserve"> предлагается несколько решений, в соответствии с которыми администрации, получившие запросы, могут отвечать на запрос о координации в течение разумного периода времени</w:t>
      </w:r>
      <w:r w:rsidR="009D3472" w:rsidRPr="0003273C">
        <w:t xml:space="preserve"> (</w:t>
      </w:r>
      <w:r w:rsidRPr="0003273C">
        <w:t>см.</w:t>
      </w:r>
      <w:r w:rsidR="009D3472" w:rsidRPr="0003273C">
        <w:t xml:space="preserve"> §§ 4.10, </w:t>
      </w:r>
      <w:proofErr w:type="spellStart"/>
      <w:r w:rsidR="009D3472" w:rsidRPr="0003273C">
        <w:t>4.1.10</w:t>
      </w:r>
      <w:r w:rsidR="009D3472" w:rsidRPr="0003273C">
        <w:rPr>
          <w:i/>
          <w:iCs/>
        </w:rPr>
        <w:t>bis</w:t>
      </w:r>
      <w:proofErr w:type="spellEnd"/>
      <w:r w:rsidR="009D3472" w:rsidRPr="0003273C">
        <w:t xml:space="preserve"> </w:t>
      </w:r>
      <w:r w:rsidRPr="0003273C">
        <w:t>и</w:t>
      </w:r>
      <w:r w:rsidR="009D3472" w:rsidRPr="0003273C">
        <w:t xml:space="preserve"> 4.1.10 </w:t>
      </w:r>
      <w:r w:rsidRPr="0003273C">
        <w:t>Приложений</w:t>
      </w:r>
      <w:r w:rsidR="009D3472" w:rsidRPr="0003273C">
        <w:t> </w:t>
      </w:r>
      <w:r w:rsidR="009D3472" w:rsidRPr="006A1105">
        <w:t xml:space="preserve">30 </w:t>
      </w:r>
      <w:r w:rsidRPr="006A1105">
        <w:t>и</w:t>
      </w:r>
      <w:r w:rsidR="0062119E">
        <w:rPr>
          <w:lang w:val="en-US"/>
        </w:rPr>
        <w:t> </w:t>
      </w:r>
      <w:proofErr w:type="spellStart"/>
      <w:r w:rsidR="009D3472" w:rsidRPr="006A1105">
        <w:t>30A</w:t>
      </w:r>
      <w:proofErr w:type="spellEnd"/>
      <w:r w:rsidR="009D3472" w:rsidRPr="006A1105">
        <w:t xml:space="preserve">). </w:t>
      </w:r>
      <w:r w:rsidRPr="006A1105">
        <w:t>Кроме того</w:t>
      </w:r>
      <w:r w:rsidR="009D3472" w:rsidRPr="006A1105">
        <w:t xml:space="preserve">, </w:t>
      </w:r>
      <w:r w:rsidR="0062119E" w:rsidRPr="006A1105">
        <w:t xml:space="preserve">метод </w:t>
      </w:r>
      <w:proofErr w:type="spellStart"/>
      <w:r w:rsidR="009D3472" w:rsidRPr="006A1105">
        <w:t>L2</w:t>
      </w:r>
      <w:proofErr w:type="spellEnd"/>
      <w:r w:rsidR="009D3472" w:rsidRPr="006A1105">
        <w:t xml:space="preserve"> </w:t>
      </w:r>
      <w:r w:rsidR="002E1C5B" w:rsidRPr="006A1105">
        <w:t>затягивал бы процедуру координации</w:t>
      </w:r>
      <w:r w:rsidR="009D3472" w:rsidRPr="006A1105">
        <w:t>.</w:t>
      </w:r>
    </w:p>
    <w:p w:rsidR="009D3472" w:rsidRPr="0003273C" w:rsidRDefault="009D3472" w:rsidP="009D3472">
      <w:pPr>
        <w:spacing w:before="720"/>
        <w:jc w:val="center"/>
      </w:pPr>
      <w:r w:rsidRPr="0003273C">
        <w:t>______________</w:t>
      </w:r>
    </w:p>
    <w:sectPr w:rsidR="009D3472" w:rsidRPr="0003273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D2E6D" w:rsidRDefault="00567276">
    <w:pPr>
      <w:ind w:right="360"/>
      <w:rPr>
        <w:lang w:val="en-US"/>
      </w:rPr>
    </w:pPr>
    <w:r>
      <w:fldChar w:fldCharType="begin"/>
    </w:r>
    <w:r w:rsidRPr="006D2E6D">
      <w:rPr>
        <w:lang w:val="en-US"/>
      </w:rPr>
      <w:instrText xml:space="preserve"> FILENAME \p  \* MERGEFORMAT </w:instrText>
    </w:r>
    <w:r>
      <w:fldChar w:fldCharType="separate"/>
    </w:r>
    <w:r w:rsidR="00382CAF">
      <w:rPr>
        <w:noProof/>
        <w:lang w:val="en-US"/>
      </w:rPr>
      <w:t>P:\RUS\ITU-R\CONF-R\CMR15\000\068ADD13R.docx</w:t>
    </w:r>
    <w:r>
      <w:fldChar w:fldCharType="end"/>
    </w:r>
    <w:r w:rsidRPr="006D2E6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82CAF">
      <w:rPr>
        <w:noProof/>
      </w:rPr>
      <w:t>28.10.15</w:t>
    </w:r>
    <w:r>
      <w:fldChar w:fldCharType="end"/>
    </w:r>
    <w:r w:rsidRPr="006D2E6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82CAF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1603A7">
      <w:rPr>
        <w:lang w:val="en-US"/>
      </w:rPr>
      <w:instrText xml:space="preserve"> FILENAME \p  \* MERGEFORMAT </w:instrText>
    </w:r>
    <w:r>
      <w:fldChar w:fldCharType="separate"/>
    </w:r>
    <w:r w:rsidR="00382CAF">
      <w:rPr>
        <w:lang w:val="en-US"/>
      </w:rPr>
      <w:t>P:\RUS\ITU-R\CONF-R\CMR15\000\068ADD13R.docx</w:t>
    </w:r>
    <w:r>
      <w:fldChar w:fldCharType="end"/>
    </w:r>
    <w:r w:rsidR="00DA2E82">
      <w:t xml:space="preserve"> (388435)</w:t>
    </w:r>
    <w:r w:rsidRPr="001603A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82CAF">
      <w:t>28.10.15</w:t>
    </w:r>
    <w:r>
      <w:fldChar w:fldCharType="end"/>
    </w:r>
    <w:r w:rsidRPr="001603A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82CAF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603A7" w:rsidRDefault="00567276" w:rsidP="00DE2EBA">
    <w:pPr>
      <w:pStyle w:val="Footer"/>
      <w:rPr>
        <w:lang w:val="en-US"/>
      </w:rPr>
    </w:pPr>
    <w:r>
      <w:fldChar w:fldCharType="begin"/>
    </w:r>
    <w:r w:rsidRPr="001603A7">
      <w:rPr>
        <w:lang w:val="en-US"/>
      </w:rPr>
      <w:instrText xml:space="preserve"> FILENAME \p  \* MERGEFORMAT </w:instrText>
    </w:r>
    <w:r>
      <w:fldChar w:fldCharType="separate"/>
    </w:r>
    <w:r w:rsidR="00382CAF">
      <w:rPr>
        <w:lang w:val="en-US"/>
      </w:rPr>
      <w:t>P:\RUS\ITU-R\CONF-R\CMR15\000\068ADD13R.docx</w:t>
    </w:r>
    <w:r>
      <w:fldChar w:fldCharType="end"/>
    </w:r>
    <w:r w:rsidR="00DA2E82">
      <w:t xml:space="preserve"> (388435)</w:t>
    </w:r>
    <w:r w:rsidRPr="001603A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82CAF">
      <w:t>28.10.15</w:t>
    </w:r>
    <w:r>
      <w:fldChar w:fldCharType="end"/>
    </w:r>
    <w:r w:rsidRPr="001603A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82CAF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82CA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</w:t>
    </w:r>
    <w:proofErr w:type="spellStart"/>
    <w:r w:rsidR="00F761D2">
      <w:t>Add.13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273C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1DB5"/>
    <w:rsid w:val="001521AE"/>
    <w:rsid w:val="001603A7"/>
    <w:rsid w:val="001A5585"/>
    <w:rsid w:val="001E5FB4"/>
    <w:rsid w:val="00202CA0"/>
    <w:rsid w:val="00230582"/>
    <w:rsid w:val="002449AA"/>
    <w:rsid w:val="00245A1F"/>
    <w:rsid w:val="00290C74"/>
    <w:rsid w:val="002A2D3F"/>
    <w:rsid w:val="002C3EA3"/>
    <w:rsid w:val="002E1C5B"/>
    <w:rsid w:val="00300F84"/>
    <w:rsid w:val="00315EE5"/>
    <w:rsid w:val="00344EB8"/>
    <w:rsid w:val="00346BEC"/>
    <w:rsid w:val="00382CAF"/>
    <w:rsid w:val="0038759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449F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119E"/>
    <w:rsid w:val="00657DE0"/>
    <w:rsid w:val="00670EF1"/>
    <w:rsid w:val="00692C06"/>
    <w:rsid w:val="006A1105"/>
    <w:rsid w:val="006A6E9B"/>
    <w:rsid w:val="006D2E6D"/>
    <w:rsid w:val="00752B68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0613B"/>
    <w:rsid w:val="009119CC"/>
    <w:rsid w:val="00917C0A"/>
    <w:rsid w:val="00941A02"/>
    <w:rsid w:val="009B5CC2"/>
    <w:rsid w:val="009D347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265FE"/>
    <w:rsid w:val="00D515FF"/>
    <w:rsid w:val="00D53715"/>
    <w:rsid w:val="00DA2E82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6C3EB-BFD4-4A2D-BEF8-A5FD4998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8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R15-WRC15-C-0068!A13!MSW-R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E46EF9-0B77-48BC-A3B0-897D6C240C65}">
  <ds:schemaRefs>
    <ds:schemaRef ds:uri="http://schemas.microsoft.com/office/2006/metadata/properties"/>
    <ds:schemaRef ds:uri="32a1a8c5-2265-4ebc-b7a0-2071e2c5c9bb"/>
    <ds:schemaRef ds:uri="http://purl.org/dc/terms/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2747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R15-WRC15-C-0068!A13!MSW-R</vt:lpstr>
    </vt:vector>
  </TitlesOfParts>
  <Manager>General Secretariat - Pool</Manager>
  <Company>International Telecommunication Union (ITU)</Company>
  <LinksUpToDate>false</LinksUpToDate>
  <CharactersWithSpaces>3170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R15-WRC15-C-0068!A13!MSW-R</dc:title>
  <dc:subject>World Radiocommunication Conference - 2015</dc:subject>
  <dc:creator>Documents Proposals Manager (DPM)</dc:creator>
  <cp:keywords>DPM_v5.2015.10.270_prod</cp:keywords>
  <dc:description/>
  <cp:lastModifiedBy>Berdyeva, Elena</cp:lastModifiedBy>
  <cp:revision>9</cp:revision>
  <cp:lastPrinted>2015-10-28T16:33:00Z</cp:lastPrinted>
  <dcterms:created xsi:type="dcterms:W3CDTF">2015-10-28T14:53:00Z</dcterms:created>
  <dcterms:modified xsi:type="dcterms:W3CDTF">2015-10-28T16:34:00Z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