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sidR="00B571BF">
              <w:rPr>
                <w:rFonts w:ascii="Verdana" w:hAnsi="Verdana" w:cs="Traditional Arabic"/>
                <w:b/>
                <w:sz w:val="20"/>
              </w:rPr>
              <w:t xml:space="preserve"> 68</w:t>
            </w:r>
            <w:r>
              <w:rPr>
                <w:rFonts w:ascii="Verdana" w:hAnsi="Verdana" w:cs="Traditional Arabic"/>
                <w:b/>
                <w:sz w:val="20"/>
              </w:rPr>
              <w:t>(Add.11)</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原文：法文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科特迪瓦（共和国</w:t>
            </w:r>
            <w:proofErr w:type="spellEnd"/>
            <w:r w:rsidRPr="000273B7">
              <w:t>）</w:t>
            </w:r>
          </w:p>
        </w:tc>
      </w:tr>
      <w:tr w:rsidR="008221A4">
        <w:trPr>
          <w:cantSplit/>
        </w:trPr>
        <w:tc>
          <w:tcPr>
            <w:tcW w:w="10031" w:type="dxa"/>
            <w:gridSpan w:val="2"/>
          </w:tcPr>
          <w:p w:rsidR="008221A4" w:rsidRDefault="00416B2A"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7(I)</w:t>
            </w:r>
          </w:p>
        </w:tc>
      </w:tr>
    </w:tbl>
    <w:bookmarkEnd w:id="7"/>
    <w:p w:rsidR="008B60D0" w:rsidRPr="007806A0" w:rsidRDefault="00416B2A" w:rsidP="00416B2A">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416B2A" w:rsidP="0021590E">
      <w:pPr>
        <w:rPr>
          <w:lang w:eastAsia="zh-CN"/>
        </w:rPr>
      </w:pPr>
      <w:r>
        <w:rPr>
          <w:rFonts w:hint="eastAsia"/>
          <w:lang w:eastAsia="zh-CN"/>
        </w:rPr>
        <w:t>7(</w:t>
      </w:r>
      <w:r>
        <w:rPr>
          <w:lang w:eastAsia="zh-CN"/>
        </w:rPr>
        <w:t>I</w:t>
      </w:r>
      <w:r>
        <w:rPr>
          <w:rFonts w:hint="eastAsia"/>
          <w:lang w:eastAsia="zh-CN"/>
        </w:rPr>
        <w:t>)</w:t>
      </w:r>
      <w:r>
        <w:rPr>
          <w:rFonts w:hint="eastAsia"/>
          <w:lang w:eastAsia="zh-CN"/>
        </w:rPr>
        <w:tab/>
      </w:r>
      <w:r w:rsidRPr="00E259C7">
        <w:rPr>
          <w:rFonts w:ascii="SimSun" w:hAnsi="SimSun" w:cs="SimSun" w:hint="eastAsia"/>
          <w:lang w:eastAsia="zh-CN"/>
        </w:rPr>
        <w:t>问题</w:t>
      </w:r>
      <w:r w:rsidRPr="00E259C7">
        <w:rPr>
          <w:rFonts w:eastAsia="Times New Roman"/>
          <w:lang w:eastAsia="zh-CN"/>
        </w:rPr>
        <w:t>I</w:t>
      </w:r>
      <w:r w:rsidRPr="00211923">
        <w:rPr>
          <w:lang w:eastAsia="zh-CN"/>
        </w:rPr>
        <w:t xml:space="preserve"> –</w:t>
      </w:r>
      <w:r w:rsidR="00C06347">
        <w:rPr>
          <w:lang w:eastAsia="zh-CN"/>
        </w:rPr>
        <w:t xml:space="preserve"> </w:t>
      </w:r>
      <w:r w:rsidRPr="00E259C7">
        <w:rPr>
          <w:rFonts w:ascii="SimSun" w:hAnsi="SimSun" w:cs="SimSun" w:hint="eastAsia"/>
          <w:lang w:eastAsia="zh-CN"/>
        </w:rPr>
        <w:t>缓解过多卫星网络申报问题的可行方法</w:t>
      </w:r>
    </w:p>
    <w:p w:rsidR="00622560" w:rsidRDefault="00622560" w:rsidP="0083672D">
      <w:pPr>
        <w:rPr>
          <w:lang w:eastAsia="zh-CN"/>
        </w:rPr>
      </w:pPr>
    </w:p>
    <w:p w:rsidR="00416B2A" w:rsidRPr="00F87A63" w:rsidRDefault="00416B2A" w:rsidP="00416B2A">
      <w:pPr>
        <w:pStyle w:val="Headingb"/>
        <w:rPr>
          <w:lang w:val="en-US" w:eastAsia="zh-CN"/>
        </w:rPr>
      </w:pPr>
      <w:r>
        <w:rPr>
          <w:rFonts w:hint="eastAsia"/>
          <w:lang w:val="en-US" w:eastAsia="zh-CN"/>
        </w:rPr>
        <w:t>背景</w:t>
      </w:r>
    </w:p>
    <w:p w:rsidR="00416B2A" w:rsidRDefault="008548CB" w:rsidP="00C06347">
      <w:pPr>
        <w:ind w:firstLineChars="200" w:firstLine="480"/>
        <w:rPr>
          <w:lang w:eastAsia="zh-CN"/>
        </w:rPr>
      </w:pPr>
      <w:r w:rsidRPr="008548CB">
        <w:rPr>
          <w:rFonts w:hint="eastAsia"/>
          <w:lang w:eastAsia="zh-CN"/>
        </w:rPr>
        <w:t>第</w:t>
      </w:r>
      <w:r w:rsidRPr="008548CB">
        <w:rPr>
          <w:lang w:eastAsia="zh-CN"/>
        </w:rPr>
        <w:t>86</w:t>
      </w:r>
      <w:r w:rsidRPr="008548CB">
        <w:rPr>
          <w:rFonts w:hint="eastAsia"/>
          <w:lang w:eastAsia="zh-CN"/>
        </w:rPr>
        <w:t>号决议（</w:t>
      </w:r>
      <w:r w:rsidRPr="008548CB">
        <w:rPr>
          <w:lang w:eastAsia="zh-CN"/>
        </w:rPr>
        <w:t>WRC-07</w:t>
      </w:r>
      <w:r w:rsidRPr="008548CB">
        <w:rPr>
          <w:rFonts w:hint="eastAsia"/>
          <w:lang w:eastAsia="zh-CN"/>
        </w:rPr>
        <w:t>，修订版）做出决议，审议网络相关频率指配的提前公布、协调、通知和登记程序的可行修改及其他备选方案，以促进无线电频率和包括对地静止卫星轨道在内的所有相关轨道的合理、有效和经济使用。由于提交无线电通信局的多种提前公布和多种协调请求的结果可能超过了实际的需求和执行能力，有些人提出了后期网络面临的协调问题，而且由于其中很多网络没有启用或向无线电通信局通报，通常会在七年的规定时限到来时被取消。</w:t>
      </w:r>
      <w:r>
        <w:rPr>
          <w:rFonts w:hint="eastAsia"/>
          <w:lang w:eastAsia="zh-CN"/>
        </w:rPr>
        <w:t>无线电通信局在</w:t>
      </w:r>
      <w:r>
        <w:rPr>
          <w:lang w:eastAsia="zh-CN"/>
        </w:rPr>
        <w:t>规定时限到期后，废止了</w:t>
      </w:r>
      <w:r>
        <w:rPr>
          <w:rFonts w:hint="eastAsia"/>
          <w:lang w:eastAsia="zh-CN"/>
        </w:rPr>
        <w:t>近</w:t>
      </w:r>
      <w:r>
        <w:rPr>
          <w:rFonts w:hint="eastAsia"/>
          <w:lang w:eastAsia="zh-CN"/>
        </w:rPr>
        <w:t>70</w:t>
      </w:r>
      <w:r>
        <w:rPr>
          <w:lang w:eastAsia="zh-CN"/>
        </w:rPr>
        <w:t>%</w:t>
      </w:r>
      <w:r>
        <w:rPr>
          <w:rFonts w:hint="eastAsia"/>
          <w:lang w:eastAsia="zh-CN"/>
        </w:rPr>
        <w:t>的通知</w:t>
      </w:r>
      <w:r>
        <w:rPr>
          <w:lang w:eastAsia="zh-CN"/>
        </w:rPr>
        <w:t>网络。</w:t>
      </w:r>
      <w:r w:rsidRPr="008548CB">
        <w:rPr>
          <w:rFonts w:hint="eastAsia"/>
          <w:lang w:eastAsia="zh-CN"/>
        </w:rPr>
        <w:t>然而，在规定期限内，后续申报的网络需考虑到这些网络，而这使协调程序复杂化，甚至阻碍后续申报的网络及时使用轨道</w:t>
      </w:r>
      <w:r w:rsidRPr="008548CB">
        <w:rPr>
          <w:lang w:eastAsia="zh-CN"/>
        </w:rPr>
        <w:t>/</w:t>
      </w:r>
      <w:r w:rsidRPr="008548CB">
        <w:rPr>
          <w:rFonts w:hint="eastAsia"/>
          <w:lang w:eastAsia="zh-CN"/>
        </w:rPr>
        <w:t>频谱资源，并可能导致频率指配和相关轨道资源受到错误或不合理的使用。</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416B2A" w:rsidRDefault="00416B2A" w:rsidP="00F6657F">
      <w:pPr>
        <w:pStyle w:val="Headingb"/>
        <w:keepNext w:val="0"/>
        <w:rPr>
          <w:lang w:eastAsia="zh-CN"/>
        </w:rPr>
      </w:pPr>
      <w:r w:rsidRPr="00416B2A">
        <w:rPr>
          <w:rFonts w:hint="eastAsia"/>
          <w:lang w:val="en-US" w:eastAsia="zh-CN"/>
        </w:rPr>
        <w:lastRenderedPageBreak/>
        <w:t>提案</w:t>
      </w:r>
    </w:p>
    <w:p w:rsidR="001202E9" w:rsidRDefault="00416B2A">
      <w:pPr>
        <w:pStyle w:val="Proposal"/>
        <w:rPr>
          <w:lang w:eastAsia="zh-CN"/>
        </w:rPr>
      </w:pPr>
      <w:r>
        <w:rPr>
          <w:lang w:eastAsia="zh-CN"/>
        </w:rPr>
        <w:tab/>
        <w:t>CTI/68A11/1</w:t>
      </w:r>
    </w:p>
    <w:p w:rsidR="00416B2A" w:rsidRPr="00F87A63" w:rsidRDefault="008548CB" w:rsidP="00C06347">
      <w:pPr>
        <w:ind w:firstLineChars="200" w:firstLine="480"/>
        <w:rPr>
          <w:u w:val="single"/>
          <w:lang w:eastAsia="zh-CN"/>
        </w:rPr>
      </w:pPr>
      <w:r>
        <w:rPr>
          <w:rFonts w:hint="eastAsia"/>
          <w:u w:val="single"/>
          <w:lang w:eastAsia="zh-CN"/>
        </w:rPr>
        <w:t>解决</w:t>
      </w:r>
      <w:r>
        <w:rPr>
          <w:u w:val="single"/>
          <w:lang w:eastAsia="zh-CN"/>
        </w:rPr>
        <w:t>协调请求申报过多问题的方法</w:t>
      </w:r>
      <w:r>
        <w:rPr>
          <w:rFonts w:hint="eastAsia"/>
          <w:u w:val="single"/>
          <w:lang w:eastAsia="zh-CN"/>
        </w:rPr>
        <w:t>：</w:t>
      </w:r>
    </w:p>
    <w:p w:rsidR="00416B2A" w:rsidRDefault="0073436D" w:rsidP="00C06347">
      <w:pPr>
        <w:ind w:firstLineChars="200" w:firstLine="480"/>
        <w:rPr>
          <w:lang w:eastAsia="zh-CN"/>
        </w:rPr>
      </w:pPr>
      <w:r>
        <w:rPr>
          <w:rFonts w:hint="eastAsia"/>
          <w:lang w:eastAsia="zh-CN"/>
        </w:rPr>
        <w:t>入选的</w:t>
      </w:r>
      <w:r w:rsidR="008548CB">
        <w:rPr>
          <w:rFonts w:hint="eastAsia"/>
          <w:lang w:eastAsia="zh-CN"/>
        </w:rPr>
        <w:t>方法</w:t>
      </w:r>
      <w:r w:rsidR="00416B2A">
        <w:rPr>
          <w:lang w:eastAsia="zh-CN"/>
        </w:rPr>
        <w:t>I1.2</w:t>
      </w:r>
      <w:r w:rsidR="008548CB">
        <w:rPr>
          <w:lang w:eastAsia="zh-CN"/>
        </w:rPr>
        <w:t>：新的决议草案要求通知主管部门在规定</w:t>
      </w:r>
      <w:r w:rsidR="008548CB">
        <w:rPr>
          <w:rFonts w:hint="eastAsia"/>
          <w:lang w:eastAsia="zh-CN"/>
        </w:rPr>
        <w:t>时限</w:t>
      </w:r>
      <w:r w:rsidR="008548CB">
        <w:rPr>
          <w:lang w:eastAsia="zh-CN"/>
        </w:rPr>
        <w:t>到期前</w:t>
      </w:r>
      <w:r w:rsidR="008548CB">
        <w:rPr>
          <w:rFonts w:hint="eastAsia"/>
          <w:lang w:eastAsia="zh-CN"/>
        </w:rPr>
        <w:t>，</w:t>
      </w:r>
      <w:r w:rsidR="008548CB">
        <w:rPr>
          <w:lang w:eastAsia="zh-CN"/>
        </w:rPr>
        <w:t>向无线电通信局</w:t>
      </w:r>
      <w:r w:rsidR="008548CB">
        <w:rPr>
          <w:rFonts w:hint="eastAsia"/>
          <w:lang w:eastAsia="zh-CN"/>
        </w:rPr>
        <w:t>通报</w:t>
      </w:r>
      <w:r w:rsidR="008548CB">
        <w:rPr>
          <w:lang w:eastAsia="zh-CN"/>
        </w:rPr>
        <w:t>卫星网络状态。</w:t>
      </w:r>
    </w:p>
    <w:p w:rsidR="001202E9" w:rsidRDefault="008548CB" w:rsidP="00C06347">
      <w:pPr>
        <w:ind w:firstLineChars="200" w:firstLine="480"/>
        <w:rPr>
          <w:lang w:eastAsia="zh-CN"/>
        </w:rPr>
      </w:pPr>
      <w:r>
        <w:rPr>
          <w:rFonts w:hint="eastAsia"/>
          <w:lang w:eastAsia="zh-CN"/>
        </w:rPr>
        <w:t>方法</w:t>
      </w:r>
      <w:r w:rsidR="00C06347">
        <w:rPr>
          <w:lang w:eastAsia="zh-CN"/>
        </w:rPr>
        <w:t>I2.2</w:t>
      </w:r>
      <w:r>
        <w:rPr>
          <w:rFonts w:hint="eastAsia"/>
          <w:lang w:eastAsia="zh-CN"/>
        </w:rPr>
        <w:t>通过</w:t>
      </w:r>
      <w:r>
        <w:rPr>
          <w:lang w:eastAsia="zh-CN"/>
        </w:rPr>
        <w:t>废止</w:t>
      </w:r>
      <w:r>
        <w:rPr>
          <w:rFonts w:hint="eastAsia"/>
          <w:lang w:eastAsia="zh-CN"/>
        </w:rPr>
        <w:t>API</w:t>
      </w:r>
      <w:r>
        <w:rPr>
          <w:rFonts w:hint="eastAsia"/>
          <w:lang w:eastAsia="zh-CN"/>
        </w:rPr>
        <w:t>机制</w:t>
      </w:r>
      <w:r>
        <w:rPr>
          <w:lang w:eastAsia="zh-CN"/>
        </w:rPr>
        <w:t>解决这方面的问题。</w:t>
      </w:r>
    </w:p>
    <w:p w:rsidR="00416B2A" w:rsidRDefault="00416B2A" w:rsidP="0073436D">
      <w:pPr>
        <w:pStyle w:val="Reasons"/>
        <w:rPr>
          <w:lang w:eastAsia="zh-CN"/>
        </w:rPr>
      </w:pPr>
      <w:r>
        <w:rPr>
          <w:b/>
          <w:lang w:eastAsia="zh-CN"/>
        </w:rPr>
        <w:t>理由：</w:t>
      </w:r>
      <w:r>
        <w:rPr>
          <w:lang w:eastAsia="zh-CN"/>
        </w:rPr>
        <w:tab/>
      </w:r>
      <w:r w:rsidR="008548CB">
        <w:rPr>
          <w:rFonts w:hint="eastAsia"/>
          <w:lang w:eastAsia="zh-CN"/>
        </w:rPr>
        <w:t>方法</w:t>
      </w:r>
      <w:r w:rsidR="00C06347">
        <w:rPr>
          <w:lang w:eastAsia="zh-CN"/>
        </w:rPr>
        <w:t>I1.2</w:t>
      </w:r>
      <w:r w:rsidR="0073436D">
        <w:rPr>
          <w:rFonts w:hint="eastAsia"/>
          <w:lang w:eastAsia="zh-CN"/>
        </w:rPr>
        <w:t>更具局限性并</w:t>
      </w:r>
      <w:r w:rsidR="0073436D">
        <w:rPr>
          <w:lang w:eastAsia="zh-CN"/>
        </w:rPr>
        <w:t>包括</w:t>
      </w:r>
      <w:r w:rsidR="0073436D">
        <w:rPr>
          <w:rFonts w:hint="eastAsia"/>
          <w:lang w:eastAsia="zh-CN"/>
        </w:rPr>
        <w:t>监测职能</w:t>
      </w:r>
      <w:r w:rsidR="0073436D">
        <w:rPr>
          <w:lang w:eastAsia="zh-CN"/>
        </w:rPr>
        <w:t>，旨在根据需要废止不在规定</w:t>
      </w:r>
      <w:r w:rsidR="0073436D">
        <w:rPr>
          <w:rFonts w:hint="eastAsia"/>
          <w:lang w:eastAsia="zh-CN"/>
        </w:rPr>
        <w:t>期</w:t>
      </w:r>
      <w:r w:rsidR="0073436D">
        <w:rPr>
          <w:lang w:eastAsia="zh-CN"/>
        </w:rPr>
        <w:t>限前启用</w:t>
      </w:r>
      <w:r w:rsidR="0073436D">
        <w:rPr>
          <w:rFonts w:hint="eastAsia"/>
          <w:lang w:eastAsia="zh-CN"/>
        </w:rPr>
        <w:t>的通知网络。</w:t>
      </w:r>
      <w:bookmarkStart w:id="8" w:name="_GoBack"/>
      <w:bookmarkEnd w:id="8"/>
    </w:p>
    <w:p w:rsidR="001202E9" w:rsidRDefault="0073436D" w:rsidP="00C06347">
      <w:pPr>
        <w:pStyle w:val="Reasons"/>
        <w:ind w:firstLineChars="200" w:firstLine="480"/>
        <w:rPr>
          <w:lang w:eastAsia="zh-CN"/>
        </w:rPr>
      </w:pPr>
      <w:r>
        <w:rPr>
          <w:rFonts w:hint="eastAsia"/>
          <w:lang w:eastAsia="zh-CN"/>
        </w:rPr>
        <w:t>方法</w:t>
      </w:r>
      <w:r w:rsidR="00C06347">
        <w:rPr>
          <w:lang w:eastAsia="zh-CN"/>
        </w:rPr>
        <w:t>I2.2</w:t>
      </w:r>
      <w:r>
        <w:rPr>
          <w:rFonts w:hint="eastAsia"/>
          <w:lang w:eastAsia="zh-CN"/>
        </w:rPr>
        <w:t>与为</w:t>
      </w:r>
      <w:r>
        <w:rPr>
          <w:lang w:eastAsia="zh-CN"/>
        </w:rPr>
        <w:t>问题</w:t>
      </w:r>
      <w:r>
        <w:rPr>
          <w:rFonts w:hint="eastAsia"/>
          <w:lang w:eastAsia="zh-CN"/>
        </w:rPr>
        <w:t>C</w:t>
      </w:r>
      <w:r>
        <w:rPr>
          <w:lang w:eastAsia="zh-CN"/>
        </w:rPr>
        <w:t>选定的方法</w:t>
      </w:r>
      <w:r>
        <w:rPr>
          <w:lang w:eastAsia="zh-CN"/>
        </w:rPr>
        <w:t>C2</w:t>
      </w:r>
      <w:r w:rsidR="00C06347">
        <w:rPr>
          <w:rFonts w:hint="eastAsia"/>
          <w:lang w:eastAsia="zh-CN"/>
        </w:rPr>
        <w:t>方案</w:t>
      </w:r>
      <w:r>
        <w:rPr>
          <w:lang w:eastAsia="zh-CN"/>
        </w:rPr>
        <w:t>B</w:t>
      </w:r>
      <w:r>
        <w:rPr>
          <w:rFonts w:hint="eastAsia"/>
          <w:lang w:eastAsia="zh-CN"/>
        </w:rPr>
        <w:t>相一致，后者</w:t>
      </w:r>
      <w:r>
        <w:rPr>
          <w:lang w:eastAsia="zh-CN"/>
        </w:rPr>
        <w:t>以</w:t>
      </w:r>
      <w:r w:rsidRPr="0073436D">
        <w:rPr>
          <w:lang w:eastAsia="zh-CN"/>
        </w:rPr>
        <w:t>废止</w:t>
      </w:r>
      <w:r w:rsidR="00C06347">
        <w:rPr>
          <w:rFonts w:hint="eastAsia"/>
          <w:lang w:eastAsia="zh-CN"/>
        </w:rPr>
        <w:t>API</w:t>
      </w:r>
      <w:r>
        <w:rPr>
          <w:rFonts w:hint="eastAsia"/>
          <w:lang w:eastAsia="zh-CN"/>
        </w:rPr>
        <w:t>机制为依据</w:t>
      </w:r>
      <w:r>
        <w:rPr>
          <w:lang w:eastAsia="zh-CN"/>
        </w:rPr>
        <w:t>。</w:t>
      </w:r>
    </w:p>
    <w:p w:rsidR="00C06347" w:rsidRDefault="00C06347" w:rsidP="0032202E">
      <w:pPr>
        <w:pStyle w:val="Reasons"/>
        <w:rPr>
          <w:lang w:eastAsia="zh-CN"/>
        </w:rPr>
      </w:pPr>
    </w:p>
    <w:p w:rsidR="00C06347" w:rsidRPr="00C06347" w:rsidRDefault="00C06347" w:rsidP="00C06347">
      <w:pPr>
        <w:jc w:val="center"/>
      </w:pPr>
      <w:r>
        <w:t>______________</w:t>
      </w:r>
    </w:p>
    <w:sectPr w:rsidR="00C06347" w:rsidRPr="00C06347">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77ACD">
      <w:rPr>
        <w:lang w:val="en-US"/>
      </w:rPr>
      <w:t>P:\CHI\ITU-R\CONF-R\CMR15\000\068ADD11C.docx</w:t>
    </w:r>
    <w:r>
      <w:fldChar w:fldCharType="end"/>
    </w:r>
    <w:r w:rsidR="00416B2A">
      <w:t xml:space="preserve"> (388433)</w:t>
    </w:r>
    <w:r w:rsidRPr="00DA0469">
      <w:rPr>
        <w:lang w:val="en-US"/>
      </w:rPr>
      <w:tab/>
    </w:r>
    <w:r>
      <w:fldChar w:fldCharType="begin"/>
    </w:r>
    <w:r>
      <w:instrText xml:space="preserve"> savedate \@ dd.MM.yy </w:instrText>
    </w:r>
    <w:r>
      <w:fldChar w:fldCharType="separate"/>
    </w:r>
    <w:r w:rsidR="00877ACD">
      <w:t>30.10.15</w:t>
    </w:r>
    <w:r>
      <w:fldChar w:fldCharType="end"/>
    </w:r>
    <w:r w:rsidRPr="00DA0469">
      <w:rPr>
        <w:lang w:val="en-US"/>
      </w:rPr>
      <w:tab/>
    </w:r>
    <w:r>
      <w:fldChar w:fldCharType="begin"/>
    </w:r>
    <w:r>
      <w:instrText xml:space="preserve"> printdate \@ dd.MM.yy </w:instrText>
    </w:r>
    <w:r>
      <w:fldChar w:fldCharType="separate"/>
    </w:r>
    <w:r w:rsidR="00877ACD">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77ACD">
      <w:rPr>
        <w:lang w:val="en-US"/>
      </w:rPr>
      <w:t>P:\CHI\ITU-R\CONF-R\CMR15\000\068ADD11C.docx</w:t>
    </w:r>
    <w:r>
      <w:fldChar w:fldCharType="end"/>
    </w:r>
    <w:r w:rsidR="00416B2A">
      <w:t xml:space="preserve"> (388433)</w:t>
    </w:r>
    <w:r w:rsidRPr="00DA0469">
      <w:rPr>
        <w:lang w:val="en-US"/>
      </w:rPr>
      <w:tab/>
    </w:r>
    <w:r>
      <w:fldChar w:fldCharType="begin"/>
    </w:r>
    <w:r>
      <w:instrText xml:space="preserve"> savedate \@ dd.MM.yy </w:instrText>
    </w:r>
    <w:r>
      <w:fldChar w:fldCharType="separate"/>
    </w:r>
    <w:r w:rsidR="00877ACD">
      <w:t>30.10.15</w:t>
    </w:r>
    <w:r>
      <w:fldChar w:fldCharType="end"/>
    </w:r>
    <w:r w:rsidRPr="00DA0469">
      <w:rPr>
        <w:lang w:val="en-US"/>
      </w:rPr>
      <w:tab/>
    </w:r>
    <w:r>
      <w:fldChar w:fldCharType="begin"/>
    </w:r>
    <w:r>
      <w:instrText xml:space="preserve"> printdate \@ dd.MM.yy </w:instrText>
    </w:r>
    <w:r>
      <w:fldChar w:fldCharType="separate"/>
    </w:r>
    <w:r w:rsidR="00877ACD">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77ACD">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68(Add.11)-</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02E9"/>
    <w:rsid w:val="00123C07"/>
    <w:rsid w:val="00166859"/>
    <w:rsid w:val="001765EC"/>
    <w:rsid w:val="001853E8"/>
    <w:rsid w:val="00194AFB"/>
    <w:rsid w:val="001B6360"/>
    <w:rsid w:val="001F1912"/>
    <w:rsid w:val="001F4EA6"/>
    <w:rsid w:val="00214959"/>
    <w:rsid w:val="002260A6"/>
    <w:rsid w:val="002742B3"/>
    <w:rsid w:val="002A4C9C"/>
    <w:rsid w:val="002B509B"/>
    <w:rsid w:val="002E2A59"/>
    <w:rsid w:val="002E4507"/>
    <w:rsid w:val="00305254"/>
    <w:rsid w:val="003169D2"/>
    <w:rsid w:val="003B4BEF"/>
    <w:rsid w:val="003C6B45"/>
    <w:rsid w:val="0041282E"/>
    <w:rsid w:val="00416B2A"/>
    <w:rsid w:val="00437869"/>
    <w:rsid w:val="00465A34"/>
    <w:rsid w:val="004C4554"/>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B67CE"/>
    <w:rsid w:val="006C38ED"/>
    <w:rsid w:val="006E6182"/>
    <w:rsid w:val="006F3C60"/>
    <w:rsid w:val="0073436D"/>
    <w:rsid w:val="00736415"/>
    <w:rsid w:val="00770D2A"/>
    <w:rsid w:val="007864F6"/>
    <w:rsid w:val="007B7C4B"/>
    <w:rsid w:val="007F0FC5"/>
    <w:rsid w:val="007F5C36"/>
    <w:rsid w:val="008047DB"/>
    <w:rsid w:val="008129A9"/>
    <w:rsid w:val="008221A4"/>
    <w:rsid w:val="00824BD6"/>
    <w:rsid w:val="0083672D"/>
    <w:rsid w:val="00844734"/>
    <w:rsid w:val="008548CB"/>
    <w:rsid w:val="00865DFB"/>
    <w:rsid w:val="00877ACD"/>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43B58"/>
    <w:rsid w:val="00B571BF"/>
    <w:rsid w:val="00B711CC"/>
    <w:rsid w:val="00B851D4"/>
    <w:rsid w:val="00B868FC"/>
    <w:rsid w:val="00B95072"/>
    <w:rsid w:val="00BB26CD"/>
    <w:rsid w:val="00C06347"/>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6657F"/>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0AB56CF-6B1B-4223-B831-402DC0E64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R15-WRC15-C-0068!A11!MSW-C</DPM_x0020_File_x0020_name>
    <DPM_x0020_Author xmlns="32a1a8c5-2265-4ebc-b7a0-2071e2c5c9bb" xsi:nil="false">Documents Proposals Manager (DPM)</DPM_x0020_Author>
    <DPM_x0020_Version xmlns="32a1a8c5-2265-4ebc-b7a0-2071e2c5c9bb" xsi:nil="false">DPM_v5.2015.10.280_prod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DD9B2-077C-45E0-A66D-AE77B7B3F896}">
  <ds:schemaRef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 ds:uri="http://schemas.openxmlformats.org/package/2006/metadata/core-propertie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695</Words>
  <Characters>790</Characters>
  <Application>Microsoft Office Word</Application>
  <DocSecurity>0</DocSecurity>
  <Lines>46</Lines>
  <Paragraphs>21</Paragraphs>
  <ScaleCrop>false</ScaleCrop>
  <HeadingPairs>
    <vt:vector size="2" baseType="variant">
      <vt:variant>
        <vt:lpstr>Title</vt:lpstr>
      </vt:variant>
      <vt:variant>
        <vt:i4>1</vt:i4>
      </vt:variant>
    </vt:vector>
  </HeadingPairs>
  <TitlesOfParts>
    <vt:vector size="1" baseType="lpstr">
      <vt:lpstr>R15-WRC15-C-0068!A11!MSW-C</vt:lpstr>
    </vt:vector>
  </TitlesOfParts>
  <Manager>General Secretariat - Pool</Manager>
  <Company>International Telecommunication Union (ITU)</Company>
  <LinksUpToDate>false</LinksUpToDate>
  <CharactersWithSpaces>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R15-WRC15-C-0068!A11!MSW-C</dc:title>
  <dc:subject>World Radiocommunication Conference - 2015</dc:subject>
  <dc:creator>Documents Proposals Manager (DPM)</dc:creator>
  <cp:keywords>DPM_v5.2015.10.280_prod</cp:keywords>
  <dc:description/>
  <cp:lastModifiedBy>Xu, Hui</cp:lastModifiedBy>
  <cp:revision>7</cp:revision>
  <cp:lastPrinted>2015-10-30T21:59:00Z</cp:lastPrinted>
  <dcterms:created xsi:type="dcterms:W3CDTF">2015-10-30T21:43:00Z</dcterms:created>
  <dcterms:modified xsi:type="dcterms:W3CDTF">2015-10-30T22:01:00Z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