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355A5">
        <w:trPr>
          <w:cantSplit/>
        </w:trPr>
        <w:tc>
          <w:tcPr>
            <w:tcW w:w="6911" w:type="dxa"/>
          </w:tcPr>
          <w:p w:rsidR="00A066F1" w:rsidRPr="00B355A5" w:rsidRDefault="00241FA2" w:rsidP="003B2284">
            <w:pPr>
              <w:spacing w:before="400" w:after="48" w:line="240" w:lineRule="atLeast"/>
              <w:rPr>
                <w:rFonts w:ascii="Verdana" w:hAnsi="Verdana"/>
                <w:position w:val="6"/>
                <w:lang w:val="en-US"/>
              </w:rPr>
            </w:pPr>
            <w:bookmarkStart w:id="0" w:name="_GoBack"/>
            <w:bookmarkEnd w:id="0"/>
            <w:r w:rsidRPr="00B355A5">
              <w:rPr>
                <w:rFonts w:ascii="Verdana" w:hAnsi="Verdana" w:cs="Times"/>
                <w:b/>
                <w:position w:val="6"/>
                <w:sz w:val="22"/>
                <w:szCs w:val="22"/>
                <w:lang w:val="en-US"/>
              </w:rPr>
              <w:t>World Radiocommunication Conference (WRC-15)</w:t>
            </w:r>
            <w:r w:rsidRPr="00B355A5">
              <w:rPr>
                <w:rFonts w:ascii="Verdana" w:hAnsi="Verdana" w:cs="Times"/>
                <w:b/>
                <w:position w:val="6"/>
                <w:sz w:val="26"/>
                <w:szCs w:val="26"/>
                <w:lang w:val="en-US"/>
              </w:rPr>
              <w:br/>
            </w:r>
            <w:r w:rsidRPr="00B355A5">
              <w:rPr>
                <w:rFonts w:ascii="Verdana" w:hAnsi="Verdana"/>
                <w:b/>
                <w:bCs/>
                <w:position w:val="6"/>
                <w:sz w:val="18"/>
                <w:szCs w:val="18"/>
                <w:lang w:val="en-US"/>
              </w:rPr>
              <w:t>Geneva, 2–27 November 2015</w:t>
            </w:r>
          </w:p>
        </w:tc>
        <w:tc>
          <w:tcPr>
            <w:tcW w:w="3120" w:type="dxa"/>
          </w:tcPr>
          <w:p w:rsidR="00A066F1" w:rsidRPr="00B355A5" w:rsidRDefault="003B2284" w:rsidP="003B2284">
            <w:pPr>
              <w:spacing w:before="0" w:line="240" w:lineRule="atLeast"/>
              <w:jc w:val="right"/>
              <w:rPr>
                <w:lang w:val="en-US"/>
              </w:rPr>
            </w:pPr>
            <w:bookmarkStart w:id="1" w:name="ditulogo"/>
            <w:bookmarkEnd w:id="1"/>
            <w:r w:rsidRPr="00B355A5">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B355A5">
        <w:trPr>
          <w:cantSplit/>
        </w:trPr>
        <w:tc>
          <w:tcPr>
            <w:tcW w:w="6911" w:type="dxa"/>
            <w:tcBorders>
              <w:bottom w:val="single" w:sz="12" w:space="0" w:color="auto"/>
            </w:tcBorders>
          </w:tcPr>
          <w:p w:rsidR="00A066F1" w:rsidRPr="00B355A5" w:rsidRDefault="003B2284" w:rsidP="00A066F1">
            <w:pPr>
              <w:spacing w:before="0" w:after="48" w:line="240" w:lineRule="atLeast"/>
              <w:rPr>
                <w:rFonts w:ascii="Verdana" w:hAnsi="Verdana"/>
                <w:b/>
                <w:smallCaps/>
                <w:sz w:val="20"/>
                <w:lang w:val="en-US"/>
              </w:rPr>
            </w:pPr>
            <w:bookmarkStart w:id="2" w:name="dhead"/>
            <w:r w:rsidRPr="00B355A5">
              <w:rPr>
                <w:rFonts w:ascii="Verdana" w:hAnsi="Verdana"/>
                <w:b/>
                <w:smallCaps/>
                <w:sz w:val="20"/>
                <w:lang w:val="en-US"/>
              </w:rPr>
              <w:t>INTERNATIONAL TELECOMMUNICATION UNION</w:t>
            </w:r>
          </w:p>
        </w:tc>
        <w:tc>
          <w:tcPr>
            <w:tcW w:w="3120" w:type="dxa"/>
            <w:tcBorders>
              <w:bottom w:val="single" w:sz="12" w:space="0" w:color="auto"/>
            </w:tcBorders>
          </w:tcPr>
          <w:p w:rsidR="00A066F1" w:rsidRPr="00B355A5" w:rsidRDefault="00A066F1" w:rsidP="00A066F1">
            <w:pPr>
              <w:spacing w:before="0" w:line="240" w:lineRule="atLeast"/>
              <w:rPr>
                <w:rFonts w:ascii="Verdana" w:hAnsi="Verdana"/>
                <w:szCs w:val="24"/>
                <w:lang w:val="en-US"/>
              </w:rPr>
            </w:pPr>
          </w:p>
        </w:tc>
      </w:tr>
      <w:tr w:rsidR="00A066F1" w:rsidRPr="00B355A5">
        <w:trPr>
          <w:cantSplit/>
        </w:trPr>
        <w:tc>
          <w:tcPr>
            <w:tcW w:w="6911" w:type="dxa"/>
            <w:tcBorders>
              <w:top w:val="single" w:sz="12" w:space="0" w:color="auto"/>
            </w:tcBorders>
          </w:tcPr>
          <w:p w:rsidR="00A066F1" w:rsidRPr="00B355A5"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B355A5" w:rsidRDefault="00A066F1" w:rsidP="00A066F1">
            <w:pPr>
              <w:spacing w:before="0" w:line="240" w:lineRule="atLeast"/>
              <w:rPr>
                <w:rFonts w:ascii="Verdana" w:hAnsi="Verdana"/>
                <w:sz w:val="20"/>
                <w:lang w:val="en-US"/>
              </w:rPr>
            </w:pPr>
          </w:p>
        </w:tc>
      </w:tr>
      <w:tr w:rsidR="00A066F1" w:rsidRPr="00B355A5">
        <w:trPr>
          <w:cantSplit/>
          <w:trHeight w:val="23"/>
        </w:trPr>
        <w:tc>
          <w:tcPr>
            <w:tcW w:w="6911" w:type="dxa"/>
            <w:shd w:val="clear" w:color="auto" w:fill="auto"/>
          </w:tcPr>
          <w:p w:rsidR="00A066F1" w:rsidRPr="00B355A5" w:rsidRDefault="00FF5EA8" w:rsidP="004D2BFB">
            <w:pPr>
              <w:pStyle w:val="Committee"/>
              <w:framePr w:hSpace="0" w:wrap="auto" w:hAnchor="text" w:yAlign="inline"/>
              <w:rPr>
                <w:rFonts w:ascii="Verdana" w:hAnsi="Verdana"/>
                <w:sz w:val="20"/>
                <w:szCs w:val="20"/>
                <w:lang w:val="en-US"/>
              </w:rPr>
            </w:pPr>
            <w:bookmarkStart w:id="3" w:name="dnum" w:colFirst="1" w:colLast="1"/>
            <w:bookmarkStart w:id="4" w:name="dmeeting" w:colFirst="0" w:colLast="0"/>
            <w:bookmarkEnd w:id="2"/>
            <w:r w:rsidRPr="00B355A5">
              <w:rPr>
                <w:rFonts w:ascii="Verdana" w:hAnsi="Verdana"/>
                <w:sz w:val="20"/>
                <w:szCs w:val="20"/>
                <w:lang w:val="en-US"/>
              </w:rPr>
              <w:t>PLENARY MEETING</w:t>
            </w:r>
          </w:p>
        </w:tc>
        <w:tc>
          <w:tcPr>
            <w:tcW w:w="3120" w:type="dxa"/>
            <w:shd w:val="clear" w:color="auto" w:fill="auto"/>
          </w:tcPr>
          <w:p w:rsidR="00A066F1" w:rsidRPr="00B355A5" w:rsidRDefault="00E55816" w:rsidP="00AA666F">
            <w:pPr>
              <w:tabs>
                <w:tab w:val="left" w:pos="851"/>
              </w:tabs>
              <w:spacing w:before="0" w:line="240" w:lineRule="atLeast"/>
              <w:rPr>
                <w:rFonts w:ascii="Verdana" w:hAnsi="Verdana"/>
                <w:sz w:val="20"/>
                <w:lang w:val="en-US"/>
              </w:rPr>
            </w:pPr>
            <w:r w:rsidRPr="00B355A5">
              <w:rPr>
                <w:rFonts w:ascii="Verdana" w:eastAsia="SimSun" w:hAnsi="Verdana" w:cs="Traditional Arabic"/>
                <w:b/>
                <w:sz w:val="20"/>
                <w:lang w:val="en-US"/>
              </w:rPr>
              <w:t>Addendum 10 to</w:t>
            </w:r>
            <w:r w:rsidRPr="00B355A5">
              <w:rPr>
                <w:rFonts w:ascii="Verdana" w:eastAsia="SimSun" w:hAnsi="Verdana" w:cs="Traditional Arabic"/>
                <w:b/>
                <w:sz w:val="20"/>
                <w:lang w:val="en-US"/>
              </w:rPr>
              <w:br/>
              <w:t>Document 68</w:t>
            </w:r>
            <w:r w:rsidR="00A066F1" w:rsidRPr="00B355A5">
              <w:rPr>
                <w:rFonts w:ascii="Verdana" w:hAnsi="Verdana"/>
                <w:b/>
                <w:sz w:val="20"/>
                <w:lang w:val="en-US"/>
              </w:rPr>
              <w:t>-</w:t>
            </w:r>
            <w:r w:rsidR="005E10C9" w:rsidRPr="00B355A5">
              <w:rPr>
                <w:rFonts w:ascii="Verdana" w:hAnsi="Verdana"/>
                <w:b/>
                <w:sz w:val="20"/>
                <w:lang w:val="en-US"/>
              </w:rPr>
              <w:t>E</w:t>
            </w:r>
          </w:p>
        </w:tc>
      </w:tr>
      <w:tr w:rsidR="00A066F1" w:rsidRPr="00B355A5">
        <w:trPr>
          <w:cantSplit/>
          <w:trHeight w:val="23"/>
        </w:trPr>
        <w:tc>
          <w:tcPr>
            <w:tcW w:w="6911" w:type="dxa"/>
            <w:shd w:val="clear" w:color="auto" w:fill="auto"/>
          </w:tcPr>
          <w:p w:rsidR="00A066F1" w:rsidRPr="00B355A5" w:rsidRDefault="00A066F1" w:rsidP="00A066F1">
            <w:pPr>
              <w:tabs>
                <w:tab w:val="left" w:pos="851"/>
              </w:tabs>
              <w:spacing w:before="0" w:line="240" w:lineRule="atLeast"/>
              <w:rPr>
                <w:rFonts w:ascii="Verdana" w:hAnsi="Verdana"/>
                <w:b/>
                <w:sz w:val="20"/>
                <w:lang w:val="en-US"/>
              </w:rPr>
            </w:pPr>
            <w:bookmarkStart w:id="5" w:name="ddate" w:colFirst="1" w:colLast="1"/>
            <w:bookmarkStart w:id="6" w:name="dblank" w:colFirst="0" w:colLast="0"/>
            <w:bookmarkEnd w:id="3"/>
            <w:bookmarkEnd w:id="4"/>
          </w:p>
        </w:tc>
        <w:tc>
          <w:tcPr>
            <w:tcW w:w="3120" w:type="dxa"/>
            <w:shd w:val="clear" w:color="auto" w:fill="auto"/>
          </w:tcPr>
          <w:p w:rsidR="00A066F1" w:rsidRPr="00B355A5" w:rsidRDefault="00420873" w:rsidP="00A066F1">
            <w:pPr>
              <w:tabs>
                <w:tab w:val="left" w:pos="993"/>
              </w:tabs>
              <w:spacing w:before="0"/>
              <w:rPr>
                <w:rFonts w:ascii="Verdana" w:hAnsi="Verdana"/>
                <w:sz w:val="20"/>
                <w:lang w:val="en-US"/>
              </w:rPr>
            </w:pPr>
            <w:r w:rsidRPr="00B355A5">
              <w:rPr>
                <w:rFonts w:ascii="Verdana" w:hAnsi="Verdana"/>
                <w:b/>
                <w:sz w:val="20"/>
                <w:lang w:val="en-US"/>
              </w:rPr>
              <w:t>16 October 2015</w:t>
            </w:r>
          </w:p>
        </w:tc>
      </w:tr>
      <w:tr w:rsidR="00A066F1" w:rsidRPr="00B355A5">
        <w:trPr>
          <w:cantSplit/>
          <w:trHeight w:val="23"/>
        </w:trPr>
        <w:tc>
          <w:tcPr>
            <w:tcW w:w="6911" w:type="dxa"/>
            <w:shd w:val="clear" w:color="auto" w:fill="auto"/>
          </w:tcPr>
          <w:p w:rsidR="00A066F1" w:rsidRPr="00B355A5" w:rsidRDefault="00A066F1" w:rsidP="00A066F1">
            <w:pPr>
              <w:tabs>
                <w:tab w:val="left" w:pos="851"/>
              </w:tabs>
              <w:spacing w:before="0" w:line="240" w:lineRule="atLeast"/>
              <w:rPr>
                <w:rFonts w:ascii="Verdana" w:hAnsi="Verdana"/>
                <w:sz w:val="20"/>
                <w:lang w:val="en-US"/>
              </w:rPr>
            </w:pPr>
            <w:bookmarkStart w:id="7" w:name="dbluepink" w:colFirst="0" w:colLast="0"/>
            <w:bookmarkStart w:id="8" w:name="dorlang" w:colFirst="1" w:colLast="1"/>
            <w:bookmarkEnd w:id="5"/>
            <w:bookmarkEnd w:id="6"/>
          </w:p>
        </w:tc>
        <w:tc>
          <w:tcPr>
            <w:tcW w:w="3120" w:type="dxa"/>
          </w:tcPr>
          <w:p w:rsidR="00A066F1" w:rsidRPr="00B355A5" w:rsidRDefault="00E55816" w:rsidP="007D06BD">
            <w:pPr>
              <w:tabs>
                <w:tab w:val="left" w:pos="993"/>
              </w:tabs>
              <w:spacing w:before="0"/>
              <w:rPr>
                <w:rFonts w:ascii="Verdana" w:hAnsi="Verdana"/>
                <w:b/>
                <w:sz w:val="20"/>
                <w:lang w:val="en-US"/>
              </w:rPr>
            </w:pPr>
            <w:r w:rsidRPr="00B355A5">
              <w:rPr>
                <w:rFonts w:ascii="Verdana" w:hAnsi="Verdana"/>
                <w:b/>
                <w:sz w:val="20"/>
                <w:lang w:val="en-US"/>
              </w:rPr>
              <w:t>Original:</w:t>
            </w:r>
            <w:r w:rsidR="007D06BD" w:rsidRPr="00B355A5">
              <w:rPr>
                <w:rFonts w:ascii="Verdana" w:hAnsi="Verdana"/>
                <w:b/>
                <w:sz w:val="20"/>
                <w:lang w:val="en-US"/>
              </w:rPr>
              <w:t xml:space="preserve"> French</w:t>
            </w:r>
          </w:p>
        </w:tc>
      </w:tr>
      <w:tr w:rsidR="00A066F1" w:rsidRPr="00B355A5" w:rsidTr="00025864">
        <w:trPr>
          <w:cantSplit/>
          <w:trHeight w:val="23"/>
        </w:trPr>
        <w:tc>
          <w:tcPr>
            <w:tcW w:w="10031" w:type="dxa"/>
            <w:gridSpan w:val="2"/>
            <w:shd w:val="clear" w:color="auto" w:fill="auto"/>
          </w:tcPr>
          <w:p w:rsidR="00A066F1" w:rsidRPr="00B355A5" w:rsidRDefault="00A066F1" w:rsidP="00A066F1">
            <w:pPr>
              <w:tabs>
                <w:tab w:val="left" w:pos="993"/>
              </w:tabs>
              <w:spacing w:before="0"/>
              <w:rPr>
                <w:rFonts w:ascii="Verdana" w:hAnsi="Verdana"/>
                <w:b/>
                <w:sz w:val="20"/>
                <w:lang w:val="en-US"/>
              </w:rPr>
            </w:pPr>
          </w:p>
        </w:tc>
      </w:tr>
      <w:tr w:rsidR="00E55816" w:rsidRPr="00B355A5" w:rsidTr="00025864">
        <w:trPr>
          <w:cantSplit/>
          <w:trHeight w:val="23"/>
        </w:trPr>
        <w:tc>
          <w:tcPr>
            <w:tcW w:w="10031" w:type="dxa"/>
            <w:gridSpan w:val="2"/>
            <w:shd w:val="clear" w:color="auto" w:fill="auto"/>
          </w:tcPr>
          <w:p w:rsidR="00E55816" w:rsidRPr="00B355A5" w:rsidRDefault="00884D60" w:rsidP="00E55816">
            <w:pPr>
              <w:pStyle w:val="Source"/>
              <w:rPr>
                <w:lang w:val="en-US"/>
              </w:rPr>
            </w:pPr>
            <w:r w:rsidRPr="00B355A5">
              <w:rPr>
                <w:lang w:val="en-US"/>
              </w:rPr>
              <w:t>Côte d'Ivoire (Republic of)</w:t>
            </w:r>
          </w:p>
        </w:tc>
      </w:tr>
      <w:tr w:rsidR="00E55816" w:rsidRPr="00B355A5" w:rsidTr="00025864">
        <w:trPr>
          <w:cantSplit/>
          <w:trHeight w:val="23"/>
        </w:trPr>
        <w:tc>
          <w:tcPr>
            <w:tcW w:w="10031" w:type="dxa"/>
            <w:gridSpan w:val="2"/>
            <w:shd w:val="clear" w:color="auto" w:fill="auto"/>
          </w:tcPr>
          <w:p w:rsidR="00E55816" w:rsidRPr="00B355A5" w:rsidRDefault="007D5320" w:rsidP="00E55816">
            <w:pPr>
              <w:pStyle w:val="Title1"/>
              <w:rPr>
                <w:lang w:val="en-US"/>
              </w:rPr>
            </w:pPr>
            <w:r w:rsidRPr="00B355A5">
              <w:rPr>
                <w:lang w:val="en-US"/>
              </w:rPr>
              <w:t>Proposals for the work of the conference</w:t>
            </w:r>
          </w:p>
        </w:tc>
      </w:tr>
      <w:tr w:rsidR="00E55816" w:rsidRPr="00B355A5" w:rsidTr="00025864">
        <w:trPr>
          <w:cantSplit/>
          <w:trHeight w:val="23"/>
        </w:trPr>
        <w:tc>
          <w:tcPr>
            <w:tcW w:w="10031" w:type="dxa"/>
            <w:gridSpan w:val="2"/>
            <w:shd w:val="clear" w:color="auto" w:fill="auto"/>
          </w:tcPr>
          <w:p w:rsidR="00E55816" w:rsidRPr="00B355A5" w:rsidRDefault="00E55816" w:rsidP="00E55816">
            <w:pPr>
              <w:pStyle w:val="Title2"/>
              <w:rPr>
                <w:lang w:val="en-US"/>
              </w:rPr>
            </w:pPr>
          </w:p>
        </w:tc>
      </w:tr>
      <w:tr w:rsidR="00A538A6" w:rsidRPr="00B355A5" w:rsidTr="00025864">
        <w:trPr>
          <w:cantSplit/>
          <w:trHeight w:val="23"/>
        </w:trPr>
        <w:tc>
          <w:tcPr>
            <w:tcW w:w="10031" w:type="dxa"/>
            <w:gridSpan w:val="2"/>
            <w:shd w:val="clear" w:color="auto" w:fill="auto"/>
          </w:tcPr>
          <w:p w:rsidR="00A538A6" w:rsidRPr="00B355A5" w:rsidRDefault="004B13CB" w:rsidP="004B13CB">
            <w:pPr>
              <w:pStyle w:val="Agendaitem"/>
              <w:rPr>
                <w:lang w:val="en-US"/>
              </w:rPr>
            </w:pPr>
            <w:r w:rsidRPr="00B355A5">
              <w:rPr>
                <w:lang w:val="en-US"/>
              </w:rPr>
              <w:t>Agenda item 7(H)</w:t>
            </w:r>
          </w:p>
        </w:tc>
      </w:tr>
    </w:tbl>
    <w:bookmarkEnd w:id="7"/>
    <w:bookmarkEnd w:id="8"/>
    <w:p w:rsidR="00B02325" w:rsidRPr="00B355A5" w:rsidRDefault="00C943C8" w:rsidP="001C7D70">
      <w:pPr>
        <w:overflowPunct/>
        <w:autoSpaceDE/>
        <w:autoSpaceDN/>
        <w:adjustRightInd/>
        <w:textAlignment w:val="auto"/>
        <w:rPr>
          <w:lang w:val="en-US"/>
        </w:rPr>
      </w:pPr>
      <w:r w:rsidRPr="00B355A5">
        <w:rPr>
          <w:lang w:val="en-US"/>
        </w:rPr>
        <w:t>7</w:t>
      </w:r>
      <w:r w:rsidRPr="00B355A5">
        <w:rPr>
          <w:lang w:val="en-US"/>
        </w:rPr>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B355A5">
        <w:rPr>
          <w:b/>
          <w:bCs/>
          <w:lang w:val="en-US"/>
        </w:rPr>
        <w:t>86 (Rev.WRC</w:t>
      </w:r>
      <w:r w:rsidRPr="00B355A5">
        <w:rPr>
          <w:b/>
          <w:bCs/>
          <w:lang w:val="en-US"/>
        </w:rPr>
        <w:noBreakHyphen/>
        <w:t>07)</w:t>
      </w:r>
      <w:r w:rsidRPr="00B355A5">
        <w:rPr>
          <w:lang w:val="en-US"/>
        </w:rPr>
        <w:t xml:space="preserve"> to facilitate rational, efficient, and economical use of radio frequencies and any associated orbits, including the geostationary</w:t>
      </w:r>
      <w:r w:rsidRPr="00B355A5">
        <w:rPr>
          <w:lang w:val="en-US"/>
        </w:rPr>
        <w:noBreakHyphen/>
        <w:t>satellite orbit;</w:t>
      </w:r>
    </w:p>
    <w:p w:rsidR="00B02325" w:rsidRDefault="00C943C8" w:rsidP="00395E5F">
      <w:pPr>
        <w:rPr>
          <w:lang w:val="en-US"/>
        </w:rPr>
      </w:pPr>
      <w:r w:rsidRPr="00B355A5">
        <w:rPr>
          <w:lang w:val="en-US"/>
        </w:rPr>
        <w:t>7(H)</w:t>
      </w:r>
      <w:r w:rsidRPr="00B355A5">
        <w:rPr>
          <w:lang w:val="en-US"/>
        </w:rPr>
        <w:tab/>
        <w:t>Issue H – Using one space station to bring frequency assignments at different orbital locations into use within a short period of time</w:t>
      </w:r>
      <w:r w:rsidR="00F36708">
        <w:rPr>
          <w:lang w:val="en-US"/>
        </w:rPr>
        <w:t>.</w:t>
      </w:r>
    </w:p>
    <w:p w:rsidR="00F36708" w:rsidRPr="00B355A5" w:rsidRDefault="00F36708" w:rsidP="00395E5F">
      <w:pPr>
        <w:rPr>
          <w:lang w:val="en-US"/>
        </w:rPr>
      </w:pPr>
    </w:p>
    <w:p w:rsidR="00241FA2" w:rsidRPr="00B355A5" w:rsidRDefault="00AB11A3" w:rsidP="003D6B28">
      <w:pPr>
        <w:pStyle w:val="Headingb"/>
        <w:rPr>
          <w:lang w:val="en-US"/>
        </w:rPr>
      </w:pPr>
      <w:r w:rsidRPr="00B355A5">
        <w:rPr>
          <w:lang w:val="en-US"/>
        </w:rPr>
        <w:t>Background</w:t>
      </w:r>
    </w:p>
    <w:p w:rsidR="00C943C8" w:rsidRPr="00B355A5" w:rsidRDefault="00AB11A3" w:rsidP="00AB11A3">
      <w:pPr>
        <w:rPr>
          <w:lang w:val="en-US"/>
        </w:rPr>
      </w:pPr>
      <w:r w:rsidRPr="00B355A5">
        <w:rPr>
          <w:lang w:val="en-US"/>
        </w:rPr>
        <w:t>Nos. 11.44B and 11.49 of the Radio Regulations were revised at WRC-12 in order to clarify issues regarding the bringing into use, or resumption of use after a suspension, of frequency assignments associated with satellite networks. Thus, under No. 11.49, BR must be informed of any suspension of an assignment for a period exceeding six months</w:t>
      </w:r>
      <w:r w:rsidR="00755C49" w:rsidRPr="00B355A5">
        <w:rPr>
          <w:lang w:val="en-US"/>
        </w:rPr>
        <w:t>, and the notifying administration has a maximum period of three years within which to bring it back into use. The reasons for such suspensions are essentially technical for satellite network maintenance or other purposes.</w:t>
      </w:r>
    </w:p>
    <w:p w:rsidR="00C943C8" w:rsidRPr="00B355A5" w:rsidRDefault="00E86F45" w:rsidP="00E86F45">
      <w:pPr>
        <w:rPr>
          <w:lang w:val="en-US"/>
        </w:rPr>
      </w:pPr>
      <w:r w:rsidRPr="00B355A5">
        <w:rPr>
          <w:lang w:val="en-US" w:eastAsia="ja-JP"/>
        </w:rPr>
        <w:t xml:space="preserve">In adopting those revised provisions, WRC-12 recognized that the issue of using one space station to bring frequency assignments at different orbital locations into use within a short period of time was not their intent. However, it was also recognized </w:t>
      </w:r>
      <w:r w:rsidRPr="00B355A5">
        <w:rPr>
          <w:lang w:val="en-US"/>
        </w:rPr>
        <w:t>that there are legitimate reasons why an administration or operator may need to move a spacecraft from one orbital position to a new orbital position, and that care should be taken not to constrain the legitimate use of satellite manoeuvres and management.</w:t>
      </w:r>
    </w:p>
    <w:p w:rsidR="00187BD9" w:rsidRPr="00B355A5" w:rsidRDefault="00187BD9" w:rsidP="00C943C8">
      <w:pPr>
        <w:rPr>
          <w:lang w:val="en-US"/>
        </w:rPr>
      </w:pPr>
      <w:r w:rsidRPr="00B355A5">
        <w:rPr>
          <w:lang w:val="en-US"/>
        </w:rPr>
        <w:br w:type="page"/>
      </w:r>
    </w:p>
    <w:p w:rsidR="003D6B28" w:rsidRPr="00B355A5" w:rsidRDefault="00E86F45" w:rsidP="003D6B28">
      <w:pPr>
        <w:pStyle w:val="Headingb"/>
        <w:rPr>
          <w:lang w:val="en-US"/>
        </w:rPr>
      </w:pPr>
      <w:r w:rsidRPr="00B355A5">
        <w:rPr>
          <w:lang w:val="en-US"/>
        </w:rPr>
        <w:lastRenderedPageBreak/>
        <w:t>Proposal</w:t>
      </w:r>
    </w:p>
    <w:p w:rsidR="007631F1" w:rsidRPr="00B355A5" w:rsidRDefault="00C943C8">
      <w:pPr>
        <w:pStyle w:val="Proposal"/>
        <w:rPr>
          <w:lang w:val="en-US"/>
        </w:rPr>
      </w:pPr>
      <w:r w:rsidRPr="00B355A5">
        <w:rPr>
          <w:lang w:val="en-US"/>
        </w:rPr>
        <w:tab/>
        <w:t>CTI/68A10/1</w:t>
      </w:r>
    </w:p>
    <w:p w:rsidR="007631F1" w:rsidRPr="00B355A5" w:rsidRDefault="0031619C" w:rsidP="002130AF">
      <w:pPr>
        <w:rPr>
          <w:lang w:val="en-US"/>
        </w:rPr>
      </w:pPr>
      <w:r w:rsidRPr="00B355A5">
        <w:rPr>
          <w:lang w:val="en-US"/>
        </w:rPr>
        <w:t xml:space="preserve">Method H5 is the one favoured by Côte d’Ivoire for satisfying Issue H. It is based on the principle that if a satellite already in orbit is used to bring into use an assignment in another orbit, its administration is required to provide information on the </w:t>
      </w:r>
      <w:r w:rsidR="002130AF" w:rsidRPr="00B355A5">
        <w:rPr>
          <w:lang w:val="en-US"/>
        </w:rPr>
        <w:t>previous</w:t>
      </w:r>
      <w:r w:rsidRPr="00B355A5">
        <w:rPr>
          <w:lang w:val="en-US"/>
        </w:rPr>
        <w:t xml:space="preserve"> orbit</w:t>
      </w:r>
      <w:r w:rsidR="002130AF" w:rsidRPr="00B355A5">
        <w:rPr>
          <w:lang w:val="en-US"/>
        </w:rPr>
        <w:t>al position</w:t>
      </w:r>
      <w:r w:rsidRPr="00B355A5">
        <w:rPr>
          <w:lang w:val="en-US"/>
        </w:rPr>
        <w:t xml:space="preserve">, the date on which </w:t>
      </w:r>
      <w:r w:rsidR="002130AF" w:rsidRPr="00B355A5">
        <w:rPr>
          <w:lang w:val="en-US"/>
        </w:rPr>
        <w:t>the satellite</w:t>
      </w:r>
      <w:r w:rsidRPr="00B355A5">
        <w:rPr>
          <w:lang w:val="en-US"/>
        </w:rPr>
        <w:t xml:space="preserve"> left </w:t>
      </w:r>
      <w:r w:rsidR="002130AF" w:rsidRPr="00B355A5">
        <w:rPr>
          <w:lang w:val="en-US"/>
        </w:rPr>
        <w:t>that</w:t>
      </w:r>
      <w:r w:rsidRPr="00B355A5">
        <w:rPr>
          <w:lang w:val="en-US"/>
        </w:rPr>
        <w:t xml:space="preserve"> position and th</w:t>
      </w:r>
      <w:r w:rsidR="002130AF" w:rsidRPr="00B355A5">
        <w:rPr>
          <w:lang w:val="en-US"/>
        </w:rPr>
        <w:t>e name of the ITU filings used at the previous orbital position. This method will result in all administrations being able to see which administrations and operators are engaged in constant satellite movements. This will be done through the inclusion of a new resolution.</w:t>
      </w:r>
    </w:p>
    <w:p w:rsidR="00C943C8" w:rsidRPr="00B355A5" w:rsidRDefault="002130AF" w:rsidP="006357AD">
      <w:pPr>
        <w:rPr>
          <w:lang w:val="en-US"/>
        </w:rPr>
      </w:pPr>
      <w:r w:rsidRPr="00B355A5">
        <w:rPr>
          <w:lang w:val="en-US"/>
        </w:rPr>
        <w:t xml:space="preserve">Côte d’Ivoire suggests, moreover, </w:t>
      </w:r>
      <w:r w:rsidR="006357AD" w:rsidRPr="00B355A5">
        <w:rPr>
          <w:lang w:val="en-US"/>
        </w:rPr>
        <w:t>that Method H6 involving a new resolution on abusive “satellite hopping” should be more comprehensive, considering as it does that that method would better satisfy the issue were the notion of abusive “satellite hopping” to be clearly defined.</w:t>
      </w:r>
    </w:p>
    <w:p w:rsidR="007631F1" w:rsidRDefault="00C943C8" w:rsidP="00F36708">
      <w:pPr>
        <w:pStyle w:val="Reasons"/>
        <w:rPr>
          <w:lang w:val="en-US"/>
        </w:rPr>
      </w:pPr>
      <w:r w:rsidRPr="00B355A5">
        <w:rPr>
          <w:b/>
          <w:lang w:val="en-US"/>
        </w:rPr>
        <w:t>Reasons:</w:t>
      </w:r>
      <w:r w:rsidR="006357AD" w:rsidRPr="00B355A5">
        <w:rPr>
          <w:lang w:val="en-US"/>
        </w:rPr>
        <w:tab/>
        <w:t xml:space="preserve">This method requires the provision of additional information to ITU so that it can detect “satellite hopping”. Administrations could thus </w:t>
      </w:r>
      <w:r w:rsidR="004F10BB" w:rsidRPr="00B355A5">
        <w:rPr>
          <w:lang w:val="en-US"/>
        </w:rPr>
        <w:t>be informed of other administrations and operators who engage in frequent “satellite hopping” in order to bring into use an assignment for a short period.</w:t>
      </w:r>
    </w:p>
    <w:p w:rsidR="00F36708" w:rsidRPr="00B355A5" w:rsidRDefault="00F36708" w:rsidP="004F10BB">
      <w:pPr>
        <w:pStyle w:val="Reasons"/>
        <w:rPr>
          <w:lang w:val="en-US"/>
        </w:rPr>
      </w:pPr>
    </w:p>
    <w:p w:rsidR="00C943C8" w:rsidRPr="00B355A5" w:rsidRDefault="00C943C8" w:rsidP="00C943C8">
      <w:pPr>
        <w:jc w:val="center"/>
        <w:rPr>
          <w:lang w:val="en-US"/>
        </w:rPr>
      </w:pPr>
      <w:r w:rsidRPr="00B355A5">
        <w:rPr>
          <w:lang w:val="en-US"/>
        </w:rPr>
        <w:t>______________</w:t>
      </w:r>
    </w:p>
    <w:sectPr w:rsidR="00C943C8" w:rsidRPr="00B355A5"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AB11A3" w:rsidRDefault="00E45D05">
    <w:pPr>
      <w:ind w:right="360"/>
      <w:rPr>
        <w:lang w:val="es-ES"/>
      </w:rPr>
    </w:pPr>
    <w:r>
      <w:fldChar w:fldCharType="begin"/>
    </w:r>
    <w:r w:rsidRPr="00AB11A3">
      <w:rPr>
        <w:lang w:val="es-ES"/>
      </w:rPr>
      <w:instrText xml:space="preserve"> FILENAME \p  \* MERGEFORMAT </w:instrText>
    </w:r>
    <w:r>
      <w:fldChar w:fldCharType="separate"/>
    </w:r>
    <w:r w:rsidR="00AB11A3" w:rsidRPr="00AB11A3">
      <w:rPr>
        <w:noProof/>
        <w:lang w:val="es-ES"/>
      </w:rPr>
      <w:t>P:\TRAD\E\ITU-R\CONF-R\CMR15\000\068ADD10E.linx</w:t>
    </w:r>
    <w:r>
      <w:fldChar w:fldCharType="end"/>
    </w:r>
    <w:r w:rsidRPr="00AB11A3">
      <w:rPr>
        <w:lang w:val="es-ES"/>
      </w:rPr>
      <w:tab/>
    </w:r>
    <w:r>
      <w:fldChar w:fldCharType="begin"/>
    </w:r>
    <w:r>
      <w:instrText xml:space="preserve"> SAVEDATE \@ DD.MM.YY </w:instrText>
    </w:r>
    <w:r>
      <w:fldChar w:fldCharType="separate"/>
    </w:r>
    <w:r w:rsidR="00F36708">
      <w:rPr>
        <w:noProof/>
      </w:rPr>
      <w:t>26.10.15</w:t>
    </w:r>
    <w:r>
      <w:fldChar w:fldCharType="end"/>
    </w:r>
    <w:r w:rsidRPr="00AB11A3">
      <w:rPr>
        <w:lang w:val="es-ES"/>
      </w:rPr>
      <w:tab/>
    </w:r>
    <w:r>
      <w:fldChar w:fldCharType="begin"/>
    </w:r>
    <w:r>
      <w:instrText xml:space="preserve"> PRINTDATE \@ DD.MM.YY </w:instrText>
    </w:r>
    <w:r>
      <w:fldChar w:fldCharType="separate"/>
    </w:r>
    <w:r w:rsidR="00AB11A3">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36708" w:rsidRDefault="00F36708" w:rsidP="00A30305">
    <w:pPr>
      <w:pStyle w:val="Footer"/>
      <w:rPr>
        <w:lang w:val="en-US"/>
      </w:rPr>
    </w:pPr>
    <w:r>
      <w:fldChar w:fldCharType="begin"/>
    </w:r>
    <w:r>
      <w:instrText xml:space="preserve"> FILENAME \p  \* MERGEFORMAT </w:instrText>
    </w:r>
    <w:r>
      <w:fldChar w:fldCharType="separate"/>
    </w:r>
    <w:r>
      <w:t>P:\ENG\ITU-R\CONF-R\CMR15\000\068ADD10E.docx</w:t>
    </w:r>
    <w:r>
      <w:fldChar w:fldCharType="end"/>
    </w:r>
    <w:r>
      <w:t xml:space="preserve"> (388432)</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36708" w:rsidRDefault="00F36708" w:rsidP="00F36708">
    <w:pPr>
      <w:pStyle w:val="Footer"/>
    </w:pPr>
    <w:fldSimple w:instr=" FILENAME \p  \* MERGEFORMAT ">
      <w:r>
        <w:t>P:\ENG\ITU-R\CONF-R\CMR15\000\068ADD10E.docx</w:t>
      </w:r>
    </w:fldSimple>
    <w:r>
      <w:t xml:space="preserve"> (388432)</w:t>
    </w:r>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36708">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68(Add.10)</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30AF"/>
    <w:rsid w:val="00216B6D"/>
    <w:rsid w:val="00236AE6"/>
    <w:rsid w:val="00241FA2"/>
    <w:rsid w:val="00271316"/>
    <w:rsid w:val="002B349C"/>
    <w:rsid w:val="002D58BE"/>
    <w:rsid w:val="0031619C"/>
    <w:rsid w:val="00361B37"/>
    <w:rsid w:val="00377BD3"/>
    <w:rsid w:val="00384088"/>
    <w:rsid w:val="003852CE"/>
    <w:rsid w:val="0039169B"/>
    <w:rsid w:val="003A7F8C"/>
    <w:rsid w:val="003B2284"/>
    <w:rsid w:val="003B532E"/>
    <w:rsid w:val="003D0F8B"/>
    <w:rsid w:val="003D6B28"/>
    <w:rsid w:val="003E0DB6"/>
    <w:rsid w:val="0041348E"/>
    <w:rsid w:val="00420873"/>
    <w:rsid w:val="00492075"/>
    <w:rsid w:val="004969AD"/>
    <w:rsid w:val="004A26C4"/>
    <w:rsid w:val="004B13CB"/>
    <w:rsid w:val="004D26EA"/>
    <w:rsid w:val="004D2BFB"/>
    <w:rsid w:val="004D5D5C"/>
    <w:rsid w:val="004F10BB"/>
    <w:rsid w:val="0050139F"/>
    <w:rsid w:val="0055140B"/>
    <w:rsid w:val="005964AB"/>
    <w:rsid w:val="005C099A"/>
    <w:rsid w:val="005C31A5"/>
    <w:rsid w:val="005E10C9"/>
    <w:rsid w:val="005E290B"/>
    <w:rsid w:val="005E61DD"/>
    <w:rsid w:val="006023DF"/>
    <w:rsid w:val="00616219"/>
    <w:rsid w:val="006357AD"/>
    <w:rsid w:val="00657DE0"/>
    <w:rsid w:val="00685313"/>
    <w:rsid w:val="00692833"/>
    <w:rsid w:val="006A6E9B"/>
    <w:rsid w:val="006B7C2A"/>
    <w:rsid w:val="006C23DA"/>
    <w:rsid w:val="006E3D45"/>
    <w:rsid w:val="007149F9"/>
    <w:rsid w:val="00733A30"/>
    <w:rsid w:val="00745AEE"/>
    <w:rsid w:val="00750F10"/>
    <w:rsid w:val="00755C49"/>
    <w:rsid w:val="007631F1"/>
    <w:rsid w:val="007742CA"/>
    <w:rsid w:val="00790D70"/>
    <w:rsid w:val="007A6F1F"/>
    <w:rsid w:val="007D06BD"/>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11A3"/>
    <w:rsid w:val="00B355A5"/>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43C8"/>
    <w:rsid w:val="00C97C68"/>
    <w:rsid w:val="00CA1A47"/>
    <w:rsid w:val="00CB44E5"/>
    <w:rsid w:val="00CC247A"/>
    <w:rsid w:val="00CE388F"/>
    <w:rsid w:val="00CE5E47"/>
    <w:rsid w:val="00CF020F"/>
    <w:rsid w:val="00CF2B5B"/>
    <w:rsid w:val="00D14CE0"/>
    <w:rsid w:val="00D268B3"/>
    <w:rsid w:val="00D54009"/>
    <w:rsid w:val="00D5651D"/>
    <w:rsid w:val="00D57A34"/>
    <w:rsid w:val="00D74488"/>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86F45"/>
    <w:rsid w:val="00E976C1"/>
    <w:rsid w:val="00EA12E5"/>
    <w:rsid w:val="00EB55C6"/>
    <w:rsid w:val="00EF1932"/>
    <w:rsid w:val="00F02766"/>
    <w:rsid w:val="00F05BD4"/>
    <w:rsid w:val="00F36708"/>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4B63A47-6FFD-459B-A557-5037B42A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C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14A39896-F9C8-4079-8DC6-EB7A9BD93AED}">
  <ds:schemaRefs>
    <ds:schemaRef ds:uri="http://purl.org/dc/terms/"/>
    <ds:schemaRef ds:uri="http://purl.org/dc/dcmitype/"/>
    <ds:schemaRef ds:uri="http://purl.org/dc/elements/1.1/"/>
    <ds:schemaRef ds:uri="996b2e75-67fd-4955-a3b0-5ab9934cb50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7CF7BCDC-6463-41D4-B7A5-73D2D0E2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14</TotalTime>
  <Pages>2</Pages>
  <Words>487</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R15-WRC15-C-0068!A10!MSW-E</vt:lpstr>
    </vt:vector>
  </TitlesOfParts>
  <Manager>General Secretariat - Pool</Manager>
  <Company>International Telecommunication Union (ITU)</Company>
  <LinksUpToDate>false</LinksUpToDate>
  <CharactersWithSpaces>3216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R15-WRC15-C-0068!A10!MSW-E</dc:title>
  <dc:subject>World Radiocommunication Conference - 2015</dc:subject>
  <dc:creator>Documents Proposals Manager (DPM)</dc:creator>
  <cp:keywords>DPM_v5.2015.10.21_prod</cp:keywords>
  <dc:description>Uploaded on 2015.07.06</dc:description>
  <cp:lastModifiedBy>Silva, Alison</cp:lastModifiedBy>
  <cp:revision>3</cp:revision>
  <cp:lastPrinted>2014-02-10T09:49:00Z</cp:lastPrinted>
  <dcterms:created xsi:type="dcterms:W3CDTF">2015-10-26T09:49:00Z</dcterms:created>
  <dcterms:modified xsi:type="dcterms:W3CDTF">2015-10-26T10:02:00Z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