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9565D4" w:rsidRDefault="003E1608" w:rsidP="001900BA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9565D4">
              <w:rPr>
                <w:rFonts w:ascii="Verdana" w:hAnsi="Verdana"/>
                <w:rtl/>
              </w:rPr>
              <w:t xml:space="preserve">الإضافة </w:t>
            </w:r>
            <w:r w:rsidRPr="009565D4">
              <w:rPr>
                <w:rFonts w:ascii="Verdana" w:hAnsi="Verdana"/>
              </w:rPr>
              <w:t>10</w:t>
            </w:r>
            <w:r w:rsidRPr="009565D4">
              <w:rPr>
                <w:rFonts w:ascii="Verdana" w:hAnsi="Verdana"/>
              </w:rPr>
              <w:br/>
            </w:r>
            <w:r w:rsidRPr="009565D4">
              <w:rPr>
                <w:rFonts w:ascii="Verdana" w:hAnsi="Verdana"/>
                <w:rtl/>
              </w:rPr>
              <w:t xml:space="preserve">للوثيقة </w:t>
            </w:r>
            <w:r w:rsidR="001900BA" w:rsidRPr="009565D4">
              <w:rPr>
                <w:rFonts w:ascii="Verdana" w:hAnsi="Verdana"/>
              </w:rPr>
              <w:t>68-A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9565D4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9565D4">
              <w:rPr>
                <w:rFonts w:ascii="Verdana" w:eastAsia="SimSun" w:hAnsi="Verdana"/>
              </w:rPr>
              <w:t>16</w:t>
            </w:r>
            <w:r w:rsidRPr="009565D4">
              <w:rPr>
                <w:rFonts w:ascii="Verdana" w:eastAsia="SimSun" w:hAnsi="Verdana"/>
                <w:rtl/>
              </w:rPr>
              <w:t xml:space="preserve"> أكتوبر </w:t>
            </w:r>
            <w:r w:rsidRPr="009565D4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9565D4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9565D4">
              <w:rPr>
                <w:rFonts w:ascii="Verdana" w:eastAsia="SimSun" w:hAnsi="Verdana"/>
                <w:rtl/>
              </w:rPr>
              <w:t>الأصل: بالفرنسية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كوت ديفوار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1900BA" w:rsidP="00D44350">
            <w:pPr>
              <w:pStyle w:val="Title1"/>
              <w:spacing w:before="240"/>
              <w:rPr>
                <w:rtl/>
              </w:rPr>
            </w:pPr>
            <w:r>
              <w:rPr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1900BA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>البنـد</w:t>
            </w:r>
            <w:r w:rsidR="001900BA">
              <w:rPr>
                <w:rFonts w:hint="cs"/>
                <w:rtl/>
                <w:lang w:val="en-US"/>
              </w:rPr>
              <w:t xml:space="preserve"> </w:t>
            </w:r>
            <w:r w:rsidR="001900BA">
              <w:rPr>
                <w:lang w:val="en-US"/>
              </w:rPr>
              <w:t>(H)7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A05BCC" w:rsidRDefault="00DC4132" w:rsidP="00176758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A05BCC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A05BCC">
        <w:rPr>
          <w:rFonts w:eastAsia="SimSun"/>
        </w:rPr>
        <w:t>86</w:t>
      </w:r>
      <w:r w:rsidRPr="00A05BCC">
        <w:rPr>
          <w:rFonts w:eastAsia="SimSun" w:hint="cs"/>
          <w:rtl/>
        </w:rPr>
        <w:t xml:space="preserve"> (المراج</w:t>
      </w:r>
      <w:r w:rsidR="00176758">
        <w:rPr>
          <w:rFonts w:eastAsia="SimSun" w:hint="cs"/>
          <w:rtl/>
        </w:rPr>
        <w:t>َ</w:t>
      </w:r>
      <w:r w:rsidRPr="00A05BCC">
        <w:rPr>
          <w:rFonts w:eastAsia="SimSun" w:hint="cs"/>
          <w:rtl/>
        </w:rPr>
        <w:t xml:space="preserve">ع في مراكش، </w:t>
      </w:r>
      <w:r w:rsidRPr="00A05BCC">
        <w:rPr>
          <w:rFonts w:eastAsia="SimSun"/>
        </w:rPr>
        <w:t>(2002</w:t>
      </w:r>
      <w:r w:rsidRPr="00A05BCC">
        <w:rPr>
          <w:rFonts w:eastAsia="SimSun" w:hint="cs"/>
          <w:rtl/>
        </w:rPr>
        <w:t xml:space="preserve"> لمؤتمر المندوبين المفوضين، بشأن "إجراءات النشر المسبق والتنسيق والتبليغ والتسجيل لتخصيصات التردد للشبكات الساتلية"، وفقاً للقرار</w:t>
      </w:r>
      <w:r w:rsidR="00176758">
        <w:rPr>
          <w:rFonts w:eastAsia="SimSun" w:hint="eastAsia"/>
          <w:rtl/>
        </w:rPr>
        <w:t> </w:t>
      </w:r>
      <w:r w:rsidRPr="00A05BCC">
        <w:rPr>
          <w:rFonts w:eastAsia="SimSun"/>
          <w:b/>
          <w:bCs/>
        </w:rPr>
        <w:t>86 (Rev.WRC</w:t>
      </w:r>
      <w:r w:rsidRPr="00A05BCC">
        <w:rPr>
          <w:rFonts w:eastAsia="SimSun"/>
          <w:b/>
          <w:bCs/>
        </w:rPr>
        <w:noBreakHyphen/>
        <w:t>07)</w:t>
      </w:r>
      <w:r w:rsidRPr="00A05BCC">
        <w:rPr>
          <w:rFonts w:eastAsia="SimSun" w:hint="cs"/>
          <w:rtl/>
        </w:rPr>
        <w:t xml:space="preserve"> تيسيراً للاستخدام الرشيد والفع</w:t>
      </w:r>
      <w:r w:rsidR="00176758">
        <w:rPr>
          <w:rFonts w:eastAsia="SimSun" w:hint="cs"/>
          <w:rtl/>
        </w:rPr>
        <w:t>ّ</w:t>
      </w:r>
      <w:r w:rsidRPr="00A05BCC">
        <w:rPr>
          <w:rFonts w:eastAsia="SimSun" w:hint="cs"/>
          <w:rtl/>
        </w:rPr>
        <w:t>ال والاقتصادي للترددات الراديوية وأي مدارات مرتبطة بها، بما</w:t>
      </w:r>
      <w:r w:rsidR="001668D3" w:rsidRPr="00431196">
        <w:rPr>
          <w:rFonts w:eastAsia="SimSun"/>
          <w:rtl/>
        </w:rPr>
        <w:t> </w:t>
      </w:r>
      <w:r w:rsidRPr="00A05BCC">
        <w:rPr>
          <w:rFonts w:eastAsia="SimSun" w:hint="cs"/>
          <w:rtl/>
        </w:rPr>
        <w:t>فيها مدار السواتل المستقرة بالنسبة إلى الأرض؛</w:t>
      </w:r>
    </w:p>
    <w:p w:rsidR="001D597A" w:rsidRPr="00431196" w:rsidRDefault="00DC4132" w:rsidP="00D54511">
      <w:pPr>
        <w:rPr>
          <w:rFonts w:eastAsia="SimSun"/>
        </w:rPr>
      </w:pPr>
      <w:r w:rsidRPr="00431196">
        <w:rPr>
          <w:rFonts w:eastAsia="SimSun"/>
        </w:rPr>
        <w:t>(H)7</w:t>
      </w:r>
      <w:r w:rsidRPr="00431196">
        <w:rPr>
          <w:rFonts w:eastAsia="SimSun"/>
          <w:spacing w:val="-4"/>
          <w:lang w:bidi="ar-SY"/>
        </w:rPr>
        <w:tab/>
      </w:r>
      <w:r w:rsidRPr="00431196">
        <w:rPr>
          <w:rFonts w:eastAsia="SimSun" w:hint="cs"/>
          <w:rtl/>
        </w:rPr>
        <w:t xml:space="preserve">المسألة </w:t>
      </w:r>
      <w:r w:rsidRPr="00431196">
        <w:rPr>
          <w:rFonts w:eastAsia="SimSun"/>
        </w:rPr>
        <w:t>H</w:t>
      </w:r>
      <w:r w:rsidRPr="00431196">
        <w:rPr>
          <w:rFonts w:eastAsia="SimSun" w:hint="cs"/>
          <w:rtl/>
        </w:rPr>
        <w:t xml:space="preserve"> - </w:t>
      </w:r>
      <w:r w:rsidRPr="00431196">
        <w:rPr>
          <w:rFonts w:eastAsia="SimSun"/>
          <w:rtl/>
        </w:rPr>
        <w:t>استخدام محطة فضائية لوضع تخصيصات ترددات في الخدمة في مواقع مدارية مختلفة خلال</w:t>
      </w:r>
      <w:r w:rsidR="001668D3" w:rsidRPr="00431196">
        <w:rPr>
          <w:rFonts w:eastAsia="SimSun"/>
          <w:rtl/>
        </w:rPr>
        <w:t> </w:t>
      </w:r>
      <w:r w:rsidRPr="00431196">
        <w:rPr>
          <w:rFonts w:eastAsia="SimSun"/>
          <w:rtl/>
        </w:rPr>
        <w:t>فترة قصيرة من</w:t>
      </w:r>
      <w:r w:rsidR="00D54511">
        <w:rPr>
          <w:rFonts w:eastAsia="SimSun" w:hint="cs"/>
          <w:rtl/>
        </w:rPr>
        <w:t> </w:t>
      </w:r>
      <w:bookmarkStart w:id="1" w:name="_GoBack"/>
      <w:bookmarkEnd w:id="1"/>
      <w:r w:rsidRPr="00431196">
        <w:rPr>
          <w:rFonts w:eastAsia="SimSun"/>
          <w:rtl/>
        </w:rPr>
        <w:t>الوقت</w:t>
      </w:r>
    </w:p>
    <w:p w:rsidR="00F16602" w:rsidRDefault="001D19DB" w:rsidP="001D19DB">
      <w:pPr>
        <w:pStyle w:val="Headingb"/>
        <w:rPr>
          <w:rtl/>
        </w:rPr>
      </w:pPr>
      <w:r>
        <w:rPr>
          <w:rFonts w:hint="cs"/>
          <w:rtl/>
        </w:rPr>
        <w:t>معلومات أساسية</w:t>
      </w:r>
    </w:p>
    <w:p w:rsidR="001D19DB" w:rsidRPr="000336FD" w:rsidRDefault="001D19DB" w:rsidP="00176758">
      <w:pPr>
        <w:rPr>
          <w:rtl/>
          <w:lang w:bidi="ar-EG"/>
        </w:rPr>
      </w:pPr>
      <w:r>
        <w:rPr>
          <w:rFonts w:hint="cs"/>
          <w:rtl/>
        </w:rPr>
        <w:t xml:space="preserve">رُوجع الرقمان </w:t>
      </w:r>
      <w:r w:rsidRPr="009565D4">
        <w:t>44B.11</w:t>
      </w:r>
      <w:r>
        <w:rPr>
          <w:rFonts w:hint="cs"/>
          <w:rtl/>
        </w:rPr>
        <w:t xml:space="preserve"> و</w:t>
      </w:r>
      <w:r w:rsidRPr="009565D4">
        <w:t>49.11</w:t>
      </w:r>
      <w:r w:rsidRPr="009565D4">
        <w:rPr>
          <w:rFonts w:hint="cs"/>
          <w:rtl/>
        </w:rPr>
        <w:t xml:space="preserve"> </w:t>
      </w:r>
      <w:r>
        <w:rPr>
          <w:rFonts w:hint="cs"/>
          <w:rtl/>
        </w:rPr>
        <w:t xml:space="preserve">من لوائح الراديو في المؤتمر العالمي للاتصالات الراديوية لعام </w:t>
      </w:r>
      <w:r w:rsidRPr="008546D4">
        <w:t>2012</w:t>
      </w:r>
      <w:r>
        <w:rPr>
          <w:rFonts w:hint="cs"/>
          <w:rtl/>
        </w:rPr>
        <w:t xml:space="preserve"> لتوضيح المسائل المتعلقة بوضع تخصيصات تردد مرتبطة بشبكات ساتلية في الخدمة أو استئناف استخدامها بعد التعليق.</w:t>
      </w:r>
      <w:r w:rsidR="000336FD">
        <w:rPr>
          <w:rFonts w:hint="cs"/>
          <w:rtl/>
        </w:rPr>
        <w:t xml:space="preserve"> ولذا، يتعين إعلام مكتب الاتصالات الراديوية، بموجب المادة رقم </w:t>
      </w:r>
      <w:r w:rsidR="000336FD">
        <w:t>49.11</w:t>
      </w:r>
      <w:r w:rsidR="000336FD">
        <w:rPr>
          <w:rFonts w:hint="cs"/>
          <w:rtl/>
          <w:lang w:bidi="ar-EG"/>
        </w:rPr>
        <w:t>، بأي تعليق لتخصيص ما</w:t>
      </w:r>
      <w:r w:rsidR="005A3F5A">
        <w:rPr>
          <w:rFonts w:hint="cs"/>
          <w:rtl/>
          <w:lang w:bidi="ar-EG"/>
        </w:rPr>
        <w:t xml:space="preserve"> في موعد أقصاه ستة أشهر، وتتمتع ا</w:t>
      </w:r>
      <w:r w:rsidR="000336FD">
        <w:rPr>
          <w:rFonts w:hint="cs"/>
          <w:rtl/>
          <w:lang w:bidi="ar-EG"/>
        </w:rPr>
        <w:t xml:space="preserve">لإدارة المبلغة </w:t>
      </w:r>
      <w:r w:rsidR="005A3F5A">
        <w:rPr>
          <w:rFonts w:hint="cs"/>
          <w:rtl/>
          <w:lang w:bidi="ar-EG"/>
        </w:rPr>
        <w:t>ب</w:t>
      </w:r>
      <w:r w:rsidR="000336FD">
        <w:rPr>
          <w:rFonts w:hint="cs"/>
          <w:rtl/>
          <w:lang w:bidi="ar-EG"/>
        </w:rPr>
        <w:t>مدة</w:t>
      </w:r>
      <w:r w:rsidR="005A3F5A">
        <w:rPr>
          <w:rFonts w:hint="cs"/>
          <w:rtl/>
          <w:lang w:bidi="ar-EG"/>
        </w:rPr>
        <w:t xml:space="preserve"> أقصاها ثلاث سنوات لمعاودة وضع هذا التخصيص</w:t>
      </w:r>
      <w:r w:rsidR="000336FD">
        <w:rPr>
          <w:rFonts w:hint="cs"/>
          <w:rtl/>
          <w:lang w:bidi="ar-EG"/>
        </w:rPr>
        <w:t xml:space="preserve"> </w:t>
      </w:r>
      <w:r w:rsidR="005A3F5A">
        <w:rPr>
          <w:rFonts w:hint="cs"/>
          <w:rtl/>
          <w:lang w:bidi="ar-EG"/>
        </w:rPr>
        <w:t>في الخدمة. وتكون أسباب هذا التعليق تقنية بالأساس لصيانة الشبكة الساتلية أو</w:t>
      </w:r>
      <w:r w:rsidR="001668D3" w:rsidRPr="00431196">
        <w:rPr>
          <w:rFonts w:eastAsia="SimSun"/>
          <w:rtl/>
        </w:rPr>
        <w:t> </w:t>
      </w:r>
      <w:r w:rsidR="005A3F5A">
        <w:rPr>
          <w:rFonts w:hint="cs"/>
          <w:rtl/>
          <w:lang w:bidi="ar-EG"/>
        </w:rPr>
        <w:t>لأغراض</w:t>
      </w:r>
      <w:r w:rsidR="00176758">
        <w:rPr>
          <w:rFonts w:hint="eastAsia"/>
          <w:rtl/>
          <w:lang w:bidi="ar-EG"/>
        </w:rPr>
        <w:t> </w:t>
      </w:r>
      <w:r w:rsidR="005A3F5A">
        <w:rPr>
          <w:rFonts w:hint="cs"/>
          <w:rtl/>
          <w:lang w:bidi="ar-EG"/>
        </w:rPr>
        <w:t>أخرى.</w:t>
      </w:r>
    </w:p>
    <w:p w:rsidR="00576FBA" w:rsidRDefault="00576FBA">
      <w:pPr>
        <w:tabs>
          <w:tab w:val="clear" w:pos="1134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:rsidR="001D19DB" w:rsidRPr="0086790C" w:rsidRDefault="005A3F5A" w:rsidP="00176758">
      <w:pPr>
        <w:rPr>
          <w:rtl/>
          <w:lang w:val="ar-SA"/>
        </w:rPr>
      </w:pPr>
      <w:r>
        <w:rPr>
          <w:rFonts w:hint="cs"/>
          <w:rtl/>
          <w:lang w:val="ar-SA"/>
        </w:rPr>
        <w:lastRenderedPageBreak/>
        <w:t>و</w:t>
      </w:r>
      <w:r w:rsidR="001D19DB">
        <w:rPr>
          <w:rFonts w:hint="cs"/>
          <w:rtl/>
          <w:lang w:val="ar-SA"/>
        </w:rPr>
        <w:t xml:space="preserve">عند اعتماد هذين الحكمين المراجعين، اعترف </w:t>
      </w:r>
      <w:r w:rsidR="001D19DB" w:rsidRPr="00C406F7">
        <w:rPr>
          <w:rtl/>
          <w:lang w:val="ar-SA"/>
        </w:rPr>
        <w:t>المؤتمر</w:t>
      </w:r>
      <w:r>
        <w:rPr>
          <w:rFonts w:hint="cs"/>
          <w:rtl/>
          <w:lang w:val="ar-SA"/>
        </w:rPr>
        <w:t xml:space="preserve"> العالمي للاتصالات </w:t>
      </w:r>
      <w:r w:rsidR="001668D3">
        <w:rPr>
          <w:rFonts w:hint="cs"/>
          <w:rtl/>
          <w:lang w:val="ar-SA"/>
        </w:rPr>
        <w:t>الراديوي</w:t>
      </w:r>
      <w:r w:rsidR="001668D3">
        <w:rPr>
          <w:rFonts w:hint="eastAsia"/>
          <w:rtl/>
          <w:lang w:val="ar-SA"/>
        </w:rPr>
        <w:t>ة</w:t>
      </w:r>
      <w:r>
        <w:rPr>
          <w:rFonts w:hint="cs"/>
          <w:rtl/>
          <w:lang w:val="ar-SA"/>
        </w:rPr>
        <w:t xml:space="preserve"> لعام </w:t>
      </w:r>
      <w:r w:rsidR="001668D3">
        <w:rPr>
          <w:rFonts w:cs="Times New Roman" w:hint="cs"/>
          <w:szCs w:val="22"/>
          <w:rtl/>
          <w:lang w:val="ar-SA"/>
        </w:rPr>
        <w:t>2012</w:t>
      </w:r>
      <w:r w:rsidR="001668D3" w:rsidRPr="00431196">
        <w:rPr>
          <w:rFonts w:eastAsia="SimSun"/>
          <w:rtl/>
        </w:rPr>
        <w:t> </w:t>
      </w:r>
      <w:r>
        <w:rPr>
          <w:rFonts w:hint="cs"/>
          <w:rtl/>
          <w:lang w:val="ar-SA"/>
        </w:rPr>
        <w:t>(</w:t>
      </w:r>
      <w:r w:rsidR="001D19DB">
        <w:t>WRC-</w:t>
      </w:r>
      <w:r w:rsidR="001D19DB" w:rsidRPr="008546D4">
        <w:t>12</w:t>
      </w:r>
      <w:r>
        <w:rPr>
          <w:rFonts w:hint="cs"/>
          <w:rtl/>
        </w:rPr>
        <w:t>)</w:t>
      </w:r>
      <w:r w:rsidR="001D19DB" w:rsidRPr="00C406F7">
        <w:rPr>
          <w:rtl/>
          <w:lang w:val="ar-SA"/>
        </w:rPr>
        <w:t xml:space="preserve"> بأن مسألة استخدام </w:t>
      </w:r>
      <w:r w:rsidR="001D19DB">
        <w:rPr>
          <w:rFonts w:hint="cs"/>
          <w:rtl/>
          <w:lang w:val="ar-SA"/>
        </w:rPr>
        <w:t>محطة</w:t>
      </w:r>
      <w:r w:rsidR="001D19DB" w:rsidRPr="00C406F7">
        <w:rPr>
          <w:rtl/>
          <w:lang w:val="ar-SA"/>
        </w:rPr>
        <w:t xml:space="preserve"> فضائية واحدة من أجل </w:t>
      </w:r>
      <w:r w:rsidR="001D19DB">
        <w:rPr>
          <w:rFonts w:hint="cs"/>
          <w:rtl/>
          <w:lang w:val="ar-SA"/>
        </w:rPr>
        <w:t>وضع</w:t>
      </w:r>
      <w:r w:rsidR="001D19DB" w:rsidRPr="00C406F7">
        <w:rPr>
          <w:rtl/>
          <w:lang w:val="ar-SA"/>
        </w:rPr>
        <w:t xml:space="preserve"> تخصيصات ترددات</w:t>
      </w:r>
      <w:r w:rsidR="001D19DB">
        <w:rPr>
          <w:rtl/>
          <w:lang w:val="ar-SA"/>
        </w:rPr>
        <w:t xml:space="preserve"> في </w:t>
      </w:r>
      <w:r w:rsidR="001D19DB" w:rsidRPr="00C406F7">
        <w:rPr>
          <w:rtl/>
          <w:lang w:val="ar-SA"/>
        </w:rPr>
        <w:t>مواقع مدارية مختلفة</w:t>
      </w:r>
      <w:r w:rsidR="001D19DB">
        <w:rPr>
          <w:rtl/>
          <w:lang w:val="ar-SA"/>
        </w:rPr>
        <w:t xml:space="preserve"> في </w:t>
      </w:r>
      <w:r w:rsidR="001D19DB" w:rsidRPr="00C406F7">
        <w:rPr>
          <w:rtl/>
          <w:lang w:val="ar-SA"/>
        </w:rPr>
        <w:t>الخدمة</w:t>
      </w:r>
      <w:r w:rsidR="001D19DB">
        <w:rPr>
          <w:rtl/>
          <w:lang w:val="ar-SA"/>
        </w:rPr>
        <w:t xml:space="preserve"> في </w:t>
      </w:r>
      <w:r w:rsidR="001D19DB" w:rsidRPr="00C406F7">
        <w:rPr>
          <w:rtl/>
          <w:lang w:val="ar-SA"/>
        </w:rPr>
        <w:t>غضون فترة زمنية قصيرة لم</w:t>
      </w:r>
      <w:r w:rsidR="001668D3" w:rsidRPr="00431196">
        <w:rPr>
          <w:rFonts w:eastAsia="SimSun"/>
          <w:rtl/>
        </w:rPr>
        <w:t> </w:t>
      </w:r>
      <w:r w:rsidR="001D19DB" w:rsidRPr="00C406F7">
        <w:rPr>
          <w:rtl/>
          <w:lang w:val="ar-SA"/>
        </w:rPr>
        <w:t>يكن هو</w:t>
      </w:r>
      <w:r w:rsidR="001668D3" w:rsidRPr="00431196">
        <w:rPr>
          <w:rFonts w:eastAsia="SimSun"/>
          <w:rtl/>
        </w:rPr>
        <w:t> </w:t>
      </w:r>
      <w:r w:rsidR="001D19DB" w:rsidRPr="00C406F7">
        <w:rPr>
          <w:rtl/>
          <w:lang w:val="ar-SA"/>
        </w:rPr>
        <w:t>الهدف من هذين الحكمين الجديدين</w:t>
      </w:r>
      <w:r w:rsidR="001D19DB">
        <w:rPr>
          <w:rFonts w:hint="cs"/>
          <w:rtl/>
          <w:lang w:val="ar-SA"/>
        </w:rPr>
        <w:t>.</w:t>
      </w:r>
      <w:r w:rsidR="001D19DB" w:rsidRPr="00C406F7">
        <w:rPr>
          <w:rtl/>
          <w:lang w:val="ar-SA"/>
        </w:rPr>
        <w:t xml:space="preserve"> </w:t>
      </w:r>
      <w:r w:rsidR="001D19DB">
        <w:rPr>
          <w:rFonts w:hint="cs"/>
          <w:rtl/>
          <w:lang w:val="ar-SA"/>
        </w:rPr>
        <w:t>ومع ذلك تم الاعتراف أيضاً</w:t>
      </w:r>
      <w:r w:rsidR="001D19DB" w:rsidRPr="00C406F7">
        <w:rPr>
          <w:rtl/>
          <w:lang w:val="ar-SA"/>
        </w:rPr>
        <w:t xml:space="preserve"> </w:t>
      </w:r>
      <w:r w:rsidR="001D19DB">
        <w:rPr>
          <w:rFonts w:hint="cs"/>
          <w:rtl/>
          <w:lang w:val="ar-SA"/>
        </w:rPr>
        <w:t>بو</w:t>
      </w:r>
      <w:r w:rsidR="001D19DB" w:rsidRPr="00C406F7">
        <w:rPr>
          <w:rtl/>
          <w:lang w:val="ar-SA"/>
        </w:rPr>
        <w:t>جود أسباب مشروعة لحاجة إحدى الإدارات أو أح</w:t>
      </w:r>
      <w:r w:rsidR="001D19DB">
        <w:rPr>
          <w:rtl/>
          <w:lang w:val="ar-SA"/>
        </w:rPr>
        <w:t xml:space="preserve">د المشغلين إلى نقل </w:t>
      </w:r>
      <w:r w:rsidR="001D19DB">
        <w:rPr>
          <w:rFonts w:hint="cs"/>
          <w:rtl/>
          <w:lang w:val="ar-SA"/>
        </w:rPr>
        <w:t>مركبة</w:t>
      </w:r>
      <w:r w:rsidR="001D19DB">
        <w:rPr>
          <w:rtl/>
          <w:lang w:val="ar-SA"/>
        </w:rPr>
        <w:t xml:space="preserve"> فضائية </w:t>
      </w:r>
      <w:r w:rsidR="001D19DB">
        <w:rPr>
          <w:rFonts w:hint="cs"/>
          <w:rtl/>
          <w:lang w:val="ar-SA"/>
        </w:rPr>
        <w:t>م</w:t>
      </w:r>
      <w:r w:rsidR="001D19DB" w:rsidRPr="00C406F7">
        <w:rPr>
          <w:rtl/>
          <w:lang w:val="ar-SA"/>
        </w:rPr>
        <w:t xml:space="preserve">ن موقع مداري إلى موقع مداري </w:t>
      </w:r>
      <w:r>
        <w:rPr>
          <w:rFonts w:hint="cs"/>
          <w:rtl/>
          <w:lang w:val="ar-SA"/>
        </w:rPr>
        <w:t xml:space="preserve">جديد </w:t>
      </w:r>
      <w:r w:rsidR="001D19DB" w:rsidRPr="00C406F7">
        <w:rPr>
          <w:rtl/>
          <w:lang w:val="ar-SA"/>
        </w:rPr>
        <w:t>وينبغي الحرص على عدم تقييد الاستعمال المشروع لمناورات وإدارة</w:t>
      </w:r>
      <w:r w:rsidR="00176758">
        <w:rPr>
          <w:rFonts w:hint="cs"/>
          <w:rtl/>
          <w:lang w:val="ar-SA"/>
        </w:rPr>
        <w:t> </w:t>
      </w:r>
      <w:r w:rsidR="001D19DB" w:rsidRPr="00C406F7">
        <w:rPr>
          <w:rtl/>
          <w:lang w:val="ar-SA"/>
        </w:rPr>
        <w:t>الأسطول.</w:t>
      </w:r>
    </w:p>
    <w:p w:rsidR="001D19DB" w:rsidRDefault="001D19DB" w:rsidP="001D19DB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:rsidR="006F7106" w:rsidRDefault="00DC4132">
      <w:pPr>
        <w:pStyle w:val="Proposal"/>
      </w:pPr>
      <w:r>
        <w:tab/>
        <w:t>CTI/68A10/1</w:t>
      </w:r>
    </w:p>
    <w:p w:rsidR="006F7106" w:rsidRDefault="0086790C" w:rsidP="00176758">
      <w:pPr>
        <w:rPr>
          <w:rtl/>
          <w:lang w:bidi="ar-EG"/>
        </w:rPr>
      </w:pPr>
      <w:r>
        <w:rPr>
          <w:rFonts w:hint="cs"/>
          <w:rtl/>
        </w:rPr>
        <w:t xml:space="preserve">يعتبر الأسلوب </w:t>
      </w:r>
      <w:r>
        <w:t>H5</w:t>
      </w:r>
      <w:r>
        <w:rPr>
          <w:rFonts w:hint="cs"/>
          <w:rtl/>
          <w:lang w:bidi="ar-EG"/>
        </w:rPr>
        <w:t xml:space="preserve"> الأسلوب المفضل لدى كوت ديفوار لاستيفاء المسألة </w:t>
      </w:r>
      <w:r>
        <w:rPr>
          <w:lang w:bidi="ar-EG"/>
        </w:rPr>
        <w:t>H</w:t>
      </w:r>
      <w:r>
        <w:rPr>
          <w:rFonts w:hint="cs"/>
          <w:rtl/>
          <w:lang w:bidi="ar-EG"/>
        </w:rPr>
        <w:t xml:space="preserve">. وهو يستند إلى مبدأ أنه في حالة استخدام ساتل موجود بالفعل في المدار لوضع تخصيص في مدار آخر، </w:t>
      </w:r>
      <w:r w:rsidR="0026278D">
        <w:rPr>
          <w:rFonts w:hint="cs"/>
          <w:rtl/>
          <w:lang w:bidi="ar-EG"/>
        </w:rPr>
        <w:t xml:space="preserve">فإنه </w:t>
      </w:r>
      <w:r w:rsidR="0013131E">
        <w:rPr>
          <w:rFonts w:hint="cs"/>
          <w:rtl/>
          <w:lang w:bidi="ar-EG"/>
        </w:rPr>
        <w:t>يتعين على إدارته أن تقدم المعلومات</w:t>
      </w:r>
      <w:r w:rsidR="005F6BE1">
        <w:rPr>
          <w:rFonts w:hint="cs"/>
          <w:rtl/>
          <w:lang w:bidi="ar-EG"/>
        </w:rPr>
        <w:t xml:space="preserve"> اللازمة</w:t>
      </w:r>
      <w:r w:rsidR="0013131E">
        <w:rPr>
          <w:rFonts w:hint="cs"/>
          <w:rtl/>
          <w:lang w:bidi="ar-EG"/>
        </w:rPr>
        <w:t xml:space="preserve"> عن الموقع المداري السابق وتاريخ تحول هذا الساتل عن ذلك الموقع واسم بطاقات التبليغ المستخدم في الموقع المداري السابق. وسيكون بإمكان جميع الإدارات، من خلال هذا الأسلوب، </w:t>
      </w:r>
      <w:r w:rsidR="00EC28DF">
        <w:rPr>
          <w:rFonts w:hint="cs"/>
          <w:rtl/>
          <w:lang w:bidi="ar-EG"/>
        </w:rPr>
        <w:t xml:space="preserve">تحديد </w:t>
      </w:r>
      <w:r w:rsidR="000D68AF">
        <w:rPr>
          <w:rFonts w:hint="cs"/>
          <w:rtl/>
          <w:lang w:bidi="ar-EG"/>
        </w:rPr>
        <w:t>الإدارات والمشغلين الضالعين في حركات الساتل المنتظمة</w:t>
      </w:r>
      <w:r w:rsidR="00946BEC">
        <w:rPr>
          <w:rFonts w:hint="cs"/>
          <w:rtl/>
          <w:lang w:bidi="ar-EG"/>
        </w:rPr>
        <w:t xml:space="preserve">. </w:t>
      </w:r>
      <w:r w:rsidR="00842C1B">
        <w:rPr>
          <w:rFonts w:hint="cs"/>
          <w:rtl/>
          <w:lang w:bidi="ar-EG"/>
        </w:rPr>
        <w:t>وسيتم</w:t>
      </w:r>
      <w:r w:rsidR="00946BEC">
        <w:rPr>
          <w:rFonts w:hint="cs"/>
          <w:rtl/>
          <w:lang w:bidi="ar-EG"/>
        </w:rPr>
        <w:t xml:space="preserve"> ذلك من</w:t>
      </w:r>
      <w:r w:rsidR="001668D3" w:rsidRPr="00431196">
        <w:rPr>
          <w:rFonts w:eastAsia="SimSun"/>
          <w:rtl/>
        </w:rPr>
        <w:t> </w:t>
      </w:r>
      <w:r w:rsidR="00946BEC">
        <w:rPr>
          <w:rFonts w:hint="cs"/>
          <w:rtl/>
          <w:lang w:bidi="ar-EG"/>
        </w:rPr>
        <w:t>خلال إدراج قرار</w:t>
      </w:r>
      <w:r w:rsidR="00176758">
        <w:rPr>
          <w:rFonts w:hint="eastAsia"/>
          <w:rtl/>
          <w:lang w:bidi="ar-EG"/>
        </w:rPr>
        <w:t> </w:t>
      </w:r>
      <w:r w:rsidR="00946BEC">
        <w:rPr>
          <w:rFonts w:hint="cs"/>
          <w:rtl/>
          <w:lang w:bidi="ar-EG"/>
        </w:rPr>
        <w:t>جديد.</w:t>
      </w:r>
    </w:p>
    <w:p w:rsidR="00DC4132" w:rsidRDefault="00A77DFA" w:rsidP="00176758">
      <w:pPr>
        <w:rPr>
          <w:lang w:bidi="ar-EG"/>
        </w:rPr>
      </w:pPr>
      <w:r>
        <w:rPr>
          <w:rFonts w:hint="cs"/>
          <w:rtl/>
          <w:lang w:bidi="ar-EG"/>
        </w:rPr>
        <w:t xml:space="preserve">بالإضافة إلى ذلك، تقترح كوت ديفوار أن يكون الأسلوب </w:t>
      </w:r>
      <w:r>
        <w:rPr>
          <w:lang w:bidi="ar-EG"/>
        </w:rPr>
        <w:t>H6</w:t>
      </w:r>
      <w:r>
        <w:rPr>
          <w:rFonts w:hint="cs"/>
          <w:rtl/>
          <w:lang w:bidi="ar-EG"/>
        </w:rPr>
        <w:t xml:space="preserve"> </w:t>
      </w:r>
      <w:r w:rsidR="004E2DCE">
        <w:rPr>
          <w:rFonts w:hint="cs"/>
          <w:rtl/>
          <w:lang w:bidi="ar-EG"/>
        </w:rPr>
        <w:t>المتعلق بقرار جديد</w:t>
      </w:r>
      <w:r>
        <w:rPr>
          <w:rFonts w:hint="cs"/>
          <w:rtl/>
          <w:lang w:bidi="ar-EG"/>
        </w:rPr>
        <w:t xml:space="preserve"> بشأن "قفز السواتل" المتسبب في الضرر</w:t>
      </w:r>
      <w:r w:rsidR="004E2DCE">
        <w:rPr>
          <w:rFonts w:hint="cs"/>
          <w:rtl/>
          <w:lang w:bidi="ar-EG"/>
        </w:rPr>
        <w:t xml:space="preserve"> أكثر شمولاً، باعتبار أن هذا الأسلوب سيخدم هذه المسألة على نحو أفضل إذا ما عُرف مفهوم "قفز السواتل" المتسبب في الضرر</w:t>
      </w:r>
      <w:r w:rsidR="00924491">
        <w:rPr>
          <w:rFonts w:hint="cs"/>
          <w:rtl/>
          <w:lang w:bidi="ar-EG"/>
        </w:rPr>
        <w:t xml:space="preserve"> تعريفاً</w:t>
      </w:r>
      <w:r w:rsidR="00176758">
        <w:rPr>
          <w:rFonts w:hint="eastAsia"/>
          <w:rtl/>
          <w:lang w:bidi="ar-EG"/>
        </w:rPr>
        <w:t> </w:t>
      </w:r>
      <w:r w:rsidR="00924491">
        <w:rPr>
          <w:rFonts w:hint="cs"/>
          <w:rtl/>
          <w:lang w:bidi="ar-EG"/>
        </w:rPr>
        <w:t>واضحاً</w:t>
      </w:r>
      <w:r w:rsidR="00176758">
        <w:rPr>
          <w:rFonts w:hint="cs"/>
          <w:rtl/>
          <w:lang w:bidi="ar-EG"/>
        </w:rPr>
        <w:t>.</w:t>
      </w:r>
    </w:p>
    <w:p w:rsidR="00576FBA" w:rsidRDefault="00DC4132" w:rsidP="00176758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0026C7" w:rsidRPr="000026C7">
        <w:rPr>
          <w:rFonts w:hint="cs"/>
          <w:b w:val="0"/>
          <w:bCs w:val="0"/>
          <w:rtl/>
        </w:rPr>
        <w:t>يستلزم هذا الأسلوب</w:t>
      </w:r>
      <w:r w:rsidR="000026C7">
        <w:rPr>
          <w:rFonts w:hint="cs"/>
          <w:b w:val="0"/>
          <w:bCs w:val="0"/>
          <w:rtl/>
        </w:rPr>
        <w:t xml:space="preserve"> توفير م</w:t>
      </w:r>
      <w:r w:rsidR="00EC28DF">
        <w:rPr>
          <w:rFonts w:hint="cs"/>
          <w:b w:val="0"/>
          <w:bCs w:val="0"/>
          <w:rtl/>
        </w:rPr>
        <w:t>ع</w:t>
      </w:r>
      <w:r w:rsidR="000026C7">
        <w:rPr>
          <w:rFonts w:hint="cs"/>
          <w:b w:val="0"/>
          <w:bCs w:val="0"/>
          <w:rtl/>
        </w:rPr>
        <w:t>لومات إضافية للاتحاد الدولي للاتصالات لكي يستطيع كشف "قفز السواتل". ويمكن بالتالي إ</w:t>
      </w:r>
      <w:r w:rsidR="000258F0">
        <w:rPr>
          <w:rFonts w:hint="cs"/>
          <w:b w:val="0"/>
          <w:bCs w:val="0"/>
          <w:rtl/>
        </w:rPr>
        <w:t>طلاع</w:t>
      </w:r>
      <w:r w:rsidR="00EC28DF">
        <w:rPr>
          <w:rFonts w:hint="cs"/>
          <w:b w:val="0"/>
          <w:bCs w:val="0"/>
          <w:rtl/>
        </w:rPr>
        <w:t xml:space="preserve"> الإدارات</w:t>
      </w:r>
      <w:r w:rsidR="000026C7">
        <w:rPr>
          <w:rFonts w:hint="cs"/>
          <w:b w:val="0"/>
          <w:bCs w:val="0"/>
          <w:rtl/>
        </w:rPr>
        <w:t xml:space="preserve"> </w:t>
      </w:r>
      <w:r w:rsidR="000258F0">
        <w:rPr>
          <w:rFonts w:hint="cs"/>
          <w:b w:val="0"/>
          <w:bCs w:val="0"/>
          <w:rtl/>
        </w:rPr>
        <w:t xml:space="preserve">على </w:t>
      </w:r>
      <w:r w:rsidR="000026C7">
        <w:rPr>
          <w:rFonts w:hint="cs"/>
          <w:b w:val="0"/>
          <w:bCs w:val="0"/>
          <w:rtl/>
        </w:rPr>
        <w:t xml:space="preserve">غيرها من الإدارات والمشغلين الضالعين في </w:t>
      </w:r>
      <w:r w:rsidR="00AD0C57">
        <w:rPr>
          <w:rFonts w:hint="cs"/>
          <w:b w:val="0"/>
          <w:bCs w:val="0"/>
          <w:rtl/>
        </w:rPr>
        <w:t>"قفز السواتل" المتكرر من أجل وضع تخصيص في الخدمة لفترة</w:t>
      </w:r>
      <w:r w:rsidR="00176758">
        <w:rPr>
          <w:rFonts w:hint="eastAsia"/>
          <w:b w:val="0"/>
          <w:bCs w:val="0"/>
          <w:rtl/>
        </w:rPr>
        <w:t> </w:t>
      </w:r>
      <w:r w:rsidR="00AD0C57">
        <w:rPr>
          <w:rFonts w:hint="cs"/>
          <w:b w:val="0"/>
          <w:bCs w:val="0"/>
          <w:rtl/>
        </w:rPr>
        <w:t>قصيرة.</w:t>
      </w:r>
    </w:p>
    <w:p w:rsidR="00576FBA" w:rsidRPr="00576FBA" w:rsidRDefault="00576FBA" w:rsidP="00576FBA">
      <w:pPr>
        <w:pStyle w:val="Reasons"/>
        <w:rPr>
          <w:rtl/>
        </w:rPr>
      </w:pPr>
    </w:p>
    <w:p w:rsidR="00DC4132" w:rsidRPr="00DC4132" w:rsidRDefault="00DC4132" w:rsidP="00DC4132">
      <w:pPr>
        <w:spacing w:before="600"/>
        <w:jc w:val="center"/>
      </w:pPr>
      <w:r>
        <w:rPr>
          <w:rtl/>
        </w:rPr>
        <w:t>___________</w:t>
      </w:r>
    </w:p>
    <w:sectPr w:rsidR="00DC4132" w:rsidRPr="00DC4132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DC4132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9565D4">
      <w:rPr>
        <w:noProof/>
        <w:lang w:val="es-ES"/>
      </w:rPr>
      <w:t>P:\ARA\ITU-R\CONF-R\CMR15\000\068ADD10A.docx</w:t>
    </w:r>
    <w:r w:rsidRPr="00CB4300">
      <w:fldChar w:fldCharType="end"/>
    </w:r>
    <w:r w:rsidRPr="00CB4300">
      <w:rPr>
        <w:lang w:val="es-ES"/>
      </w:rPr>
      <w:t xml:space="preserve">  (</w:t>
    </w:r>
    <w:r w:rsidR="00DC4132">
      <w:rPr>
        <w:rFonts w:hint="cs"/>
        <w:rtl/>
        <w:lang w:val="es-ES"/>
      </w:rPr>
      <w:t>388432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A05BCC">
      <w:rPr>
        <w:noProof/>
      </w:rPr>
      <w:t>31.10.15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DC4132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9565D4">
      <w:rPr>
        <w:noProof/>
        <w:lang w:val="es-ES"/>
      </w:rPr>
      <w:t>P:\ARA\ITU-R\CONF-R\CMR15\000\068ADD10A.docx</w:t>
    </w:r>
    <w:r>
      <w:fldChar w:fldCharType="end"/>
    </w:r>
    <w:r w:rsidRPr="00CB4300">
      <w:rPr>
        <w:lang w:val="es-ES"/>
      </w:rPr>
      <w:t xml:space="preserve">   (</w:t>
    </w:r>
    <w:r w:rsidR="00DC4132">
      <w:rPr>
        <w:rFonts w:hint="cs"/>
        <w:rtl/>
        <w:lang w:val="es-ES"/>
      </w:rPr>
      <w:t>388432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A05BCC">
      <w:rPr>
        <w:noProof/>
      </w:rPr>
      <w:t>31.10.15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D54511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68(Add.10)-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026C7"/>
    <w:rsid w:val="00011021"/>
    <w:rsid w:val="000114EC"/>
    <w:rsid w:val="00011F8C"/>
    <w:rsid w:val="000258F0"/>
    <w:rsid w:val="00027AE4"/>
    <w:rsid w:val="000336FD"/>
    <w:rsid w:val="00040C94"/>
    <w:rsid w:val="000425FC"/>
    <w:rsid w:val="00044D43"/>
    <w:rsid w:val="00051907"/>
    <w:rsid w:val="00075A3F"/>
    <w:rsid w:val="000A1B16"/>
    <w:rsid w:val="000B5404"/>
    <w:rsid w:val="000D1708"/>
    <w:rsid w:val="000D68AF"/>
    <w:rsid w:val="000E2AFC"/>
    <w:rsid w:val="000E6D30"/>
    <w:rsid w:val="000F05F5"/>
    <w:rsid w:val="000F28EA"/>
    <w:rsid w:val="000F518F"/>
    <w:rsid w:val="0010081C"/>
    <w:rsid w:val="001013E3"/>
    <w:rsid w:val="0010363F"/>
    <w:rsid w:val="0013131E"/>
    <w:rsid w:val="001464F2"/>
    <w:rsid w:val="001629EC"/>
    <w:rsid w:val="001668D3"/>
    <w:rsid w:val="00167364"/>
    <w:rsid w:val="00176758"/>
    <w:rsid w:val="001900BA"/>
    <w:rsid w:val="001903B2"/>
    <w:rsid w:val="001D19DB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6278D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2DCE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BA"/>
    <w:rsid w:val="00576FCC"/>
    <w:rsid w:val="00584333"/>
    <w:rsid w:val="005930D8"/>
    <w:rsid w:val="005953EC"/>
    <w:rsid w:val="005A3F5A"/>
    <w:rsid w:val="005B00A1"/>
    <w:rsid w:val="005C29C8"/>
    <w:rsid w:val="005C5D25"/>
    <w:rsid w:val="005D6D48"/>
    <w:rsid w:val="005D72A4"/>
    <w:rsid w:val="005F05CC"/>
    <w:rsid w:val="005F65DE"/>
    <w:rsid w:val="005F6BE1"/>
    <w:rsid w:val="00613492"/>
    <w:rsid w:val="006315B5"/>
    <w:rsid w:val="00651343"/>
    <w:rsid w:val="0065562F"/>
    <w:rsid w:val="00680A66"/>
    <w:rsid w:val="00681391"/>
    <w:rsid w:val="006931BE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6F7106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2C1B"/>
    <w:rsid w:val="008455BE"/>
    <w:rsid w:val="0085569D"/>
    <w:rsid w:val="00855B59"/>
    <w:rsid w:val="0085774F"/>
    <w:rsid w:val="008657CB"/>
    <w:rsid w:val="00866A15"/>
    <w:rsid w:val="0086790C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24491"/>
    <w:rsid w:val="00946BEC"/>
    <w:rsid w:val="00951718"/>
    <w:rsid w:val="00954CCB"/>
    <w:rsid w:val="009565D4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05BCC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77DFA"/>
    <w:rsid w:val="00A83981"/>
    <w:rsid w:val="00A870AD"/>
    <w:rsid w:val="00A90843"/>
    <w:rsid w:val="00A9645C"/>
    <w:rsid w:val="00AB2A33"/>
    <w:rsid w:val="00AC1275"/>
    <w:rsid w:val="00AC7395"/>
    <w:rsid w:val="00AD0C57"/>
    <w:rsid w:val="00AD690F"/>
    <w:rsid w:val="00AD69DD"/>
    <w:rsid w:val="00AD706D"/>
    <w:rsid w:val="00AF38A6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54511"/>
    <w:rsid w:val="00D62C78"/>
    <w:rsid w:val="00D81703"/>
    <w:rsid w:val="00D82929"/>
    <w:rsid w:val="00D84214"/>
    <w:rsid w:val="00D943E5"/>
    <w:rsid w:val="00DA1AE0"/>
    <w:rsid w:val="00DC29DD"/>
    <w:rsid w:val="00DC4132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C28DF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5AA7C81B-82C1-4753-BAAF-3773B7E7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basedOn w:val="DefaultParagraphFont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Footnotetexte">
    <w:name w:val="Footnote texte"/>
    <w:basedOn w:val="Normal"/>
    <w:qFormat/>
    <w:rsid w:val="001D19DB"/>
    <w:pPr>
      <w:tabs>
        <w:tab w:val="clear" w:pos="1134"/>
        <w:tab w:val="left" w:pos="397"/>
        <w:tab w:val="left" w:pos="567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line="168" w:lineRule="auto"/>
    </w:pPr>
    <w:rPr>
      <w:rFonts w:eastAsiaTheme="minorEastAsia"/>
      <w:sz w:val="20"/>
      <w:szCs w:val="26"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R15-WRC15-C-0068!A10!MSW-A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6EDF5-2D65-4368-8C81-F6352182C645}">
  <ds:schemaRefs>
    <ds:schemaRef ds:uri="32a1a8c5-2265-4ebc-b7a0-2071e2c5c9bb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3F700D-7D53-42C7-84F6-3B3352A6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397</Words>
  <Characters>2307</Characters>
  <Application>Microsoft Office Word</Application>
  <DocSecurity>0</DocSecurity>
  <Lines>85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R15-WRC15-C-0068!A10!MSW-A</vt:lpstr>
    </vt:vector>
  </TitlesOfParts>
  <Manager>General Secretariat - Pool</Manager>
  <Company>International Telecommunication Union (ITU)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R15-WRC15-C-0068!A10!MSW-A</dc:title>
  <dc:creator>Documents Proposals Manager (DPM)</dc:creator>
  <cp:keywords>DPM_v5.2015.10.280_prod</cp:keywords>
  <cp:lastModifiedBy>Awad, Samy</cp:lastModifiedBy>
  <cp:revision>8</cp:revision>
  <cp:lastPrinted>2011-11-07T13:53:00Z</cp:lastPrinted>
  <dcterms:created xsi:type="dcterms:W3CDTF">2015-10-31T09:52:00Z</dcterms:created>
  <dcterms:modified xsi:type="dcterms:W3CDTF">2015-10-31T21:11:00Z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