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1B151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 xml:space="preserve">Original: </w:t>
            </w:r>
            <w:r w:rsidR="001B1516" w:rsidRPr="00841216">
              <w:rPr>
                <w:rFonts w:ascii="Verdana" w:hAnsi="Verdana"/>
                <w:b/>
                <w:sz w:val="20"/>
              </w:rPr>
              <w:t>French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Côte d'Ivoire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</w:t>
            </w:r>
          </w:p>
        </w:tc>
      </w:tr>
    </w:tbl>
    <w:p w:rsidR="005118F7" w:rsidRPr="009A2B70" w:rsidRDefault="00FD60E2" w:rsidP="002119E8">
      <w:pPr>
        <w:overflowPunct/>
        <w:autoSpaceDE/>
        <w:autoSpaceDN/>
        <w:adjustRightInd/>
        <w:textAlignment w:val="auto"/>
      </w:pPr>
      <w:bookmarkStart w:id="8" w:name="dbreak"/>
      <w:bookmarkEnd w:id="6"/>
      <w:bookmarkEnd w:id="7"/>
      <w:bookmarkEnd w:id="8"/>
      <w:r w:rsidRPr="009A2B70">
        <w:t>1.1</w:t>
      </w:r>
      <w:r w:rsidRPr="009A2B70">
        <w:tab/>
        <w:t xml:space="preserve"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 </w:t>
      </w:r>
      <w:r w:rsidRPr="009A2B70">
        <w:rPr>
          <w:b/>
          <w:bCs/>
        </w:rPr>
        <w:t>233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241FA2" w:rsidRDefault="003B4BA0" w:rsidP="003B4BA0">
      <w:r>
        <w:t>Resolution 233 (WRC-12): Studies on frequency-related matters on International Mobile Telecommunications and other terrestrial mobile broadband applications</w:t>
      </w:r>
      <w:r w:rsidR="0041396B">
        <w:t>.</w:t>
      </w:r>
    </w:p>
    <w:p w:rsidR="007C4F8A" w:rsidRDefault="007C4F8A" w:rsidP="00AE4254">
      <w:pPr>
        <w:rPr>
          <w:lang w:val="en-US"/>
        </w:rPr>
      </w:pPr>
    </w:p>
    <w:p w:rsidR="00FD60E2" w:rsidRPr="00FD60E2" w:rsidRDefault="00FD60E2" w:rsidP="007C4F8A">
      <w:pPr>
        <w:pStyle w:val="Headingb"/>
        <w:rPr>
          <w:lang w:val="en-US"/>
        </w:rPr>
      </w:pPr>
      <w:r w:rsidRPr="00FD60E2">
        <w:rPr>
          <w:lang w:val="en-US"/>
        </w:rPr>
        <w:t>Introduction</w:t>
      </w:r>
    </w:p>
    <w:p w:rsidR="00FD60E2" w:rsidRDefault="003B4BA0" w:rsidP="003B4BA0">
      <w:r>
        <w:t>Mobile communications</w:t>
      </w:r>
      <w:r w:rsidR="00BC7575">
        <w:t>,</w:t>
      </w:r>
      <w:r>
        <w:t xml:space="preserve"> including mobile broadband communications</w:t>
      </w:r>
      <w:r w:rsidR="00BC7575">
        <w:t>,</w:t>
      </w:r>
      <w:r>
        <w:t xml:space="preserve"> contribute positively to the </w:t>
      </w:r>
      <w:r w:rsidR="00BC7575">
        <w:t>economic and social development</w:t>
      </w:r>
      <w:r>
        <w:t xml:space="preserve"> of both developed and developing countries.</w:t>
      </w:r>
    </w:p>
    <w:p w:rsidR="00FD60E2" w:rsidRDefault="00BC7575" w:rsidP="00BC7575">
      <w:r>
        <w:t>Report ITU-R M.2290 gives</w:t>
      </w:r>
      <w:r w:rsidR="003B4BA0">
        <w:t xml:space="preserve"> the results of studies showing that the total</w:t>
      </w:r>
      <w:r>
        <w:t xml:space="preserve"> additional</w:t>
      </w:r>
      <w:r w:rsidR="003B4BA0">
        <w:t xml:space="preserve"> global spectrum requirements for implementing these services (IMT) would be in the range of 1 340 MHz (for lower user density settings) to 1 960 MHz (for higher user density settings) for the year 2020. The Report also states that these estimates may be </w:t>
      </w:r>
      <w:r>
        <w:t>lower</w:t>
      </w:r>
      <w:r w:rsidR="003B4BA0">
        <w:t xml:space="preserve"> or </w:t>
      </w:r>
      <w:r>
        <w:t>higher</w:t>
      </w:r>
      <w:r w:rsidR="003B4BA0">
        <w:t xml:space="preserve"> depending on the telecommunications situation in each country.</w:t>
      </w:r>
    </w:p>
    <w:p w:rsidR="00FD60E2" w:rsidRPr="00FD60E2" w:rsidRDefault="003B4BA0" w:rsidP="00BC7575">
      <w:r>
        <w:t xml:space="preserve">ITU-R has consequently carried out studies </w:t>
      </w:r>
      <w:r w:rsidR="00BC7575">
        <w:t>resulting in</w:t>
      </w:r>
      <w:r>
        <w:t xml:space="preserve"> frequency bands </w:t>
      </w:r>
      <w:r w:rsidR="00BC7575">
        <w:t>being</w:t>
      </w:r>
      <w:r>
        <w:t xml:space="preserve"> identified as candidates to meet </w:t>
      </w:r>
      <w:r w:rsidR="00BC7575">
        <w:t xml:space="preserve">IMT </w:t>
      </w:r>
      <w:r>
        <w:t xml:space="preserve">spectrum needs. Based on these studies, which also looked at compatibility and sharing between services in the same and adjacent channels, the Republic of </w:t>
      </w:r>
      <w:r w:rsidRPr="003B4BA0">
        <w:t>Côte d'Ivoire</w:t>
      </w:r>
      <w:r>
        <w:t xml:space="preserve"> </w:t>
      </w:r>
      <w:r w:rsidR="009C2A0D">
        <w:t>is submitting the following proposals:</w:t>
      </w:r>
    </w:p>
    <w:p w:rsidR="00187BD9" w:rsidRPr="00FD60E2" w:rsidRDefault="00187BD9" w:rsidP="00FD60E2">
      <w:r w:rsidRPr="00FD60E2">
        <w:br w:type="page"/>
      </w:r>
    </w:p>
    <w:p w:rsidR="00FD60E2" w:rsidRPr="00835287" w:rsidRDefault="009C2A0D" w:rsidP="0041396B">
      <w:pPr>
        <w:pStyle w:val="Title4"/>
      </w:pPr>
      <w:r>
        <w:lastRenderedPageBreak/>
        <w:t>Frequency band</w:t>
      </w:r>
      <w:r w:rsidR="00FD60E2" w:rsidRPr="00835287">
        <w:t xml:space="preserve"> 2: 1 350</w:t>
      </w:r>
      <w:r w:rsidR="00FD60E2" w:rsidRPr="00835287">
        <w:noBreakHyphen/>
        <w:t>1 400 MHz</w:t>
      </w:r>
    </w:p>
    <w:p w:rsidR="00FD60E2" w:rsidRPr="00835287" w:rsidRDefault="009C2A0D" w:rsidP="00FD60E2">
      <w:pPr>
        <w:pStyle w:val="Headingb"/>
        <w:rPr>
          <w:lang w:val="en-US"/>
        </w:rPr>
      </w:pPr>
      <w:r>
        <w:rPr>
          <w:lang w:val="en-US"/>
        </w:rPr>
        <w:t>Background</w:t>
      </w:r>
    </w:p>
    <w:p w:rsidR="00FD60E2" w:rsidRDefault="005A1A3E" w:rsidP="00BC7575">
      <w:r>
        <w:t>The band 1 </w:t>
      </w:r>
      <w:r w:rsidRPr="005A1A3E">
        <w:t>350-1</w:t>
      </w:r>
      <w:r>
        <w:t> </w:t>
      </w:r>
      <w:r w:rsidRPr="005A1A3E">
        <w:t xml:space="preserve">400 MHz is allocated on a primary basis to the </w:t>
      </w:r>
      <w:r w:rsidR="00BC7575" w:rsidRPr="005A1A3E">
        <w:t>mobile</w:t>
      </w:r>
      <w:r w:rsidRPr="005A1A3E">
        <w:t xml:space="preserve">, fixed and </w:t>
      </w:r>
      <w:r w:rsidR="00BC7575" w:rsidRPr="005A1A3E">
        <w:t xml:space="preserve">radiolocation </w:t>
      </w:r>
      <w:r w:rsidRPr="005A1A3E">
        <w:t>services in Region 1 and to the radiolocation service in Regions 2 and 3</w:t>
      </w:r>
      <w:r>
        <w:t>.</w:t>
      </w:r>
    </w:p>
    <w:p w:rsidR="00835287" w:rsidRPr="001B1516" w:rsidRDefault="005A1A3E" w:rsidP="00835287">
      <w:pPr>
        <w:pStyle w:val="Headingb"/>
        <w:rPr>
          <w:lang w:val="en-US"/>
        </w:rPr>
      </w:pPr>
      <w:r>
        <w:rPr>
          <w:lang w:val="en-US"/>
        </w:rPr>
        <w:t>Proposal</w:t>
      </w:r>
    </w:p>
    <w:p w:rsidR="0001189F" w:rsidRDefault="00FD60E2">
      <w:pPr>
        <w:pStyle w:val="Proposal"/>
      </w:pPr>
      <w:r>
        <w:tab/>
        <w:t>CTI/68A1/1</w:t>
      </w:r>
    </w:p>
    <w:p w:rsidR="0001189F" w:rsidRDefault="00FD6672" w:rsidP="00487E2A">
      <w:r>
        <w:tab/>
      </w:r>
      <w:r w:rsidR="005A1A3E" w:rsidRPr="003B4BA0">
        <w:t>Côte d'Ivoire</w:t>
      </w:r>
      <w:r w:rsidR="005A1A3E">
        <w:t xml:space="preserve"> </w:t>
      </w:r>
      <w:r w:rsidR="00C94E6E">
        <w:t xml:space="preserve">proposes </w:t>
      </w:r>
      <w:r w:rsidR="00487E2A">
        <w:t>an identification</w:t>
      </w:r>
      <w:r w:rsidR="00C94E6E">
        <w:t xml:space="preserve"> for IMT for </w:t>
      </w:r>
      <w:r w:rsidR="00487E2A">
        <w:t xml:space="preserve">Region 1 </w:t>
      </w:r>
      <w:r w:rsidR="00C94E6E">
        <w:t>administrations wishing to introduce them, i.e. Method C, option B1 from the CPM Report.</w:t>
      </w:r>
    </w:p>
    <w:p w:rsidR="0001189F" w:rsidRDefault="00FD60E2" w:rsidP="00487E2A">
      <w:pPr>
        <w:pStyle w:val="Reasons"/>
      </w:pPr>
      <w:r>
        <w:rPr>
          <w:b/>
        </w:rPr>
        <w:t>Reasons:</w:t>
      </w:r>
      <w:r w:rsidR="00C94E6E">
        <w:tab/>
      </w:r>
      <w:r w:rsidR="00487E2A">
        <w:t>Given that this</w:t>
      </w:r>
      <w:r w:rsidR="00C94E6E">
        <w:t xml:space="preserve"> band is already allocated to the mobile service on a primary basis, </w:t>
      </w:r>
      <w:r w:rsidR="00C94E6E" w:rsidRPr="003B4BA0">
        <w:t>Côte d'Ivoire</w:t>
      </w:r>
      <w:r w:rsidR="00C94E6E">
        <w:t xml:space="preserve"> considers that it could be identified for IMT in Region 1 with a view to regional harmonization. The studies also show that coexistence </w:t>
      </w:r>
      <w:r w:rsidR="00F17B91">
        <w:t xml:space="preserve">between fixed links and </w:t>
      </w:r>
      <w:r w:rsidR="00EB7387">
        <w:t xml:space="preserve">IMT uplinks is possible </w:t>
      </w:r>
      <w:r w:rsidR="00487E2A">
        <w:t>provided that</w:t>
      </w:r>
      <w:r w:rsidR="00EB7387">
        <w:t xml:space="preserve"> certain conditions</w:t>
      </w:r>
      <w:r w:rsidR="00487E2A">
        <w:t xml:space="preserve"> are met</w:t>
      </w:r>
      <w:r w:rsidR="00EB7387">
        <w:t>.</w:t>
      </w:r>
    </w:p>
    <w:p w:rsidR="00FD60E2" w:rsidRDefault="00EB7387" w:rsidP="00487E2A">
      <w:pPr>
        <w:pStyle w:val="Reasons"/>
      </w:pPr>
      <w:r>
        <w:t xml:space="preserve">It would nevertheless be wise to ensure protection for the radiolocation service, </w:t>
      </w:r>
      <w:r w:rsidR="00487E2A">
        <w:t xml:space="preserve">to </w:t>
      </w:r>
      <w:r>
        <w:t xml:space="preserve">which </w:t>
      </w:r>
      <w:r w:rsidR="00487E2A">
        <w:t xml:space="preserve">this band </w:t>
      </w:r>
      <w:r>
        <w:t>is allocated on a co-primary basis.</w:t>
      </w:r>
    </w:p>
    <w:p w:rsidR="00FD60E2" w:rsidRPr="00835287" w:rsidRDefault="00CF5121" w:rsidP="0041396B">
      <w:pPr>
        <w:pStyle w:val="Title4"/>
      </w:pPr>
      <w:r>
        <w:t>Frequency band 4</w:t>
      </w:r>
      <w:r w:rsidR="00FD60E2" w:rsidRPr="00835287">
        <w:t>: 1 452</w:t>
      </w:r>
      <w:r w:rsidR="00FD60E2" w:rsidRPr="00835287">
        <w:noBreakHyphen/>
        <w:t>1 492 MHz</w:t>
      </w:r>
    </w:p>
    <w:p w:rsidR="00FD60E2" w:rsidRPr="00835287" w:rsidRDefault="00CF5121" w:rsidP="00FD60E2">
      <w:pPr>
        <w:pStyle w:val="Headingb"/>
        <w:rPr>
          <w:lang w:val="en-US"/>
        </w:rPr>
      </w:pPr>
      <w:r>
        <w:rPr>
          <w:lang w:val="en-US"/>
        </w:rPr>
        <w:t>Background</w:t>
      </w:r>
    </w:p>
    <w:p w:rsidR="00FD60E2" w:rsidRDefault="00CF5121" w:rsidP="006A4540">
      <w:r>
        <w:t xml:space="preserve">The band 1 452-1 492 MHz is allocated </w:t>
      </w:r>
      <w:r w:rsidR="006A4540">
        <w:t xml:space="preserve">to the mobile, </w:t>
      </w:r>
      <w:r>
        <w:t xml:space="preserve">except aeronautical mobile, </w:t>
      </w:r>
      <w:r w:rsidR="00CE128B">
        <w:t xml:space="preserve">broadcasting and </w:t>
      </w:r>
      <w:r w:rsidR="00CE128B" w:rsidRPr="00CE128B">
        <w:t>broadcasting-satellite</w:t>
      </w:r>
      <w:r w:rsidR="00CE128B">
        <w:t xml:space="preserve"> services</w:t>
      </w:r>
      <w:r w:rsidR="00CE128B" w:rsidRPr="00CE128B">
        <w:t xml:space="preserve"> </w:t>
      </w:r>
      <w:r w:rsidR="00CE128B">
        <w:t>on a primary basis in all three regions.</w:t>
      </w:r>
    </w:p>
    <w:p w:rsidR="00835287" w:rsidRPr="00835287" w:rsidRDefault="00CE128B" w:rsidP="00835287">
      <w:pPr>
        <w:pStyle w:val="Headingb"/>
        <w:rPr>
          <w:lang w:val="en-US"/>
        </w:rPr>
      </w:pPr>
      <w:r>
        <w:rPr>
          <w:lang w:val="en-US"/>
        </w:rPr>
        <w:t>Proposal</w:t>
      </w:r>
    </w:p>
    <w:p w:rsidR="0001189F" w:rsidRDefault="00FD60E2">
      <w:pPr>
        <w:pStyle w:val="Proposal"/>
      </w:pPr>
      <w:r>
        <w:tab/>
        <w:t>CTI/68A1/2</w:t>
      </w:r>
    </w:p>
    <w:p w:rsidR="0001189F" w:rsidRDefault="00FD6672" w:rsidP="00FD60E2">
      <w:r>
        <w:tab/>
      </w:r>
      <w:r w:rsidRPr="003B4BA0">
        <w:t>Côte d'Ivoire</w:t>
      </w:r>
      <w:r>
        <w:t xml:space="preserve"> does not wish to identify this band for IMT, i.e. Method A from the CPM Report.</w:t>
      </w:r>
    </w:p>
    <w:p w:rsidR="0001189F" w:rsidRDefault="00FD60E2" w:rsidP="006A4540">
      <w:pPr>
        <w:pStyle w:val="Reasons"/>
      </w:pPr>
      <w:r>
        <w:rPr>
          <w:b/>
        </w:rPr>
        <w:t>Reasons:</w:t>
      </w:r>
      <w:r w:rsidR="00FD6672">
        <w:tab/>
        <w:t xml:space="preserve">Although this frequency band is allocated to the mobile service on a primary basis in all three regions, studies on co-channel sharing specifically between IMT and broadcasting services indicate that these two services cannot coexist within the same geographical area. Moreover, </w:t>
      </w:r>
      <w:r w:rsidR="006A4540">
        <w:t xml:space="preserve">the conditions for </w:t>
      </w:r>
      <w:r w:rsidR="00FD6672">
        <w:t xml:space="preserve">coordination </w:t>
      </w:r>
      <w:r w:rsidR="006A4540">
        <w:t>between</w:t>
      </w:r>
      <w:r w:rsidR="00FD6672">
        <w:t xml:space="preserve"> neighbouring administrations where one </w:t>
      </w:r>
      <w:r w:rsidR="006A4540">
        <w:t>allocates this</w:t>
      </w:r>
      <w:r w:rsidR="00FD6672">
        <w:t xml:space="preserve"> band to IMT and the other to broadcasting are very restrictive.</w:t>
      </w:r>
    </w:p>
    <w:p w:rsidR="00FD60E2" w:rsidRPr="00835287" w:rsidRDefault="00FD6672" w:rsidP="0041396B">
      <w:pPr>
        <w:pStyle w:val="Title4"/>
      </w:pPr>
      <w:r>
        <w:t>Frequency band</w:t>
      </w:r>
      <w:r w:rsidR="00BF3CA3">
        <w:t xml:space="preserve"> 5</w:t>
      </w:r>
      <w:r w:rsidR="00FD60E2" w:rsidRPr="00835287">
        <w:t>: 1 492</w:t>
      </w:r>
      <w:r w:rsidR="00FD60E2" w:rsidRPr="00835287">
        <w:noBreakHyphen/>
        <w:t>1 518 MHz</w:t>
      </w:r>
    </w:p>
    <w:p w:rsidR="00FD60E2" w:rsidRPr="00835287" w:rsidRDefault="00BF3CA3" w:rsidP="00FD60E2">
      <w:pPr>
        <w:pStyle w:val="Headingb"/>
        <w:rPr>
          <w:lang w:val="en-US"/>
        </w:rPr>
      </w:pPr>
      <w:r>
        <w:rPr>
          <w:lang w:val="en-US"/>
        </w:rPr>
        <w:t>Background</w:t>
      </w:r>
    </w:p>
    <w:p w:rsidR="00FD60E2" w:rsidRPr="00FD60E2" w:rsidRDefault="00BF3CA3" w:rsidP="006A4540">
      <w:r>
        <w:t xml:space="preserve">The band 1 492-1 518 MHz is allocated on a primary basis </w:t>
      </w:r>
      <w:r w:rsidR="006A4540">
        <w:t xml:space="preserve">to the mobile, </w:t>
      </w:r>
      <w:r>
        <w:t xml:space="preserve">except </w:t>
      </w:r>
      <w:r w:rsidR="006A4540">
        <w:t>aeronautical mobile,</w:t>
      </w:r>
      <w:r>
        <w:t xml:space="preserve"> service in Region 1 and to the fixed service in all three regions.</w:t>
      </w:r>
    </w:p>
    <w:p w:rsidR="00835287" w:rsidRPr="00835287" w:rsidRDefault="00BF3CA3" w:rsidP="00835287">
      <w:pPr>
        <w:pStyle w:val="Headingb"/>
        <w:rPr>
          <w:lang w:val="en-US"/>
        </w:rPr>
      </w:pPr>
      <w:r>
        <w:rPr>
          <w:lang w:val="en-US"/>
        </w:rPr>
        <w:t>Proposal</w:t>
      </w:r>
    </w:p>
    <w:p w:rsidR="0001189F" w:rsidRDefault="00FD60E2">
      <w:pPr>
        <w:pStyle w:val="Proposal"/>
      </w:pPr>
      <w:r>
        <w:tab/>
        <w:t>CTI/68A1/3</w:t>
      </w:r>
    </w:p>
    <w:p w:rsidR="0001189F" w:rsidRDefault="00BF3CA3" w:rsidP="00FD60E2">
      <w:r>
        <w:tab/>
      </w:r>
      <w:r w:rsidRPr="003B4BA0">
        <w:t>Côte d'Ivoire</w:t>
      </w:r>
      <w:r>
        <w:t xml:space="preserve"> proposes that the frequency band 1 492-1 518 MHz should not be identified for IMT, i.e. Method A from the CPM Report.</w:t>
      </w:r>
    </w:p>
    <w:p w:rsidR="0001189F" w:rsidRDefault="00FD60E2" w:rsidP="00D34326">
      <w:pPr>
        <w:pStyle w:val="Reasons"/>
      </w:pPr>
      <w:r>
        <w:rPr>
          <w:b/>
        </w:rPr>
        <w:t>Reasons:</w:t>
      </w:r>
      <w:r w:rsidR="00BF3CA3">
        <w:tab/>
        <w:t xml:space="preserve">Although the band 1 492-1 518 MHz is allocated on a primary basis </w:t>
      </w:r>
      <w:r w:rsidR="006A4540">
        <w:t xml:space="preserve">to the mobile, </w:t>
      </w:r>
      <w:r w:rsidR="00BF3CA3">
        <w:t xml:space="preserve">except </w:t>
      </w:r>
      <w:r w:rsidR="006A4540">
        <w:t>aeronautical mobile,</w:t>
      </w:r>
      <w:r w:rsidR="00BF3CA3">
        <w:t xml:space="preserve"> service in Region 1 and to the fixed service in all three regions, </w:t>
      </w:r>
      <w:r w:rsidR="00033558">
        <w:t xml:space="preserve">the studies carried out by the study groups have not been approved (no consensus) within ITU-R in terms of compatibility </w:t>
      </w:r>
      <w:r w:rsidR="00D34326">
        <w:t>in the</w:t>
      </w:r>
      <w:r w:rsidR="00033558">
        <w:t xml:space="preserve"> adjacent bands </w:t>
      </w:r>
      <w:r w:rsidR="00D34326">
        <w:t>(</w:t>
      </w:r>
      <w:r w:rsidR="00033558">
        <w:t xml:space="preserve">1 518-1 525 MHz and 1 525-1 559 MHz) allocated to the MSS. In addition, the coordination conditions proposed in those studies that support </w:t>
      </w:r>
      <w:r w:rsidR="00D34326">
        <w:t>an identification</w:t>
      </w:r>
      <w:r w:rsidR="00033558">
        <w:t xml:space="preserve"> for IMT are very restrictive and could block future allocations to the FS.</w:t>
      </w:r>
    </w:p>
    <w:p w:rsidR="00FD60E2" w:rsidRPr="00835287" w:rsidRDefault="00033558" w:rsidP="0041396B">
      <w:pPr>
        <w:pStyle w:val="Title4"/>
      </w:pPr>
      <w:r>
        <w:t>Frequency band</w:t>
      </w:r>
      <w:r w:rsidR="00D34326">
        <w:t xml:space="preserve"> 8</w:t>
      </w:r>
      <w:r w:rsidR="00FD60E2" w:rsidRPr="00835287">
        <w:t>: 2 700</w:t>
      </w:r>
      <w:r w:rsidR="00FD60E2" w:rsidRPr="00835287">
        <w:noBreakHyphen/>
        <w:t>2 900 MHz</w:t>
      </w:r>
    </w:p>
    <w:p w:rsidR="00FD60E2" w:rsidRPr="00835287" w:rsidRDefault="00033558" w:rsidP="00FD60E2">
      <w:pPr>
        <w:pStyle w:val="Headingb"/>
        <w:rPr>
          <w:lang w:val="en-US"/>
        </w:rPr>
      </w:pPr>
      <w:r>
        <w:rPr>
          <w:lang w:val="en-US"/>
        </w:rPr>
        <w:t>Background</w:t>
      </w:r>
    </w:p>
    <w:p w:rsidR="00FD60E2" w:rsidRPr="00FD60E2" w:rsidRDefault="00033558" w:rsidP="00D34326">
      <w:r>
        <w:t>The band 2 700-2 900 MHz is allocated to the radionavigation-satellite and radiolocation services on a primary basis.</w:t>
      </w:r>
    </w:p>
    <w:p w:rsidR="00835287" w:rsidRPr="00835287" w:rsidRDefault="00033558" w:rsidP="00835287">
      <w:pPr>
        <w:pStyle w:val="Headingb"/>
        <w:rPr>
          <w:lang w:val="en-US"/>
        </w:rPr>
      </w:pPr>
      <w:r>
        <w:rPr>
          <w:lang w:val="en-US"/>
        </w:rPr>
        <w:t>Proposal</w:t>
      </w:r>
    </w:p>
    <w:p w:rsidR="0001189F" w:rsidRDefault="00FD60E2">
      <w:pPr>
        <w:pStyle w:val="Proposal"/>
      </w:pPr>
      <w:r>
        <w:tab/>
        <w:t>CTI/68A1/4</w:t>
      </w:r>
    </w:p>
    <w:p w:rsidR="0001189F" w:rsidRDefault="00033558" w:rsidP="00FD60E2">
      <w:r>
        <w:tab/>
      </w:r>
      <w:r w:rsidRPr="003B4BA0">
        <w:t>Côte d'Ivoire</w:t>
      </w:r>
      <w:r>
        <w:t xml:space="preserve"> proposes that no modification be made to the Radio Regulations, i.e. Method A from the CPM Report.</w:t>
      </w:r>
    </w:p>
    <w:p w:rsidR="0001189F" w:rsidRDefault="00FD60E2" w:rsidP="0053107F">
      <w:pPr>
        <w:pStyle w:val="Reasons"/>
      </w:pPr>
      <w:r>
        <w:rPr>
          <w:b/>
        </w:rPr>
        <w:t>Reasons:</w:t>
      </w:r>
      <w:r w:rsidR="00033558">
        <w:tab/>
      </w:r>
      <w:r w:rsidR="0053107F">
        <w:t>The studies carried out by ITU-R show that it would be impossible for this band to be shared with those services to which it is allocated on a primary basis.</w:t>
      </w:r>
    </w:p>
    <w:p w:rsidR="00FD60E2" w:rsidRDefault="0053107F" w:rsidP="0053107F">
      <w:pPr>
        <w:pStyle w:val="Reasons"/>
      </w:pPr>
      <w:r>
        <w:t>Moreover, t</w:t>
      </w:r>
      <w:r w:rsidRPr="0053107F">
        <w:t xml:space="preserve">his band is extensively used </w:t>
      </w:r>
      <w:r>
        <w:t xml:space="preserve">by primary radar </w:t>
      </w:r>
      <w:r w:rsidRPr="0053107F">
        <w:t>to support air traffic control services at airports, especially approach services.</w:t>
      </w:r>
    </w:p>
    <w:p w:rsidR="00FD60E2" w:rsidRPr="00835287" w:rsidRDefault="0053107F" w:rsidP="0041396B">
      <w:pPr>
        <w:pStyle w:val="Title4"/>
      </w:pPr>
      <w:r>
        <w:t>Frequency band</w:t>
      </w:r>
      <w:r w:rsidR="00FD60E2" w:rsidRPr="00835287">
        <w:t xml:space="preserve"> 10: 3 400</w:t>
      </w:r>
      <w:r w:rsidR="00FD60E2" w:rsidRPr="00835287">
        <w:noBreakHyphen/>
        <w:t>3 600 MHz</w:t>
      </w:r>
    </w:p>
    <w:p w:rsidR="00FD60E2" w:rsidRPr="00835287" w:rsidRDefault="0053107F" w:rsidP="00FD60E2">
      <w:pPr>
        <w:pStyle w:val="Headingb"/>
        <w:rPr>
          <w:lang w:val="en-US"/>
        </w:rPr>
      </w:pPr>
      <w:r>
        <w:rPr>
          <w:lang w:val="en-US"/>
        </w:rPr>
        <w:t>Background</w:t>
      </w:r>
    </w:p>
    <w:p w:rsidR="00FD60E2" w:rsidRDefault="0053107F" w:rsidP="00FD60E2">
      <w:r>
        <w:t>The band 3 400-3 600 MHz is allocated to the fixed and fixed-satellite (space-to-Earth) services on a primary basis in all three regions.</w:t>
      </w:r>
    </w:p>
    <w:p w:rsidR="00FD60E2" w:rsidRDefault="0053107F" w:rsidP="00D34326">
      <w:r>
        <w:t>In Regions 2 and 3</w:t>
      </w:r>
      <w:r w:rsidR="00D34326">
        <w:t xml:space="preserve">, it is allocated to the mobile, </w:t>
      </w:r>
      <w:r>
        <w:t>except aeronautical mobile</w:t>
      </w:r>
      <w:r w:rsidR="00D34326">
        <w:t>,</w:t>
      </w:r>
      <w:r>
        <w:t xml:space="preserve"> service on a primary basis.</w:t>
      </w:r>
    </w:p>
    <w:p w:rsidR="00FD60E2" w:rsidRPr="00FD60E2" w:rsidRDefault="0053107F" w:rsidP="00D34326">
      <w:r>
        <w:t xml:space="preserve">It </w:t>
      </w:r>
      <w:r w:rsidR="00D34326">
        <w:t>was</w:t>
      </w:r>
      <w:r>
        <w:t xml:space="preserve"> also allocated to the mobile service on a primary basis and identified for IMT in some countries (around 90) in Region 1 by WRC-07 in No. 5.430A, subject to No. 9.21.</w:t>
      </w:r>
    </w:p>
    <w:p w:rsidR="00835287" w:rsidRPr="00835287" w:rsidRDefault="0053107F" w:rsidP="00835287">
      <w:pPr>
        <w:pStyle w:val="Headingb"/>
        <w:rPr>
          <w:lang w:val="en-US"/>
        </w:rPr>
      </w:pPr>
      <w:r>
        <w:rPr>
          <w:lang w:val="en-US"/>
        </w:rPr>
        <w:t>Proposal</w:t>
      </w:r>
    </w:p>
    <w:p w:rsidR="0001189F" w:rsidRDefault="00FD60E2">
      <w:pPr>
        <w:pStyle w:val="Proposal"/>
      </w:pPr>
      <w:r>
        <w:tab/>
        <w:t>CTI/68A1/5</w:t>
      </w:r>
    </w:p>
    <w:p w:rsidR="0001189F" w:rsidRDefault="006B015F" w:rsidP="00082E0E">
      <w:r>
        <w:tab/>
      </w:r>
      <w:r w:rsidRPr="003B4BA0">
        <w:t>Côte d'Ivoire</w:t>
      </w:r>
      <w:r>
        <w:t xml:space="preserve"> proposes that this band be allocated on</w:t>
      </w:r>
      <w:r w:rsidR="00157356">
        <w:t xml:space="preserve"> a primary basis to the mobile, </w:t>
      </w:r>
      <w:r>
        <w:t xml:space="preserve">except </w:t>
      </w:r>
      <w:r w:rsidR="00157356">
        <w:t>aeronautical</w:t>
      </w:r>
      <w:r>
        <w:t xml:space="preserve"> mobile</w:t>
      </w:r>
      <w:r w:rsidR="00157356">
        <w:t>,</w:t>
      </w:r>
      <w:r>
        <w:t xml:space="preserve"> service in Region 1 and identified for IMT, i.e. Methods B and C with protection </w:t>
      </w:r>
      <w:r w:rsidR="00082E0E">
        <w:t>with respect to</w:t>
      </w:r>
      <w:r>
        <w:t xml:space="preserve"> services in adjacent bands.</w:t>
      </w:r>
    </w:p>
    <w:p w:rsidR="00FD60E2" w:rsidRDefault="00FD60E2" w:rsidP="0032202E">
      <w:pPr>
        <w:pStyle w:val="Reasons"/>
      </w:pPr>
      <w:r>
        <w:rPr>
          <w:b/>
        </w:rPr>
        <w:t>Reasons:</w:t>
      </w:r>
      <w:r w:rsidR="006B015F">
        <w:tab/>
        <w:t>According to ITU-R studies, sharing is possible between the FSS and IMT provided that the separation distances given in the CPM Report are respected and the exact location of earth stations is known</w:t>
      </w:r>
      <w:r w:rsidR="00157356">
        <w:t>.</w:t>
      </w:r>
    </w:p>
    <w:p w:rsidR="00FD60E2" w:rsidRDefault="006B015F" w:rsidP="00157356">
      <w:pPr>
        <w:pStyle w:val="Reasons"/>
      </w:pPr>
      <w:r>
        <w:t xml:space="preserve">This frequency band is already identified for IMT </w:t>
      </w:r>
      <w:r w:rsidR="00157356">
        <w:t>under</w:t>
      </w:r>
      <w:r>
        <w:t xml:space="preserve"> No. 5.430A. </w:t>
      </w:r>
      <w:r w:rsidR="001022DA">
        <w:t xml:space="preserve">An allocation </w:t>
      </w:r>
      <w:r w:rsidR="00157356">
        <w:t>to the mobile, excep</w:t>
      </w:r>
      <w:bookmarkStart w:id="9" w:name="_GoBack"/>
      <w:bookmarkEnd w:id="9"/>
      <w:r w:rsidR="00157356">
        <w:t>t aeronautical mobile,</w:t>
      </w:r>
      <w:r w:rsidR="001022DA">
        <w:t xml:space="preserve"> service would facilitate its use.</w:t>
      </w:r>
    </w:p>
    <w:p w:rsidR="0023472C" w:rsidRDefault="0023472C" w:rsidP="00157356">
      <w:pPr>
        <w:pStyle w:val="Reasons"/>
      </w:pPr>
    </w:p>
    <w:p w:rsidR="0001189F" w:rsidRDefault="00FD60E2" w:rsidP="00FD60E2">
      <w:pPr>
        <w:jc w:val="center"/>
      </w:pPr>
      <w:r>
        <w:t>______________</w:t>
      </w:r>
    </w:p>
    <w:sectPr w:rsidR="0001189F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BC7575" w:rsidRDefault="00E45D05">
    <w:pPr>
      <w:ind w:right="360"/>
      <w:rPr>
        <w:lang w:val="es-ES_tradnl"/>
      </w:rPr>
    </w:pPr>
    <w:r>
      <w:fldChar w:fldCharType="begin"/>
    </w:r>
    <w:r w:rsidRPr="00BC7575">
      <w:rPr>
        <w:lang w:val="es-ES_tradnl"/>
      </w:rPr>
      <w:instrText xml:space="preserve"> FILENAME \p  \* MERGEFORMAT </w:instrText>
    </w:r>
    <w:r>
      <w:fldChar w:fldCharType="separate"/>
    </w:r>
    <w:r w:rsidR="00BC7575">
      <w:rPr>
        <w:noProof/>
        <w:lang w:val="es-ES_tradnl"/>
      </w:rPr>
      <w:t>P:\TRAD\E\ITU-R\CONF-R\CMR15\000\068ADD01E.docx</w:t>
    </w:r>
    <w:r>
      <w:fldChar w:fldCharType="end"/>
    </w:r>
    <w:r w:rsidRPr="00BC7575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4254">
      <w:rPr>
        <w:noProof/>
      </w:rPr>
      <w:t>26.10.15</w:t>
    </w:r>
    <w:r>
      <w:fldChar w:fldCharType="end"/>
    </w:r>
    <w:r w:rsidRPr="00BC7575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C7575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FA29A3" w:rsidRDefault="00FA29A3" w:rsidP="00A30305">
    <w:pPr>
      <w:pStyle w:val="Footer"/>
      <w:rPr>
        <w:lang w:val="en-US"/>
      </w:rPr>
    </w:pPr>
    <w:fldSimple w:instr=" FILENAME \p  \* MERGEFORMAT ">
      <w:r>
        <w:t>P:\ENG\ITU-R\CONF-R\CMR15\000\068ADD01E.docx</w:t>
      </w:r>
    </w:fldSimple>
    <w:r>
      <w:t xml:space="preserve"> (388423)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E4254">
      <w:t>26.10.15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FA29A3" w:rsidRDefault="00AE4254" w:rsidP="00FA29A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A29A3">
      <w:t>P:\ENG\ITU-R\CONF-R\CMR15\000\068ADD01E.docx</w:t>
    </w:r>
    <w:r>
      <w:fldChar w:fldCharType="end"/>
    </w:r>
    <w:r w:rsidR="00FA29A3">
      <w:t xml:space="preserve"> (388423)</w:t>
    </w:r>
    <w:r w:rsidR="00FA29A3">
      <w:tab/>
    </w:r>
    <w:r w:rsidR="00FA29A3">
      <w:fldChar w:fldCharType="begin"/>
    </w:r>
    <w:r w:rsidR="00FA29A3">
      <w:instrText xml:space="preserve"> SAVEDATE \@ DD.MM.YY </w:instrText>
    </w:r>
    <w:r w:rsidR="00FA29A3">
      <w:fldChar w:fldCharType="separate"/>
    </w:r>
    <w:r>
      <w:t>26.10.15</w:t>
    </w:r>
    <w:r w:rsidR="00FA29A3">
      <w:fldChar w:fldCharType="end"/>
    </w:r>
    <w:r w:rsidR="00FA29A3">
      <w:tab/>
    </w:r>
    <w:r w:rsidR="00FA29A3">
      <w:fldChar w:fldCharType="begin"/>
    </w:r>
    <w:r w:rsidR="00FA29A3">
      <w:instrText xml:space="preserve"> PRINTDATE \@ DD.MM.YY </w:instrText>
    </w:r>
    <w:r w:rsidR="00FA29A3">
      <w:fldChar w:fldCharType="separate"/>
    </w:r>
    <w:r w:rsidR="00FA29A3">
      <w:t>26.10.15</w:t>
    </w:r>
    <w:r w:rsidR="00FA29A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E4254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0" w:name="OLE_LINK1"/>
    <w:bookmarkStart w:id="11" w:name="OLE_LINK2"/>
    <w:bookmarkStart w:id="12" w:name="OLE_LINK3"/>
    <w:r w:rsidR="00EB55C6">
      <w:t>68(Add.1)</w:t>
    </w:r>
    <w:bookmarkEnd w:id="10"/>
    <w:bookmarkEnd w:id="11"/>
    <w:bookmarkEnd w:id="1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50"/>
  <w:printFractionalCharacterWidth/>
  <w:embedSystemFont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189F"/>
    <w:rsid w:val="00022A29"/>
    <w:rsid w:val="00033558"/>
    <w:rsid w:val="000355FD"/>
    <w:rsid w:val="00051E39"/>
    <w:rsid w:val="000705F2"/>
    <w:rsid w:val="00077239"/>
    <w:rsid w:val="00082E0E"/>
    <w:rsid w:val="00086491"/>
    <w:rsid w:val="00091346"/>
    <w:rsid w:val="0009706C"/>
    <w:rsid w:val="000D154B"/>
    <w:rsid w:val="000F73FF"/>
    <w:rsid w:val="001022DA"/>
    <w:rsid w:val="00114CF7"/>
    <w:rsid w:val="00123B68"/>
    <w:rsid w:val="00126F2E"/>
    <w:rsid w:val="00146F6F"/>
    <w:rsid w:val="00157356"/>
    <w:rsid w:val="00187BD9"/>
    <w:rsid w:val="00190B55"/>
    <w:rsid w:val="001B1516"/>
    <w:rsid w:val="001C3B5F"/>
    <w:rsid w:val="001D058F"/>
    <w:rsid w:val="002009EA"/>
    <w:rsid w:val="00202CA0"/>
    <w:rsid w:val="00216B6D"/>
    <w:rsid w:val="0023472C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4BA0"/>
    <w:rsid w:val="003B532E"/>
    <w:rsid w:val="003D0F8B"/>
    <w:rsid w:val="003E0DB6"/>
    <w:rsid w:val="0041348E"/>
    <w:rsid w:val="0041396B"/>
    <w:rsid w:val="00420873"/>
    <w:rsid w:val="0044573C"/>
    <w:rsid w:val="00487E2A"/>
    <w:rsid w:val="00492075"/>
    <w:rsid w:val="004969AD"/>
    <w:rsid w:val="004A26C4"/>
    <w:rsid w:val="004B13CB"/>
    <w:rsid w:val="004D26EA"/>
    <w:rsid w:val="004D2BFB"/>
    <w:rsid w:val="004D5D5C"/>
    <w:rsid w:val="0050139F"/>
    <w:rsid w:val="0053107F"/>
    <w:rsid w:val="0055140B"/>
    <w:rsid w:val="005964AB"/>
    <w:rsid w:val="005A1A3E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4540"/>
    <w:rsid w:val="006A6E9B"/>
    <w:rsid w:val="006B015F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C4F8A"/>
    <w:rsid w:val="007D5320"/>
    <w:rsid w:val="00800972"/>
    <w:rsid w:val="00804475"/>
    <w:rsid w:val="00811633"/>
    <w:rsid w:val="00835287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2A0D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E3202"/>
    <w:rsid w:val="00AE4254"/>
    <w:rsid w:val="00B639E9"/>
    <w:rsid w:val="00B7710E"/>
    <w:rsid w:val="00B817CD"/>
    <w:rsid w:val="00B81A7D"/>
    <w:rsid w:val="00B94AD0"/>
    <w:rsid w:val="00BB3A95"/>
    <w:rsid w:val="00BC7575"/>
    <w:rsid w:val="00BD6CCE"/>
    <w:rsid w:val="00BF3CA3"/>
    <w:rsid w:val="00C0018F"/>
    <w:rsid w:val="00C16A5A"/>
    <w:rsid w:val="00C20466"/>
    <w:rsid w:val="00C214ED"/>
    <w:rsid w:val="00C234E6"/>
    <w:rsid w:val="00C324A8"/>
    <w:rsid w:val="00C54517"/>
    <w:rsid w:val="00C64CD8"/>
    <w:rsid w:val="00C94E6E"/>
    <w:rsid w:val="00C97C68"/>
    <w:rsid w:val="00CA1A47"/>
    <w:rsid w:val="00CB44E5"/>
    <w:rsid w:val="00CC247A"/>
    <w:rsid w:val="00CE128B"/>
    <w:rsid w:val="00CE388F"/>
    <w:rsid w:val="00CE5E47"/>
    <w:rsid w:val="00CF020F"/>
    <w:rsid w:val="00CF2B5B"/>
    <w:rsid w:val="00CF5121"/>
    <w:rsid w:val="00D14CE0"/>
    <w:rsid w:val="00D268B3"/>
    <w:rsid w:val="00D34326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B7387"/>
    <w:rsid w:val="00EF1932"/>
    <w:rsid w:val="00F02766"/>
    <w:rsid w:val="00F05BD4"/>
    <w:rsid w:val="00F17B91"/>
    <w:rsid w:val="00F6155B"/>
    <w:rsid w:val="00F65C19"/>
    <w:rsid w:val="00FA29A3"/>
    <w:rsid w:val="00FD18DA"/>
    <w:rsid w:val="00FD2546"/>
    <w:rsid w:val="00FD60E2"/>
    <w:rsid w:val="00FD6672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C8E990A-9A92-41C1-B7A4-271E51FC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0E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R15-WRC15-C-0068!A1!MSW-E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35455-C578-4F84-B530-D668EDA9AE4B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83FA85-25D9-485E-BDE8-E555479B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22</TotalTime>
  <Pages>3</Pages>
  <Words>940</Words>
  <Characters>5056</Characters>
  <Application>Microsoft Office Word</Application>
  <DocSecurity>0</DocSecurity>
  <Lines>97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R15-WRC15-C-0068!A1!MSW-E</vt:lpstr>
    </vt:vector>
  </TitlesOfParts>
  <Manager>General Secretariat - Pool</Manager>
  <Company>International Telecommunication Union (ITU)</Company>
  <LinksUpToDate>false</LinksUpToDate>
  <CharactersWithSpaces>5951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R15-WRC15-C-0068!A1!MSW-E</dc:title>
  <dc:subject>World Radiocommunication Conference - 2015</dc:subject>
  <dc:creator>Documents Proposals Manager (DPM)</dc:creator>
  <cp:keywords>DPM_v5.2015.10.21_prod</cp:keywords>
  <dc:description>Uploaded on 2015.07.06</dc:description>
  <cp:lastModifiedBy>Currie, Jane</cp:lastModifiedBy>
  <cp:revision>6</cp:revision>
  <cp:lastPrinted>2015-10-26T11:29:00Z</cp:lastPrinted>
  <dcterms:created xsi:type="dcterms:W3CDTF">2015-10-26T14:28:00Z</dcterms:created>
  <dcterms:modified xsi:type="dcterms:W3CDTF">2015-10-26T22:45:00Z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