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671DBC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8528DC">
              <w:rPr>
                <w:rFonts w:ascii="Verdana" w:hAnsi="Verdana" w:cs="Traditional Arabic"/>
                <w:b/>
                <w:sz w:val="20"/>
              </w:rPr>
              <w:t xml:space="preserve"> 66</w:t>
            </w:r>
            <w:r>
              <w:rPr>
                <w:rFonts w:ascii="Verdana" w:hAnsi="Verdana" w:cs="Traditional Arabic"/>
                <w:b/>
                <w:sz w:val="20"/>
              </w:rPr>
              <w:t>(Add.9)</w:t>
            </w:r>
            <w:r w:rsidR="00671DBC">
              <w:rPr>
                <w:rFonts w:ascii="Verdana" w:hAnsi="Verdana" w:cs="Traditional Arabic"/>
                <w:b/>
                <w:sz w:val="20"/>
              </w:rPr>
              <w:t>(Add.2)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15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原文：西班牙文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古巴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671DBC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1.9.2</w:t>
            </w:r>
          </w:p>
        </w:tc>
      </w:tr>
    </w:tbl>
    <w:bookmarkEnd w:id="7"/>
    <w:p w:rsidR="008B60D0" w:rsidRPr="004E5576" w:rsidRDefault="009B1F83" w:rsidP="00671DBC">
      <w:pPr>
        <w:pStyle w:val="Normalaftertitle0"/>
        <w:rPr>
          <w:b/>
          <w:lang w:eastAsia="zh-CN"/>
        </w:rPr>
      </w:pPr>
      <w:r w:rsidRPr="009C33AA">
        <w:rPr>
          <w:lang w:eastAsia="zh-CN"/>
        </w:rPr>
        <w:t>1.9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758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lang w:eastAsia="zh-CN"/>
        </w:rPr>
        <w:t>（</w:t>
      </w:r>
      <w:r w:rsidRPr="009C33AA">
        <w:rPr>
          <w:b/>
          <w:lang w:eastAsia="zh-CN"/>
        </w:rPr>
        <w:t>WRC-12</w:t>
      </w:r>
      <w:r w:rsidRPr="009C33AA">
        <w:rPr>
          <w:rFonts w:hint="eastAsia"/>
          <w:b/>
          <w:lang w:eastAsia="zh-CN"/>
        </w:rPr>
        <w:t>）</w:t>
      </w:r>
      <w:r w:rsidRPr="009C33AA">
        <w:rPr>
          <w:rFonts w:hint="eastAsia"/>
          <w:bCs/>
          <w:lang w:eastAsia="zh-CN"/>
        </w:rPr>
        <w:t>考虑：</w:t>
      </w:r>
    </w:p>
    <w:p w:rsidR="008B60D0" w:rsidRPr="00D42E4F" w:rsidRDefault="009B1F83" w:rsidP="00A81E82">
      <w:pPr>
        <w:rPr>
          <w:lang w:eastAsia="zh-CN"/>
        </w:rPr>
      </w:pPr>
      <w:r w:rsidRPr="009C33AA">
        <w:rPr>
          <w:lang w:eastAsia="zh-CN"/>
        </w:rPr>
        <w:t>1.9.2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根据相关研究结果，将</w:t>
      </w:r>
      <w:r w:rsidRPr="009C33AA">
        <w:rPr>
          <w:lang w:eastAsia="zh-CN"/>
        </w:rPr>
        <w:t>7 375-7 750 MHz</w:t>
      </w:r>
      <w:r w:rsidRPr="009C33AA">
        <w:rPr>
          <w:rFonts w:hint="eastAsia"/>
          <w:lang w:eastAsia="zh-CN"/>
        </w:rPr>
        <w:t>频段和</w:t>
      </w:r>
      <w:r w:rsidRPr="009C33AA">
        <w:rPr>
          <w:lang w:eastAsia="zh-CN"/>
        </w:rPr>
        <w:t>8 025-8 400 MHz</w:t>
      </w:r>
      <w:r w:rsidRPr="009C33AA">
        <w:rPr>
          <w:rFonts w:hint="eastAsia"/>
          <w:lang w:eastAsia="zh-CN"/>
        </w:rPr>
        <w:t>频段划分给卫星水上移动业务的可能性及额外的规则措施；</w:t>
      </w:r>
    </w:p>
    <w:p w:rsidR="00671DBC" w:rsidRPr="001D6830" w:rsidRDefault="00671DBC" w:rsidP="00671DBC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DD120B" w:rsidRPr="006D193D" w:rsidRDefault="00DD120B" w:rsidP="00521173">
      <w:pPr>
        <w:ind w:firstLineChars="200" w:firstLine="480"/>
        <w:rPr>
          <w:sz w:val="28"/>
          <w:szCs w:val="22"/>
          <w:lang w:val="en-US" w:eastAsia="zh-CN"/>
        </w:rPr>
      </w:pPr>
      <w:r>
        <w:rPr>
          <w:rFonts w:hint="eastAsia"/>
          <w:lang w:val="en-US" w:eastAsia="zh-CN"/>
        </w:rPr>
        <w:t>根据第</w:t>
      </w:r>
      <w:r w:rsidRPr="00A0149C">
        <w:rPr>
          <w:rFonts w:hint="eastAsia"/>
          <w:lang w:val="en-US" w:eastAsia="zh-CN"/>
        </w:rPr>
        <w:t>5.461</w:t>
      </w:r>
      <w:r>
        <w:rPr>
          <w:rFonts w:hint="eastAsia"/>
          <w:lang w:val="en-US" w:eastAsia="zh-CN"/>
        </w:rPr>
        <w:t>款</w:t>
      </w:r>
      <w:r>
        <w:rPr>
          <w:lang w:val="en-US" w:eastAsia="zh-CN"/>
        </w:rPr>
        <w:t>，</w:t>
      </w:r>
      <w:r w:rsidR="00E82F49">
        <w:rPr>
          <w:rFonts w:hint="eastAsia"/>
          <w:lang w:val="en-US" w:eastAsia="zh-CN"/>
        </w:rPr>
        <w:t>卫星移动</w:t>
      </w:r>
      <w:r w:rsidR="00E82F49">
        <w:rPr>
          <w:lang w:val="en-US" w:eastAsia="zh-CN"/>
        </w:rPr>
        <w:t>业务</w:t>
      </w:r>
      <w:r w:rsidR="00E82F49">
        <w:rPr>
          <w:rFonts w:hint="eastAsia"/>
          <w:lang w:val="en-US" w:eastAsia="zh-CN"/>
        </w:rPr>
        <w:t>系统在</w:t>
      </w:r>
      <w:r w:rsidR="00E82F49" w:rsidRPr="006D193D">
        <w:rPr>
          <w:lang w:val="en-US" w:eastAsia="zh-CN"/>
        </w:rPr>
        <w:t>7 250-7 375 MHz</w:t>
      </w:r>
      <w:r w:rsidR="00521173">
        <w:rPr>
          <w:rFonts w:hint="eastAsia"/>
          <w:lang w:val="en-US" w:eastAsia="zh-CN"/>
        </w:rPr>
        <w:t>（</w:t>
      </w:r>
      <w:r w:rsidR="00521173">
        <w:rPr>
          <w:lang w:val="en-US" w:eastAsia="zh-CN"/>
        </w:rPr>
        <w:t>空对地）</w:t>
      </w:r>
      <w:r w:rsidR="007D2B5E">
        <w:rPr>
          <w:lang w:val="en-US" w:eastAsia="zh-CN"/>
        </w:rPr>
        <w:t>和</w:t>
      </w:r>
      <w:r w:rsidR="007D2B5E" w:rsidRPr="006D193D">
        <w:rPr>
          <w:lang w:val="en-US" w:eastAsia="zh-CN"/>
        </w:rPr>
        <w:t>7 900-8 025 MHz</w:t>
      </w:r>
      <w:r w:rsidR="007D2B5E">
        <w:rPr>
          <w:rFonts w:hint="eastAsia"/>
          <w:lang w:val="en-US" w:eastAsia="zh-CN"/>
        </w:rPr>
        <w:t>频段</w:t>
      </w:r>
      <w:r w:rsidR="00521173">
        <w:rPr>
          <w:rFonts w:hint="eastAsia"/>
          <w:lang w:val="en-US" w:eastAsia="zh-CN"/>
        </w:rPr>
        <w:t>（</w:t>
      </w:r>
      <w:r w:rsidR="00521173">
        <w:rPr>
          <w:lang w:val="en-US" w:eastAsia="zh-CN"/>
        </w:rPr>
        <w:t>地对空）</w:t>
      </w:r>
      <w:r w:rsidR="008528DC">
        <w:rPr>
          <w:rFonts w:hint="eastAsia"/>
          <w:lang w:val="en-US" w:eastAsia="zh-CN"/>
        </w:rPr>
        <w:t>拥</w:t>
      </w:r>
      <w:r w:rsidR="007D2B5E">
        <w:rPr>
          <w:lang w:val="en-US" w:eastAsia="zh-CN"/>
        </w:rPr>
        <w:t>有划分，</w:t>
      </w:r>
      <w:r w:rsidR="00844024">
        <w:rPr>
          <w:rFonts w:hint="eastAsia"/>
          <w:lang w:val="en-US" w:eastAsia="zh-CN"/>
        </w:rPr>
        <w:t>但</w:t>
      </w:r>
      <w:r w:rsidR="00521173" w:rsidRPr="009B1F83">
        <w:rPr>
          <w:rFonts w:hint="eastAsia"/>
          <w:lang w:val="en-US" w:eastAsia="zh-CN"/>
        </w:rPr>
        <w:t>须按照</w:t>
      </w:r>
      <w:r w:rsidR="00E804FF">
        <w:rPr>
          <w:rFonts w:hint="eastAsia"/>
          <w:lang w:val="en-US" w:eastAsia="zh-CN"/>
        </w:rPr>
        <w:t>《无线电</w:t>
      </w:r>
      <w:r w:rsidR="00E804FF">
        <w:rPr>
          <w:lang w:val="en-US" w:eastAsia="zh-CN"/>
        </w:rPr>
        <w:t>规则》</w:t>
      </w:r>
      <w:r w:rsidR="00521173" w:rsidRPr="009B1F83">
        <w:rPr>
          <w:rFonts w:hint="eastAsia"/>
          <w:lang w:val="en-US" w:eastAsia="zh-CN"/>
        </w:rPr>
        <w:t>第</w:t>
      </w:r>
      <w:r w:rsidR="00521173" w:rsidRPr="009B1F83">
        <w:rPr>
          <w:rFonts w:hint="eastAsia"/>
          <w:lang w:val="en-US" w:eastAsia="zh-CN"/>
        </w:rPr>
        <w:t>9.21</w:t>
      </w:r>
      <w:r w:rsidR="00521173" w:rsidRPr="009B1F83">
        <w:rPr>
          <w:rFonts w:hint="eastAsia"/>
          <w:lang w:val="en-US" w:eastAsia="zh-CN"/>
        </w:rPr>
        <w:t>款达成协议。</w:t>
      </w:r>
    </w:p>
    <w:p w:rsidR="00671DBC" w:rsidRPr="002814C9" w:rsidRDefault="00E804FF" w:rsidP="00E804FF">
      <w:pPr>
        <w:ind w:firstLineChars="200" w:firstLine="480"/>
        <w:rPr>
          <w:b/>
          <w:lang w:eastAsia="zh-CN"/>
        </w:rPr>
      </w:pPr>
      <w:r>
        <w:rPr>
          <w:rFonts w:hint="eastAsia"/>
          <w:lang w:eastAsia="zh-CN"/>
        </w:rPr>
        <w:t>第</w:t>
      </w:r>
      <w:r w:rsidR="00671DBC" w:rsidRPr="00A0149C">
        <w:rPr>
          <w:rFonts w:hint="eastAsia"/>
          <w:lang w:eastAsia="zh-CN"/>
        </w:rPr>
        <w:t>758</w:t>
      </w:r>
      <w:r w:rsidR="00671DBC" w:rsidRPr="00D734B7">
        <w:rPr>
          <w:rFonts w:hint="eastAsia"/>
          <w:lang w:eastAsia="zh-CN"/>
        </w:rPr>
        <w:t>号决议</w:t>
      </w:r>
      <w:r w:rsidR="00671DBC" w:rsidRPr="00A0149C">
        <w:rPr>
          <w:rFonts w:hint="eastAsia"/>
          <w:lang w:eastAsia="zh-CN"/>
        </w:rPr>
        <w:t>（</w:t>
      </w:r>
      <w:r w:rsidR="00671DBC" w:rsidRPr="00A0149C">
        <w:rPr>
          <w:rFonts w:hint="eastAsia"/>
          <w:lang w:eastAsia="zh-CN"/>
        </w:rPr>
        <w:t>WRC-12</w:t>
      </w:r>
      <w:r w:rsidR="00671DBC" w:rsidRPr="00A0149C">
        <w:rPr>
          <w:rFonts w:hint="eastAsia"/>
          <w:lang w:eastAsia="zh-CN"/>
        </w:rPr>
        <w:t>）</w:t>
      </w:r>
      <w:r w:rsidR="00671DBC" w:rsidRPr="00D734B7">
        <w:rPr>
          <w:rFonts w:hint="eastAsia"/>
          <w:lang w:eastAsia="zh-CN"/>
        </w:rPr>
        <w:t>请</w:t>
      </w:r>
      <w:r w:rsidR="00671DBC" w:rsidRPr="00D734B7"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针</w:t>
      </w:r>
      <w:r w:rsidR="004A4352">
        <w:rPr>
          <w:rFonts w:hint="eastAsia"/>
          <w:lang w:eastAsia="zh-CN"/>
        </w:rPr>
        <w:t>对</w:t>
      </w:r>
      <w:r w:rsidR="0046641B">
        <w:rPr>
          <w:rFonts w:hint="eastAsia"/>
          <w:lang w:eastAsia="zh-CN"/>
        </w:rPr>
        <w:t>将</w:t>
      </w:r>
      <w:r w:rsidR="0005547E">
        <w:rPr>
          <w:rFonts w:hint="eastAsia"/>
          <w:lang w:eastAsia="zh-CN"/>
        </w:rPr>
        <w:t>7</w:t>
      </w:r>
      <w:r w:rsidR="0005547E">
        <w:rPr>
          <w:lang w:eastAsia="zh-CN"/>
        </w:rPr>
        <w:t xml:space="preserve"> </w:t>
      </w:r>
      <w:r w:rsidR="00671DBC" w:rsidRPr="00D734B7">
        <w:rPr>
          <w:rFonts w:hint="eastAsia"/>
          <w:lang w:eastAsia="zh-CN"/>
        </w:rPr>
        <w:t>375-7 750 MHz</w:t>
      </w:r>
      <w:r w:rsidR="00671DBC" w:rsidRPr="00D734B7">
        <w:rPr>
          <w:rFonts w:hint="eastAsia"/>
          <w:lang w:eastAsia="zh-CN"/>
        </w:rPr>
        <w:t>和</w:t>
      </w:r>
      <w:r w:rsidR="00671DBC" w:rsidRPr="00D734B7">
        <w:rPr>
          <w:rFonts w:hint="eastAsia"/>
          <w:lang w:eastAsia="zh-CN"/>
        </w:rPr>
        <w:t>8 025-8 400 MHz</w:t>
      </w:r>
      <w:r>
        <w:rPr>
          <w:rFonts w:hint="eastAsia"/>
          <w:lang w:eastAsia="zh-CN"/>
        </w:rPr>
        <w:t>频段或上述频段的若干</w:t>
      </w:r>
      <w:r w:rsidR="00671DBC" w:rsidRPr="00D734B7">
        <w:rPr>
          <w:rFonts w:hint="eastAsia"/>
          <w:lang w:eastAsia="zh-CN"/>
        </w:rPr>
        <w:t>部分划分给卫星水上移动业务（</w:t>
      </w:r>
      <w:r w:rsidR="00671DBC" w:rsidRPr="00D734B7">
        <w:rPr>
          <w:rFonts w:hint="eastAsia"/>
          <w:lang w:eastAsia="zh-CN"/>
        </w:rPr>
        <w:t>MMSS</w:t>
      </w:r>
      <w:r w:rsidR="00671DBC" w:rsidRPr="00D734B7">
        <w:rPr>
          <w:rFonts w:hint="eastAsia"/>
          <w:lang w:eastAsia="zh-CN"/>
        </w:rPr>
        <w:t>）的可能性</w:t>
      </w:r>
      <w:r>
        <w:rPr>
          <w:rFonts w:hint="eastAsia"/>
          <w:lang w:eastAsia="zh-CN"/>
        </w:rPr>
        <w:t>开展</w:t>
      </w:r>
      <w:r w:rsidRPr="00D734B7">
        <w:rPr>
          <w:rFonts w:hint="eastAsia"/>
          <w:lang w:eastAsia="zh-CN"/>
        </w:rPr>
        <w:t>技术和规则研究</w:t>
      </w:r>
      <w:r>
        <w:rPr>
          <w:rFonts w:hint="eastAsia"/>
          <w:lang w:eastAsia="zh-CN"/>
        </w:rPr>
        <w:t>，同时确保与现有业务的兼容</w:t>
      </w:r>
      <w:r w:rsidR="00671DBC" w:rsidRPr="00D734B7">
        <w:rPr>
          <w:rFonts w:hint="eastAsia"/>
          <w:lang w:eastAsia="zh-CN"/>
        </w:rPr>
        <w:t>。</w:t>
      </w:r>
    </w:p>
    <w:p w:rsidR="00671DBC" w:rsidRPr="00734456" w:rsidRDefault="000D2924" w:rsidP="00F833B6">
      <w:pPr>
        <w:ind w:firstLineChars="200" w:firstLine="480"/>
        <w:rPr>
          <w:lang w:eastAsia="zh-CN"/>
        </w:rPr>
      </w:pPr>
      <w:r w:rsidRPr="00D734B7">
        <w:rPr>
          <w:rFonts w:hint="eastAsia"/>
          <w:lang w:eastAsia="zh-CN"/>
        </w:rPr>
        <w:t>ITU-R</w:t>
      </w:r>
      <w:r w:rsidR="00AD0C90">
        <w:rPr>
          <w:rFonts w:hint="eastAsia"/>
          <w:lang w:eastAsia="zh-CN"/>
        </w:rPr>
        <w:t>按照</w:t>
      </w:r>
      <w:r w:rsidR="00AD0C90">
        <w:rPr>
          <w:rFonts w:hint="eastAsia"/>
          <w:lang w:eastAsia="zh-CN"/>
        </w:rPr>
        <w:t>CPM</w:t>
      </w:r>
      <w:r w:rsidR="00AD0C90">
        <w:rPr>
          <w:lang w:eastAsia="zh-CN"/>
        </w:rPr>
        <w:t>报告中关于此议项的</w:t>
      </w:r>
      <w:r w:rsidR="00AD0C90">
        <w:rPr>
          <w:rFonts w:hint="eastAsia"/>
          <w:lang w:eastAsia="zh-CN"/>
        </w:rPr>
        <w:t>“</w:t>
      </w:r>
      <w:r w:rsidR="00AD0C90">
        <w:rPr>
          <w:lang w:eastAsia="zh-CN"/>
        </w:rPr>
        <w:t>内容提要</w:t>
      </w:r>
      <w:r>
        <w:rPr>
          <w:rFonts w:hint="eastAsia"/>
          <w:lang w:eastAsia="zh-CN"/>
        </w:rPr>
        <w:t>”</w:t>
      </w:r>
      <w:r w:rsidR="00671DBC" w:rsidRPr="00D734B7">
        <w:rPr>
          <w:rFonts w:hint="eastAsia"/>
          <w:lang w:eastAsia="zh-CN"/>
        </w:rPr>
        <w:t>进行的研究表明</w:t>
      </w:r>
      <w:r w:rsidR="000B16E0">
        <w:rPr>
          <w:rFonts w:hint="eastAsia"/>
          <w:lang w:eastAsia="zh-CN"/>
        </w:rPr>
        <w:t>，</w:t>
      </w:r>
      <w:r w:rsidR="00671DBC" w:rsidRPr="00D734B7">
        <w:rPr>
          <w:rFonts w:hint="eastAsia"/>
          <w:lang w:eastAsia="zh-CN"/>
        </w:rPr>
        <w:t>在全球分布着诸多从事科学业务操作的地球站</w:t>
      </w:r>
      <w:r>
        <w:rPr>
          <w:rFonts w:hint="eastAsia"/>
          <w:lang w:eastAsia="zh-CN"/>
        </w:rPr>
        <w:t>以及</w:t>
      </w:r>
      <w:r>
        <w:rPr>
          <w:lang w:eastAsia="zh-CN"/>
        </w:rPr>
        <w:t>固定和移动地面站</w:t>
      </w:r>
      <w:r w:rsidR="00671DBC" w:rsidRPr="00D734B7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在上述频段</w:t>
      </w:r>
      <w:r w:rsidR="00671DBC" w:rsidRPr="00D734B7">
        <w:rPr>
          <w:rFonts w:hint="eastAsia"/>
          <w:lang w:eastAsia="zh-CN"/>
        </w:rPr>
        <w:t>需确保</w:t>
      </w:r>
      <w:r>
        <w:rPr>
          <w:rFonts w:hint="eastAsia"/>
          <w:lang w:eastAsia="zh-CN"/>
        </w:rPr>
        <w:t>他们</w:t>
      </w:r>
      <w:r w:rsidR="00671DBC" w:rsidRPr="00D734B7">
        <w:rPr>
          <w:rFonts w:hint="eastAsia"/>
          <w:lang w:eastAsia="zh-CN"/>
        </w:rPr>
        <w:t>免受</w:t>
      </w:r>
      <w:r w:rsidR="00671DBC" w:rsidRPr="00D734B7">
        <w:rPr>
          <w:rFonts w:hint="eastAsia"/>
          <w:lang w:eastAsia="zh-CN"/>
        </w:rPr>
        <w:t>MMSS</w:t>
      </w:r>
      <w:r>
        <w:rPr>
          <w:rFonts w:hint="eastAsia"/>
          <w:lang w:eastAsia="zh-CN"/>
        </w:rPr>
        <w:t>台站产生</w:t>
      </w:r>
      <w:r w:rsidR="00671DBC" w:rsidRPr="00D734B7">
        <w:rPr>
          <w:rFonts w:hint="eastAsia"/>
          <w:lang w:eastAsia="zh-CN"/>
        </w:rPr>
        <w:t>有害干扰</w:t>
      </w:r>
      <w:r>
        <w:rPr>
          <w:rFonts w:hint="eastAsia"/>
          <w:lang w:eastAsia="zh-CN"/>
        </w:rPr>
        <w:t>的</w:t>
      </w:r>
      <w:r w:rsidR="00671DBC" w:rsidRPr="00D734B7">
        <w:rPr>
          <w:rFonts w:hint="eastAsia"/>
          <w:lang w:eastAsia="zh-CN"/>
        </w:rPr>
        <w:t>影响。根据此类研究，为确保卫星地球探测业务（</w:t>
      </w:r>
      <w:r w:rsidR="00671DBC" w:rsidRPr="00D734B7">
        <w:rPr>
          <w:rFonts w:hint="eastAsia"/>
          <w:lang w:eastAsia="zh-CN"/>
        </w:rPr>
        <w:t>EESS</w:t>
      </w:r>
      <w:r w:rsidR="00671DBC" w:rsidRPr="00D734B7">
        <w:rPr>
          <w:rFonts w:hint="eastAsia"/>
          <w:lang w:eastAsia="zh-CN"/>
        </w:rPr>
        <w:t>）地球站和固定台站免受干扰，相应间隔距离须达到数百公里。研究还表明，在相邻频段内操作的空间研究业务（</w:t>
      </w:r>
      <w:r w:rsidR="00671DBC" w:rsidRPr="00D734B7">
        <w:rPr>
          <w:rFonts w:hint="eastAsia"/>
          <w:lang w:eastAsia="zh-CN"/>
        </w:rPr>
        <w:t>SRS</w:t>
      </w:r>
      <w:r w:rsidR="00671DBC" w:rsidRPr="00D734B7">
        <w:rPr>
          <w:rFonts w:hint="eastAsia"/>
          <w:lang w:eastAsia="zh-CN"/>
        </w:rPr>
        <w:t>）的深空地球站</w:t>
      </w:r>
      <w:r>
        <w:rPr>
          <w:rFonts w:hint="eastAsia"/>
          <w:lang w:eastAsia="zh-CN"/>
        </w:rPr>
        <w:t>需</w:t>
      </w:r>
      <w:r w:rsidR="00671DBC" w:rsidRPr="00D734B7">
        <w:rPr>
          <w:rFonts w:hint="eastAsia"/>
          <w:lang w:eastAsia="zh-CN"/>
        </w:rPr>
        <w:t>通过实施无用发射限值和</w:t>
      </w:r>
      <w:r w:rsidR="00671DBC" w:rsidRPr="00D734B7">
        <w:rPr>
          <w:rFonts w:hint="eastAsia"/>
          <w:lang w:eastAsia="zh-CN"/>
        </w:rPr>
        <w:t>/</w:t>
      </w:r>
      <w:r w:rsidR="00671DBC" w:rsidRPr="00D734B7">
        <w:rPr>
          <w:rFonts w:hint="eastAsia"/>
          <w:lang w:eastAsia="zh-CN"/>
        </w:rPr>
        <w:t>或间隔距离等手段来获得保护。此外，</w:t>
      </w:r>
      <w:r w:rsidR="00F833B6">
        <w:rPr>
          <w:rFonts w:hint="eastAsia"/>
          <w:lang w:eastAsia="zh-CN"/>
        </w:rPr>
        <w:t>如何针对</w:t>
      </w:r>
      <w:r w:rsidR="00671DBC" w:rsidRPr="00D734B7">
        <w:rPr>
          <w:rFonts w:hint="eastAsia"/>
          <w:lang w:eastAsia="zh-CN"/>
        </w:rPr>
        <w:t>MMSS</w:t>
      </w:r>
      <w:r w:rsidR="00F833B6">
        <w:rPr>
          <w:rFonts w:hint="eastAsia"/>
          <w:lang w:eastAsia="zh-CN"/>
        </w:rPr>
        <w:t>地球站</w:t>
      </w:r>
      <w:r w:rsidR="00671DBC" w:rsidRPr="00D734B7">
        <w:rPr>
          <w:rFonts w:hint="eastAsia"/>
          <w:lang w:eastAsia="zh-CN"/>
        </w:rPr>
        <w:t>适用《无线电规则》第</w:t>
      </w:r>
      <w:r w:rsidR="00671DBC" w:rsidRPr="00A0149C">
        <w:rPr>
          <w:rFonts w:hint="eastAsia"/>
          <w:lang w:eastAsia="zh-CN"/>
        </w:rPr>
        <w:t>9.17</w:t>
      </w:r>
      <w:r w:rsidR="00671DBC" w:rsidRPr="008E6DB1">
        <w:rPr>
          <w:rFonts w:hint="eastAsia"/>
          <w:lang w:eastAsia="zh-CN"/>
        </w:rPr>
        <w:t>、</w:t>
      </w:r>
      <w:r w:rsidR="00671DBC" w:rsidRPr="00A0149C">
        <w:rPr>
          <w:rFonts w:hint="eastAsia"/>
          <w:lang w:eastAsia="zh-CN"/>
        </w:rPr>
        <w:t>9.17A</w:t>
      </w:r>
      <w:r w:rsidR="00671DBC" w:rsidRPr="00D734B7">
        <w:rPr>
          <w:rFonts w:hint="eastAsia"/>
          <w:lang w:eastAsia="zh-CN"/>
        </w:rPr>
        <w:t>和</w:t>
      </w:r>
      <w:r w:rsidR="00671DBC" w:rsidRPr="00A0149C">
        <w:rPr>
          <w:rFonts w:hint="eastAsia"/>
          <w:lang w:eastAsia="zh-CN"/>
        </w:rPr>
        <w:t>9.18</w:t>
      </w:r>
      <w:r w:rsidR="00671DBC" w:rsidRPr="00D734B7">
        <w:rPr>
          <w:rFonts w:hint="eastAsia"/>
          <w:lang w:eastAsia="zh-CN"/>
        </w:rPr>
        <w:t>款</w:t>
      </w:r>
      <w:r w:rsidR="00F833B6">
        <w:rPr>
          <w:rFonts w:hint="eastAsia"/>
          <w:lang w:eastAsia="zh-CN"/>
        </w:rPr>
        <w:t>，</w:t>
      </w:r>
      <w:r w:rsidR="00671DBC" w:rsidRPr="00D734B7">
        <w:rPr>
          <w:rFonts w:hint="eastAsia"/>
          <w:lang w:eastAsia="zh-CN"/>
        </w:rPr>
        <w:t>尚存在不确定性。</w:t>
      </w:r>
    </w:p>
    <w:p w:rsidR="000B16E0" w:rsidRDefault="000B16E0" w:rsidP="0089179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基于</w:t>
      </w:r>
      <w:r>
        <w:rPr>
          <w:lang w:eastAsia="zh-CN"/>
        </w:rPr>
        <w:t>以上，</w:t>
      </w:r>
      <w:r w:rsidR="00A249FB">
        <w:rPr>
          <w:rFonts w:hint="eastAsia"/>
          <w:lang w:eastAsia="zh-CN"/>
        </w:rPr>
        <w:t>古巴</w:t>
      </w:r>
      <w:r w:rsidR="00A249FB">
        <w:rPr>
          <w:lang w:eastAsia="zh-CN"/>
        </w:rPr>
        <w:t>主管部门认为</w:t>
      </w:r>
      <w:r w:rsidR="00891790">
        <w:rPr>
          <w:rFonts w:hint="eastAsia"/>
          <w:lang w:eastAsia="zh-CN"/>
        </w:rPr>
        <w:t>，</w:t>
      </w:r>
      <w:r w:rsidR="00891790">
        <w:rPr>
          <w:lang w:eastAsia="zh-CN"/>
        </w:rPr>
        <w:t>目前</w:t>
      </w:r>
      <w:r w:rsidR="00A249FB">
        <w:rPr>
          <w:lang w:eastAsia="zh-CN"/>
        </w:rPr>
        <w:t>现状</w:t>
      </w:r>
      <w:r w:rsidR="00E76579">
        <w:rPr>
          <w:rFonts w:hint="eastAsia"/>
          <w:lang w:eastAsia="zh-CN"/>
        </w:rPr>
        <w:t>不能</w:t>
      </w:r>
      <w:r w:rsidR="00891790">
        <w:rPr>
          <w:rFonts w:hint="eastAsia"/>
          <w:lang w:eastAsia="zh-CN"/>
        </w:rPr>
        <w:t>为</w:t>
      </w:r>
      <w:r w:rsidR="00A249FB">
        <w:rPr>
          <w:lang w:eastAsia="zh-CN"/>
        </w:rPr>
        <w:t>MMSS</w:t>
      </w:r>
      <w:r w:rsidR="00A249FB">
        <w:rPr>
          <w:lang w:eastAsia="zh-CN"/>
        </w:rPr>
        <w:t>的划分</w:t>
      </w:r>
      <w:r w:rsidR="00891790">
        <w:rPr>
          <w:rFonts w:hint="eastAsia"/>
          <w:lang w:eastAsia="zh-CN"/>
        </w:rPr>
        <w:t>提供</w:t>
      </w:r>
      <w:r w:rsidR="00E76579">
        <w:rPr>
          <w:lang w:eastAsia="zh-CN"/>
        </w:rPr>
        <w:t>理由</w:t>
      </w:r>
      <w:r w:rsidR="00A249FB">
        <w:rPr>
          <w:rFonts w:hint="eastAsia"/>
          <w:lang w:eastAsia="zh-CN"/>
        </w:rPr>
        <w:t>，因此</w:t>
      </w:r>
      <w:r w:rsidR="00A249FB">
        <w:rPr>
          <w:lang w:eastAsia="zh-CN"/>
        </w:rPr>
        <w:t>提交以下提案。</w:t>
      </w:r>
    </w:p>
    <w:p w:rsidR="006E571A" w:rsidRDefault="006E571A" w:rsidP="006E571A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</w:t>
      </w:r>
      <w:bookmarkStart w:id="8" w:name="_GoBack"/>
      <w:bookmarkEnd w:id="8"/>
      <w:r>
        <w:rPr>
          <w:rFonts w:hint="eastAsia"/>
          <w:lang w:val="en-US" w:eastAsia="zh-CN"/>
        </w:rPr>
        <w:t>案</w:t>
      </w:r>
    </w:p>
    <w:p w:rsidR="006E571A" w:rsidRDefault="006E571A" w:rsidP="00891790">
      <w:pPr>
        <w:ind w:firstLineChars="200" w:firstLine="480"/>
        <w:rPr>
          <w:lang w:eastAsia="zh-CN"/>
        </w:rPr>
      </w:pPr>
      <w:r>
        <w:rPr>
          <w:lang w:eastAsia="zh-CN"/>
        </w:rPr>
        <w:br w:type="page"/>
      </w:r>
    </w:p>
    <w:p w:rsidR="00DB1CAC" w:rsidRPr="006E571A" w:rsidRDefault="009B1F83" w:rsidP="004709FF">
      <w:pPr>
        <w:pStyle w:val="ArtNo"/>
        <w:rPr>
          <w:rFonts w:eastAsia="Times New Roman"/>
          <w:lang w:val="en-US" w:eastAsia="zh-CN"/>
        </w:rPr>
      </w:pPr>
      <w:bookmarkStart w:id="9" w:name="_Toc329768662"/>
      <w:r w:rsidRPr="006E571A">
        <w:rPr>
          <w:rFonts w:ascii="SimSun" w:hAnsi="SimSun" w:cs="SimSun" w:hint="eastAsia"/>
          <w:lang w:val="en-US" w:eastAsia="zh-CN"/>
        </w:rPr>
        <w:lastRenderedPageBreak/>
        <w:t>第</w:t>
      </w:r>
      <w:r w:rsidRPr="006E571A">
        <w:rPr>
          <w:rFonts w:eastAsia="Times New Roman" w:hint="eastAsia"/>
          <w:lang w:val="en-US" w:eastAsia="zh-CN"/>
        </w:rPr>
        <w:t>5</w:t>
      </w:r>
      <w:r w:rsidRPr="006E571A">
        <w:rPr>
          <w:rFonts w:ascii="SimSun" w:hAnsi="SimSun" w:cs="SimSun" w:hint="eastAsia"/>
          <w:lang w:val="en-US" w:eastAsia="zh-CN"/>
        </w:rPr>
        <w:t>条</w:t>
      </w:r>
      <w:bookmarkEnd w:id="9"/>
    </w:p>
    <w:p w:rsidR="00DB1CAC" w:rsidRPr="006E571A" w:rsidRDefault="009B1F83" w:rsidP="006E571A">
      <w:pPr>
        <w:pStyle w:val="ArtNo"/>
        <w:rPr>
          <w:rFonts w:eastAsia="Times New Roman"/>
          <w:lang w:val="en-US" w:eastAsia="zh-CN"/>
        </w:rPr>
      </w:pPr>
      <w:bookmarkStart w:id="10" w:name="_Toc329768663"/>
      <w:r w:rsidRPr="006E571A">
        <w:rPr>
          <w:rFonts w:ascii="SimSun" w:hAnsi="SimSun" w:cs="SimSun" w:hint="eastAsia"/>
          <w:lang w:val="en-US" w:eastAsia="zh-CN"/>
        </w:rPr>
        <w:t>频率划分</w:t>
      </w:r>
      <w:bookmarkEnd w:id="10"/>
    </w:p>
    <w:p w:rsidR="00DB1CAC" w:rsidRDefault="009B1F83" w:rsidP="006E571A">
      <w:pPr>
        <w:pStyle w:val="ArtNo"/>
        <w:rPr>
          <w:rFonts w:ascii="Times New Roman Bold" w:hAnsi="Times New Roman Bold"/>
          <w:b/>
          <w:sz w:val="20"/>
          <w:lang w:eastAsia="zh-CN"/>
        </w:rPr>
      </w:pPr>
      <w:r w:rsidRPr="006E571A">
        <w:rPr>
          <w:rFonts w:ascii="SimSun" w:hAnsi="SimSun" w:cs="SimSun" w:hint="eastAsia"/>
          <w:lang w:val="en-US" w:eastAsia="zh-CN"/>
        </w:rPr>
        <w:t>第</w:t>
      </w:r>
      <w:r w:rsidRPr="006E571A">
        <w:rPr>
          <w:rFonts w:eastAsia="Times New Roman" w:hint="eastAsia"/>
          <w:lang w:val="en-US" w:eastAsia="zh-CN"/>
        </w:rPr>
        <w:t>IV</w:t>
      </w:r>
      <w:r w:rsidRPr="006E571A">
        <w:rPr>
          <w:rFonts w:ascii="SimSun" w:hAnsi="SimSun" w:cs="SimSun" w:hint="eastAsia"/>
          <w:lang w:val="en-US" w:eastAsia="zh-CN"/>
        </w:rPr>
        <w:t>节</w:t>
      </w:r>
      <w:r w:rsidRPr="006E571A">
        <w:rPr>
          <w:rFonts w:eastAsia="Times New Roman" w:hint="eastAsia"/>
          <w:lang w:val="en-US" w:eastAsia="zh-CN"/>
        </w:rPr>
        <w:t xml:space="preserve"> </w:t>
      </w:r>
      <w:r w:rsidRPr="006E571A">
        <w:rPr>
          <w:rFonts w:eastAsia="Times New Roman"/>
          <w:lang w:val="en-US" w:eastAsia="zh-CN"/>
        </w:rPr>
        <w:t>–</w:t>
      </w:r>
      <w:r w:rsidRPr="006E571A">
        <w:rPr>
          <w:rFonts w:eastAsia="Times New Roman" w:hint="eastAsia"/>
          <w:lang w:val="en-US" w:eastAsia="zh-CN"/>
        </w:rPr>
        <w:t xml:space="preserve"> </w:t>
      </w:r>
      <w:r w:rsidRPr="006E571A">
        <w:rPr>
          <w:rFonts w:ascii="SimSun" w:hAnsi="SimSun" w:cs="SimSun" w:hint="eastAsia"/>
          <w:lang w:val="en-US" w:eastAsia="zh-CN"/>
        </w:rPr>
        <w:t>频率划分表</w:t>
      </w:r>
      <w:r w:rsidRPr="006E571A">
        <w:rPr>
          <w:rFonts w:eastAsia="Times New Roman"/>
          <w:lang w:val="en-US" w:eastAsia="zh-CN"/>
        </w:rPr>
        <w:br/>
      </w:r>
      <w:r w:rsidRPr="006E571A">
        <w:rPr>
          <w:rFonts w:ascii="SimSun" w:hAnsi="SimSun" w:cs="SimSun" w:hint="eastAsia"/>
          <w:lang w:val="en-US" w:eastAsia="zh-CN"/>
        </w:rPr>
        <w:t>（见第</w:t>
      </w:r>
      <w:r w:rsidRPr="006E571A">
        <w:rPr>
          <w:rFonts w:eastAsia="Times New Roman" w:hint="eastAsia"/>
          <w:lang w:val="en-US" w:eastAsia="zh-CN"/>
        </w:rPr>
        <w:t>2.1</w:t>
      </w:r>
      <w:r w:rsidRPr="006E571A">
        <w:rPr>
          <w:rFonts w:ascii="SimSun" w:hAnsi="SimSun" w:cs="SimSun" w:hint="eastAsia"/>
          <w:lang w:val="en-US" w:eastAsia="zh-CN"/>
        </w:rPr>
        <w:t>款）</w:t>
      </w:r>
      <w:r w:rsidRPr="006E571A">
        <w:rPr>
          <w:rFonts w:eastAsia="Times New Roman"/>
          <w:lang w:val="en-US" w:eastAsia="zh-CN"/>
        </w:rPr>
        <w:br/>
      </w:r>
      <w:r w:rsidR="00671DBC">
        <w:rPr>
          <w:rFonts w:ascii="Times New Roman Bold" w:hAnsi="Times New Roman Bold"/>
          <w:sz w:val="20"/>
          <w:lang w:eastAsia="zh-CN"/>
        </w:rPr>
        <w:br/>
      </w:r>
    </w:p>
    <w:p w:rsidR="003B4110" w:rsidRPr="00EA3EB7" w:rsidRDefault="003B4110" w:rsidP="00603E01">
      <w:pPr>
        <w:pStyle w:val="Proposal"/>
        <w:rPr>
          <w:lang w:val="en-US"/>
        </w:rPr>
      </w:pPr>
      <w:r w:rsidRPr="00EA3EB7">
        <w:rPr>
          <w:u w:val="single"/>
          <w:lang w:val="en-US"/>
        </w:rPr>
        <w:t>NOC</w:t>
      </w:r>
      <w:r w:rsidRPr="00EA3EB7">
        <w:rPr>
          <w:lang w:val="en-US"/>
        </w:rPr>
        <w:tab/>
        <w:t>CUB/66A9A2/1</w:t>
      </w:r>
    </w:p>
    <w:p w:rsidR="003B4110" w:rsidRPr="00EA3EB7" w:rsidRDefault="003B4110" w:rsidP="003B4110">
      <w:pPr>
        <w:pStyle w:val="Tabletitle"/>
        <w:rPr>
          <w:lang w:val="en-US"/>
        </w:rPr>
      </w:pPr>
      <w:r w:rsidRPr="00EA3EB7">
        <w:rPr>
          <w:lang w:val="en-US"/>
        </w:rPr>
        <w:t>7 250-8 500 MHz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Default="009B1F83" w:rsidP="003B4110">
            <w:pPr>
              <w:pStyle w:val="Tablehead"/>
              <w:spacing w:before="10" w:after="10"/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690722">
        <w:trPr>
          <w:cantSplit/>
        </w:trPr>
        <w:tc>
          <w:tcPr>
            <w:tcW w:w="3118" w:type="dxa"/>
          </w:tcPr>
          <w:p w:rsidR="00DB1CAC" w:rsidRDefault="009B1F83" w:rsidP="003B4110">
            <w:pPr>
              <w:pStyle w:val="Tablehead"/>
              <w:spacing w:before="10" w:after="10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9B1F83" w:rsidP="003B4110">
            <w:pPr>
              <w:pStyle w:val="Tablehead"/>
              <w:spacing w:before="10" w:after="10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B1CAC" w:rsidRDefault="009B1F83" w:rsidP="003B4110">
            <w:pPr>
              <w:pStyle w:val="Tablehead"/>
              <w:spacing w:before="10" w:after="10"/>
            </w:pPr>
            <w:r>
              <w:t>3</w:t>
            </w:r>
            <w:r>
              <w:t>区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9B1F83" w:rsidP="003B4110">
            <w:pPr>
              <w:pStyle w:val="TableTextS5"/>
              <w:tabs>
                <w:tab w:val="clear" w:pos="3119"/>
                <w:tab w:val="left" w:pos="2977"/>
              </w:tabs>
              <w:spacing w:before="10" w:after="10"/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7 300-7 450</w:t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固定</w:t>
            </w:r>
          </w:p>
          <w:p w:rsidR="00DB1CAC" w:rsidRPr="007D6D61" w:rsidRDefault="009B1F83" w:rsidP="003B4110">
            <w:pPr>
              <w:pStyle w:val="TableTextS5"/>
              <w:tabs>
                <w:tab w:val="clear" w:pos="3119"/>
                <w:tab w:val="left" w:pos="2977"/>
              </w:tabs>
              <w:spacing w:before="10" w:after="10"/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t>（空对地）</w:t>
            </w:r>
          </w:p>
          <w:p w:rsidR="00DB1CAC" w:rsidRPr="007D6D61" w:rsidRDefault="009B1F83" w:rsidP="003B4110">
            <w:pPr>
              <w:pStyle w:val="TableTextS5"/>
              <w:tabs>
                <w:tab w:val="clear" w:pos="3119"/>
                <w:tab w:val="left" w:pos="2977"/>
              </w:tabs>
              <w:spacing w:before="10" w:after="10"/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移动</w:t>
            </w:r>
            <w:r w:rsidRPr="007D6D61">
              <w:rPr>
                <w:lang w:eastAsia="zh-CN"/>
              </w:rPr>
              <w:t>（航空移动除外）</w:t>
            </w:r>
          </w:p>
          <w:p w:rsidR="00DB1CAC" w:rsidRPr="007D6D61" w:rsidRDefault="009B1F83" w:rsidP="003B4110">
            <w:pPr>
              <w:pStyle w:val="TableTextS5"/>
              <w:tabs>
                <w:tab w:val="clear" w:pos="3119"/>
                <w:tab w:val="left" w:pos="2977"/>
              </w:tabs>
              <w:spacing w:before="10" w:after="10"/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  <w:t>5.461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9B1F83" w:rsidP="003B4110">
            <w:pPr>
              <w:pStyle w:val="TableTextS5"/>
              <w:tabs>
                <w:tab w:val="clear" w:pos="3119"/>
                <w:tab w:val="left" w:pos="2977"/>
              </w:tabs>
              <w:spacing w:before="10" w:after="10"/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7 450-7 550</w:t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固定</w:t>
            </w:r>
          </w:p>
          <w:p w:rsidR="00DB1CAC" w:rsidRPr="007D6D61" w:rsidRDefault="009B1F83" w:rsidP="003B4110">
            <w:pPr>
              <w:pStyle w:val="TableTextS5"/>
              <w:tabs>
                <w:tab w:val="clear" w:pos="3119"/>
                <w:tab w:val="left" w:pos="2977"/>
              </w:tabs>
              <w:spacing w:before="10" w:after="10"/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t>（空对地）</w:t>
            </w:r>
          </w:p>
          <w:p w:rsidR="00DB1CAC" w:rsidRPr="007D6D61" w:rsidRDefault="009B1F83" w:rsidP="003B4110">
            <w:pPr>
              <w:pStyle w:val="TableTextS5"/>
              <w:tabs>
                <w:tab w:val="clear" w:pos="3119"/>
                <w:tab w:val="left" w:pos="2977"/>
              </w:tabs>
              <w:spacing w:before="10" w:after="10"/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卫星气象</w:t>
            </w:r>
            <w:r w:rsidRPr="007D6D61">
              <w:rPr>
                <w:lang w:eastAsia="zh-CN"/>
              </w:rPr>
              <w:t>（空对地）</w:t>
            </w:r>
          </w:p>
          <w:p w:rsidR="00DB1CAC" w:rsidRPr="007D6D61" w:rsidRDefault="009B1F83" w:rsidP="003B4110">
            <w:pPr>
              <w:pStyle w:val="TableTextS5"/>
              <w:tabs>
                <w:tab w:val="clear" w:pos="3119"/>
                <w:tab w:val="left" w:pos="2977"/>
              </w:tabs>
              <w:spacing w:before="10" w:after="10"/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移动</w:t>
            </w:r>
            <w:r w:rsidRPr="007D6D61">
              <w:rPr>
                <w:lang w:eastAsia="zh-CN"/>
              </w:rPr>
              <w:t>（航空移动除外）</w:t>
            </w:r>
          </w:p>
          <w:p w:rsidR="00DB1CAC" w:rsidRPr="007D6D61" w:rsidRDefault="009B1F83" w:rsidP="003B4110">
            <w:pPr>
              <w:pStyle w:val="TableTextS5"/>
              <w:tabs>
                <w:tab w:val="clear" w:pos="3119"/>
                <w:tab w:val="left" w:pos="2977"/>
              </w:tabs>
              <w:spacing w:before="10" w:after="10"/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7D6D61">
              <w:t>5.461A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9B1F83" w:rsidP="003B4110">
            <w:pPr>
              <w:pStyle w:val="TableTextS5"/>
              <w:tabs>
                <w:tab w:val="clear" w:pos="3119"/>
                <w:tab w:val="left" w:pos="2977"/>
              </w:tabs>
              <w:spacing w:before="10" w:after="10"/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7 550-7 750</w:t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固定</w:t>
            </w:r>
          </w:p>
          <w:p w:rsidR="00DB1CAC" w:rsidRPr="007D6D61" w:rsidRDefault="009B1F83" w:rsidP="003B4110">
            <w:pPr>
              <w:pStyle w:val="TableTextS5"/>
              <w:tabs>
                <w:tab w:val="clear" w:pos="3119"/>
                <w:tab w:val="left" w:pos="2977"/>
              </w:tabs>
              <w:spacing w:before="10" w:after="10"/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t>（空对地）</w:t>
            </w:r>
          </w:p>
          <w:p w:rsidR="00DB1CAC" w:rsidRPr="007D6D61" w:rsidRDefault="009B1F83" w:rsidP="003B4110">
            <w:pPr>
              <w:pStyle w:val="TableTextS5"/>
              <w:tabs>
                <w:tab w:val="clear" w:pos="3119"/>
                <w:tab w:val="left" w:pos="2977"/>
              </w:tabs>
              <w:spacing w:before="10" w:after="10"/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移动</w:t>
            </w:r>
            <w:r w:rsidRPr="007D6D61">
              <w:rPr>
                <w:lang w:eastAsia="zh-CN"/>
              </w:rPr>
              <w:t>（航空移动除外）</w:t>
            </w:r>
          </w:p>
        </w:tc>
      </w:tr>
      <w:tr w:rsidR="005D713E" w:rsidRPr="007D6D61" w:rsidTr="00690722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3E" w:rsidRPr="005D713E" w:rsidRDefault="009B1F83" w:rsidP="003B4110">
            <w:pPr>
              <w:pStyle w:val="TableTextS5"/>
              <w:tabs>
                <w:tab w:val="clear" w:pos="3119"/>
                <w:tab w:val="left" w:pos="2977"/>
              </w:tabs>
              <w:spacing w:before="10" w:after="10"/>
              <w:rPr>
                <w:b/>
                <w:lang w:eastAsia="zh-CN"/>
              </w:rPr>
            </w:pPr>
            <w:r w:rsidRPr="007F6BCC">
              <w:rPr>
                <w:rStyle w:val="Tablefreq"/>
                <w:lang w:eastAsia="zh-CN"/>
              </w:rPr>
              <w:t>7 750-7 </w:t>
            </w:r>
            <w:r w:rsidRPr="007F6BCC">
              <w:rPr>
                <w:rStyle w:val="Tablefreq"/>
                <w:rFonts w:hint="eastAsia"/>
                <w:lang w:eastAsia="zh-CN"/>
              </w:rPr>
              <w:t>900</w:t>
            </w:r>
            <w:r w:rsidRPr="005D713E">
              <w:rPr>
                <w:b/>
                <w:lang w:eastAsia="zh-CN"/>
              </w:rPr>
              <w:tab/>
            </w:r>
            <w:r w:rsidRPr="00F72AE7">
              <w:rPr>
                <w:rStyle w:val="capS5"/>
              </w:rPr>
              <w:t>固定</w:t>
            </w:r>
          </w:p>
          <w:p w:rsidR="005D713E" w:rsidRPr="005D713E" w:rsidRDefault="009B1F83" w:rsidP="003B4110">
            <w:pPr>
              <w:pStyle w:val="TableTextS5"/>
              <w:tabs>
                <w:tab w:val="clear" w:pos="3119"/>
                <w:tab w:val="left" w:pos="2977"/>
              </w:tabs>
              <w:spacing w:before="10" w:after="10"/>
              <w:rPr>
                <w:b/>
                <w:lang w:eastAsia="zh-CN"/>
              </w:rPr>
            </w:pPr>
            <w:r w:rsidRPr="005D713E">
              <w:rPr>
                <w:b/>
                <w:lang w:eastAsia="zh-CN"/>
              </w:rPr>
              <w:tab/>
            </w:r>
            <w:r w:rsidRPr="005D713E">
              <w:rPr>
                <w:b/>
                <w:lang w:eastAsia="zh-CN"/>
              </w:rPr>
              <w:tab/>
            </w:r>
            <w:r w:rsidRPr="00F72AE7">
              <w:rPr>
                <w:rStyle w:val="capS5"/>
              </w:rPr>
              <w:t>卫星气象</w:t>
            </w:r>
            <w:r w:rsidRPr="005D69A3">
              <w:rPr>
                <w:lang w:eastAsia="zh-CN"/>
              </w:rPr>
              <w:t>（空对地）</w:t>
            </w:r>
            <w:r w:rsidRPr="005D69A3">
              <w:rPr>
                <w:lang w:eastAsia="zh-CN"/>
              </w:rPr>
              <w:t>5.461B</w:t>
            </w:r>
          </w:p>
          <w:p w:rsidR="005D713E" w:rsidRPr="005D713E" w:rsidRDefault="009B1F83" w:rsidP="003B4110">
            <w:pPr>
              <w:pStyle w:val="TableTextS5"/>
              <w:tabs>
                <w:tab w:val="clear" w:pos="3119"/>
                <w:tab w:val="left" w:pos="2977"/>
              </w:tabs>
              <w:spacing w:before="10" w:after="10"/>
              <w:rPr>
                <w:b/>
                <w:lang w:eastAsia="zh-CN"/>
              </w:rPr>
            </w:pPr>
            <w:r w:rsidRPr="005D713E">
              <w:rPr>
                <w:b/>
                <w:lang w:eastAsia="zh-CN"/>
              </w:rPr>
              <w:tab/>
            </w:r>
            <w:r w:rsidRPr="005D713E">
              <w:rPr>
                <w:b/>
                <w:lang w:eastAsia="zh-CN"/>
              </w:rPr>
              <w:tab/>
            </w:r>
            <w:r w:rsidRPr="00F72AE7">
              <w:rPr>
                <w:rStyle w:val="capS5"/>
              </w:rPr>
              <w:t>移动</w:t>
            </w:r>
            <w:r w:rsidRPr="00F72AE7">
              <w:rPr>
                <w:bCs/>
                <w:lang w:eastAsia="zh-CN"/>
              </w:rPr>
              <w:t>（航空移动除外）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9B1F83" w:rsidP="003B4110">
            <w:pPr>
              <w:pStyle w:val="TableTextS5"/>
              <w:tabs>
                <w:tab w:val="clear" w:pos="3119"/>
                <w:tab w:val="left" w:pos="2977"/>
              </w:tabs>
              <w:spacing w:before="10" w:after="10"/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7 900-8 025</w:t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固定</w:t>
            </w:r>
          </w:p>
          <w:p w:rsidR="00DB1CAC" w:rsidRPr="007D6D61" w:rsidRDefault="009B1F83" w:rsidP="003B4110">
            <w:pPr>
              <w:pStyle w:val="TableTextS5"/>
              <w:tabs>
                <w:tab w:val="clear" w:pos="3119"/>
                <w:tab w:val="left" w:pos="2977"/>
              </w:tabs>
              <w:spacing w:before="10" w:after="10"/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7D6D61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7D6D61">
              <w:rPr>
                <w:lang w:eastAsia="zh-CN"/>
              </w:rPr>
              <w:t>）</w:t>
            </w:r>
          </w:p>
          <w:p w:rsidR="00DB1CAC" w:rsidRPr="00F72AE7" w:rsidRDefault="009B1F83" w:rsidP="003B4110">
            <w:pPr>
              <w:pStyle w:val="TableTextS5"/>
              <w:tabs>
                <w:tab w:val="clear" w:pos="3119"/>
                <w:tab w:val="left" w:pos="2977"/>
              </w:tabs>
              <w:spacing w:before="10" w:after="10"/>
              <w:rPr>
                <w:rStyle w:val="capS5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移动</w:t>
            </w:r>
          </w:p>
          <w:p w:rsidR="00DB1CAC" w:rsidRPr="007D6D61" w:rsidRDefault="009B1F83" w:rsidP="003B4110">
            <w:pPr>
              <w:pStyle w:val="TableTextS5"/>
              <w:tabs>
                <w:tab w:val="clear" w:pos="3119"/>
                <w:tab w:val="left" w:pos="2977"/>
              </w:tabs>
              <w:spacing w:before="10" w:after="10"/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  <w:t>5.461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9B1F83" w:rsidP="003B4110">
            <w:pPr>
              <w:pStyle w:val="TableTextS5"/>
              <w:tabs>
                <w:tab w:val="clear" w:pos="3119"/>
                <w:tab w:val="left" w:pos="2977"/>
              </w:tabs>
              <w:spacing w:before="10" w:after="10"/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8 025-8 175</w:t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卫星地球探测</w:t>
            </w:r>
            <w:r w:rsidRPr="007D6D61">
              <w:rPr>
                <w:lang w:eastAsia="zh-CN"/>
              </w:rPr>
              <w:t>（空对地）</w:t>
            </w:r>
          </w:p>
          <w:p w:rsidR="00DB1CAC" w:rsidRPr="00F72AE7" w:rsidRDefault="009B1F83" w:rsidP="003B4110">
            <w:pPr>
              <w:pStyle w:val="TableTextS5"/>
              <w:tabs>
                <w:tab w:val="clear" w:pos="3119"/>
                <w:tab w:val="left" w:pos="2977"/>
              </w:tabs>
              <w:spacing w:before="10" w:after="10"/>
              <w:rPr>
                <w:rStyle w:val="capS5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固定</w:t>
            </w:r>
          </w:p>
          <w:p w:rsidR="00DB1CAC" w:rsidRPr="007D6D61" w:rsidRDefault="009B1F83" w:rsidP="003B4110">
            <w:pPr>
              <w:pStyle w:val="TableTextS5"/>
              <w:tabs>
                <w:tab w:val="clear" w:pos="3119"/>
                <w:tab w:val="left" w:pos="2977"/>
              </w:tabs>
              <w:spacing w:before="10" w:after="10"/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7D6D61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7D6D61">
              <w:rPr>
                <w:lang w:eastAsia="zh-CN"/>
              </w:rPr>
              <w:t>）</w:t>
            </w:r>
          </w:p>
          <w:p w:rsidR="00DB1CAC" w:rsidRPr="007D6D61" w:rsidRDefault="009B1F83" w:rsidP="003B4110">
            <w:pPr>
              <w:pStyle w:val="TableTextS5"/>
              <w:tabs>
                <w:tab w:val="clear" w:pos="3119"/>
                <w:tab w:val="left" w:pos="2977"/>
              </w:tabs>
              <w:spacing w:before="10" w:after="10"/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移动</w:t>
            </w:r>
            <w:r w:rsidRPr="007D6D61">
              <w:t xml:space="preserve">  5.463</w:t>
            </w:r>
          </w:p>
          <w:p w:rsidR="00DB1CAC" w:rsidRPr="007D6D61" w:rsidRDefault="009B1F83" w:rsidP="003B4110">
            <w:pPr>
              <w:pStyle w:val="TableTextS5"/>
              <w:tabs>
                <w:tab w:val="clear" w:pos="3119"/>
                <w:tab w:val="left" w:pos="2977"/>
              </w:tabs>
              <w:spacing w:before="10" w:after="10"/>
            </w:pPr>
            <w:r w:rsidRPr="007D6D61">
              <w:tab/>
            </w:r>
            <w:r w:rsidRPr="007D6D61">
              <w:tab/>
              <w:t>5.462A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9B1F83" w:rsidP="003B4110">
            <w:pPr>
              <w:pStyle w:val="TableTextS5"/>
              <w:tabs>
                <w:tab w:val="clear" w:pos="3119"/>
                <w:tab w:val="left" w:pos="2977"/>
              </w:tabs>
              <w:spacing w:before="10" w:after="10"/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8 175-8 215</w:t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卫星地球探测</w:t>
            </w:r>
            <w:r w:rsidRPr="007D6D61">
              <w:rPr>
                <w:lang w:eastAsia="zh-CN"/>
              </w:rPr>
              <w:t>（空对地）</w:t>
            </w:r>
          </w:p>
          <w:p w:rsidR="00DB1CAC" w:rsidRPr="00F72AE7" w:rsidRDefault="009B1F83" w:rsidP="003B4110">
            <w:pPr>
              <w:pStyle w:val="TableTextS5"/>
              <w:tabs>
                <w:tab w:val="clear" w:pos="3119"/>
                <w:tab w:val="left" w:pos="2977"/>
              </w:tabs>
              <w:spacing w:before="10" w:after="10"/>
              <w:rPr>
                <w:rStyle w:val="capS5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固定</w:t>
            </w:r>
          </w:p>
          <w:p w:rsidR="00DB1CAC" w:rsidRPr="007D6D61" w:rsidRDefault="009B1F83" w:rsidP="003B4110">
            <w:pPr>
              <w:pStyle w:val="TableTextS5"/>
              <w:tabs>
                <w:tab w:val="clear" w:pos="3119"/>
                <w:tab w:val="left" w:pos="2977"/>
              </w:tabs>
              <w:spacing w:before="10" w:after="10"/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7D6D61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7D6D61">
              <w:rPr>
                <w:lang w:eastAsia="zh-CN"/>
              </w:rPr>
              <w:t>）</w:t>
            </w:r>
          </w:p>
          <w:p w:rsidR="00DB1CAC" w:rsidRPr="007D6D61" w:rsidRDefault="009B1F83" w:rsidP="003B4110">
            <w:pPr>
              <w:pStyle w:val="TableTextS5"/>
              <w:tabs>
                <w:tab w:val="clear" w:pos="3119"/>
                <w:tab w:val="left" w:pos="2977"/>
              </w:tabs>
              <w:spacing w:before="10" w:after="10"/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卫星气象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地对空</w:t>
            </w:r>
            <w:r w:rsidRPr="007D6D61">
              <w:rPr>
                <w:lang w:eastAsia="zh-CN"/>
              </w:rPr>
              <w:t>）</w:t>
            </w:r>
          </w:p>
          <w:p w:rsidR="00DB1CAC" w:rsidRPr="007D6D61" w:rsidRDefault="009B1F83" w:rsidP="003B4110">
            <w:pPr>
              <w:pStyle w:val="TableTextS5"/>
              <w:tabs>
                <w:tab w:val="clear" w:pos="3119"/>
                <w:tab w:val="left" w:pos="2977"/>
              </w:tabs>
              <w:spacing w:before="10" w:after="10"/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移动</w:t>
            </w:r>
            <w:r w:rsidRPr="007D6D61">
              <w:rPr>
                <w:lang w:eastAsia="zh-CN"/>
              </w:rPr>
              <w:t xml:space="preserve">  5.463</w:t>
            </w:r>
          </w:p>
          <w:p w:rsidR="00DB1CAC" w:rsidRPr="007D6D61" w:rsidRDefault="009B1F83" w:rsidP="003B4110">
            <w:pPr>
              <w:pStyle w:val="TableTextS5"/>
              <w:tabs>
                <w:tab w:val="clear" w:pos="3119"/>
                <w:tab w:val="left" w:pos="2977"/>
              </w:tabs>
              <w:spacing w:before="10" w:after="10"/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7D6D61">
              <w:t>5.462A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7D6D61" w:rsidRDefault="009B1F83" w:rsidP="003B4110">
            <w:pPr>
              <w:pStyle w:val="TableTextS5"/>
              <w:tabs>
                <w:tab w:val="clear" w:pos="3119"/>
                <w:tab w:val="left" w:pos="2977"/>
              </w:tabs>
              <w:spacing w:before="10" w:after="10"/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8 215-8 400</w:t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卫星地球探测</w:t>
            </w:r>
            <w:r w:rsidRPr="007D6D61">
              <w:rPr>
                <w:lang w:eastAsia="zh-CN"/>
              </w:rPr>
              <w:t>（空对地）</w:t>
            </w:r>
          </w:p>
          <w:p w:rsidR="00DB1CAC" w:rsidRPr="00F72AE7" w:rsidRDefault="009B1F83" w:rsidP="003B4110">
            <w:pPr>
              <w:pStyle w:val="TableTextS5"/>
              <w:tabs>
                <w:tab w:val="clear" w:pos="3119"/>
                <w:tab w:val="left" w:pos="2977"/>
              </w:tabs>
              <w:spacing w:before="10" w:after="10"/>
              <w:rPr>
                <w:rStyle w:val="capS5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固定</w:t>
            </w:r>
          </w:p>
          <w:p w:rsidR="00DB1CAC" w:rsidRPr="007D6D61" w:rsidRDefault="009B1F83" w:rsidP="003B4110">
            <w:pPr>
              <w:pStyle w:val="TableTextS5"/>
              <w:tabs>
                <w:tab w:val="clear" w:pos="3119"/>
                <w:tab w:val="left" w:pos="2977"/>
              </w:tabs>
              <w:spacing w:before="10" w:after="10"/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地对空</w:t>
            </w:r>
            <w:r w:rsidRPr="007D6D61">
              <w:rPr>
                <w:lang w:eastAsia="zh-CN"/>
              </w:rPr>
              <w:t>）</w:t>
            </w:r>
          </w:p>
          <w:p w:rsidR="00DB1CAC" w:rsidRPr="007D6D61" w:rsidRDefault="009B1F83" w:rsidP="003B4110">
            <w:pPr>
              <w:pStyle w:val="TableTextS5"/>
              <w:tabs>
                <w:tab w:val="clear" w:pos="3119"/>
                <w:tab w:val="left" w:pos="2977"/>
              </w:tabs>
              <w:spacing w:before="10" w:after="10"/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ab/>
            </w:r>
            <w:r w:rsidRPr="00261812">
              <w:rPr>
                <w:rStyle w:val="capS5"/>
              </w:rPr>
              <w:t>移动</w:t>
            </w:r>
            <w:r w:rsidRPr="007D6D61">
              <w:t xml:space="preserve">  5.463</w:t>
            </w:r>
          </w:p>
          <w:p w:rsidR="00DB1CAC" w:rsidRPr="007D6D61" w:rsidRDefault="009B1F83" w:rsidP="003B4110">
            <w:pPr>
              <w:pStyle w:val="TableTextS5"/>
              <w:tabs>
                <w:tab w:val="clear" w:pos="3119"/>
                <w:tab w:val="left" w:pos="2977"/>
              </w:tabs>
              <w:spacing w:before="10" w:after="10"/>
            </w:pPr>
            <w:r w:rsidRPr="007D6D61">
              <w:tab/>
            </w:r>
            <w:r w:rsidRPr="007D6D61">
              <w:tab/>
              <w:t>5.462A</w:t>
            </w:r>
          </w:p>
        </w:tc>
      </w:tr>
    </w:tbl>
    <w:p w:rsidR="000B3E1A" w:rsidRDefault="009B1F83" w:rsidP="00127330">
      <w:pPr>
        <w:pStyle w:val="Reasons"/>
        <w:rPr>
          <w:lang w:eastAsia="zh-CN"/>
        </w:rPr>
      </w:pPr>
      <w:r>
        <w:rPr>
          <w:b/>
          <w:lang w:eastAsia="zh-CN"/>
        </w:rPr>
        <w:lastRenderedPageBreak/>
        <w:t>理由：</w:t>
      </w:r>
      <w:r>
        <w:rPr>
          <w:lang w:eastAsia="zh-CN"/>
        </w:rPr>
        <w:tab/>
      </w:r>
      <w:r w:rsidR="00402A0E">
        <w:rPr>
          <w:rFonts w:hint="eastAsia"/>
          <w:lang w:eastAsia="zh-CN"/>
        </w:rPr>
        <w:t>研究</w:t>
      </w:r>
      <w:r w:rsidR="00402A0E">
        <w:rPr>
          <w:lang w:eastAsia="zh-CN"/>
        </w:rPr>
        <w:t>表明</w:t>
      </w:r>
      <w:r w:rsidR="00127330">
        <w:rPr>
          <w:rFonts w:hint="eastAsia"/>
          <w:lang w:eastAsia="zh-CN"/>
        </w:rPr>
        <w:t>，</w:t>
      </w:r>
      <w:r w:rsidR="002C51AE">
        <w:rPr>
          <w:rFonts w:hint="eastAsia"/>
          <w:lang w:eastAsia="zh-CN"/>
        </w:rPr>
        <w:t>在</w:t>
      </w:r>
      <w:r w:rsidR="00402A0E">
        <w:rPr>
          <w:rFonts w:hint="eastAsia"/>
          <w:lang w:eastAsia="zh-CN"/>
        </w:rPr>
        <w:t>所</w:t>
      </w:r>
      <w:r w:rsidR="002C51AE">
        <w:rPr>
          <w:rFonts w:hint="eastAsia"/>
          <w:lang w:eastAsia="zh-CN"/>
        </w:rPr>
        <w:t>涉</w:t>
      </w:r>
      <w:r w:rsidR="00402A0E">
        <w:rPr>
          <w:rFonts w:hint="eastAsia"/>
          <w:lang w:eastAsia="zh-CN"/>
        </w:rPr>
        <w:t>频段</w:t>
      </w:r>
      <w:r w:rsidR="00127330">
        <w:rPr>
          <w:rFonts w:hint="eastAsia"/>
          <w:lang w:eastAsia="zh-CN"/>
        </w:rPr>
        <w:t>给</w:t>
      </w:r>
      <w:r w:rsidR="00402A0E">
        <w:rPr>
          <w:lang w:eastAsia="zh-CN"/>
        </w:rPr>
        <w:t>MMSS</w:t>
      </w:r>
      <w:r w:rsidR="00402A0E">
        <w:rPr>
          <w:lang w:eastAsia="zh-CN"/>
        </w:rPr>
        <w:t>做出划分</w:t>
      </w:r>
      <w:r w:rsidR="00127330">
        <w:rPr>
          <w:rFonts w:hint="eastAsia"/>
          <w:lang w:eastAsia="zh-CN"/>
        </w:rPr>
        <w:t>不</w:t>
      </w:r>
      <w:r w:rsidR="00127330">
        <w:rPr>
          <w:lang w:eastAsia="zh-CN"/>
        </w:rPr>
        <w:t>可行</w:t>
      </w:r>
      <w:r w:rsidR="00402A0E">
        <w:rPr>
          <w:lang w:eastAsia="zh-CN"/>
        </w:rPr>
        <w:t>。</w:t>
      </w:r>
    </w:p>
    <w:p w:rsidR="000B3E1A" w:rsidRDefault="009B1F83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CUB/66A9A2/2</w:t>
      </w:r>
    </w:p>
    <w:p w:rsidR="007B4F46" w:rsidRDefault="009B1F83" w:rsidP="00671DBC">
      <w:pPr>
        <w:pStyle w:val="ResNo"/>
        <w:rPr>
          <w:rFonts w:eastAsia="MS Mincho"/>
          <w:lang w:eastAsia="zh-CN"/>
        </w:rPr>
      </w:pPr>
      <w:bookmarkStart w:id="11" w:name="_Toc328053232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758</w:t>
      </w:r>
      <w:r w:rsidRPr="00510604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WRC-12</w:t>
      </w:r>
      <w:r>
        <w:rPr>
          <w:rFonts w:hint="eastAsia"/>
          <w:lang w:eastAsia="zh-CN"/>
        </w:rPr>
        <w:t>）</w:t>
      </w:r>
      <w:bookmarkEnd w:id="11"/>
    </w:p>
    <w:p w:rsidR="007B4F46" w:rsidRPr="00671DBC" w:rsidRDefault="009B1F83" w:rsidP="00671DBC">
      <w:pPr>
        <w:pStyle w:val="Restitle"/>
        <w:rPr>
          <w:rFonts w:eastAsia="MS Mincho"/>
          <w:snapToGrid w:val="0"/>
          <w:lang w:eastAsia="ja-JP"/>
        </w:rPr>
      </w:pPr>
      <w:bookmarkStart w:id="12" w:name="_Toc328053233"/>
      <w:r>
        <w:rPr>
          <w:rFonts w:hint="eastAsia"/>
          <w:lang w:eastAsia="zh-CN"/>
        </w:rPr>
        <w:t>在</w:t>
      </w:r>
      <w:r w:rsidRPr="008E00D7">
        <w:rPr>
          <w:lang w:eastAsia="zh-CN"/>
        </w:rPr>
        <w:t>7/8 GHz</w:t>
      </w:r>
      <w:r>
        <w:rPr>
          <w:rFonts w:hint="eastAsia"/>
          <w:lang w:eastAsia="zh-CN"/>
        </w:rPr>
        <w:t>频率范围内为卫星固定业务和</w:t>
      </w:r>
      <w:r>
        <w:rPr>
          <w:lang w:eastAsia="zh-CN"/>
        </w:rPr>
        <w:br/>
      </w:r>
      <w:r>
        <w:rPr>
          <w:rFonts w:hint="eastAsia"/>
          <w:lang w:eastAsia="zh-CN"/>
        </w:rPr>
        <w:t>卫星水上移动业务做出划分</w:t>
      </w:r>
      <w:bookmarkEnd w:id="12"/>
    </w:p>
    <w:p w:rsidR="000B3E1A" w:rsidRDefault="009B1F83" w:rsidP="002C51AE">
      <w:pPr>
        <w:pStyle w:val="Reasons"/>
        <w:rPr>
          <w:lang w:eastAsia="zh-CN"/>
        </w:rPr>
      </w:pPr>
      <w:proofErr w:type="spellStart"/>
      <w:r>
        <w:rPr>
          <w:b/>
        </w:rPr>
        <w:t>理由</w:t>
      </w:r>
      <w:proofErr w:type="spellEnd"/>
      <w:r>
        <w:rPr>
          <w:b/>
        </w:rPr>
        <w:t>：</w:t>
      </w:r>
      <w:r>
        <w:tab/>
      </w:r>
      <w:r w:rsidR="002C51AE">
        <w:rPr>
          <w:rFonts w:hint="eastAsia"/>
          <w:lang w:eastAsia="zh-CN"/>
        </w:rPr>
        <w:t>不再</w:t>
      </w:r>
      <w:r w:rsidR="002C51AE">
        <w:rPr>
          <w:lang w:eastAsia="zh-CN"/>
        </w:rPr>
        <w:t>需要。</w:t>
      </w:r>
    </w:p>
    <w:p w:rsidR="004E5BD7" w:rsidRDefault="004E5BD7" w:rsidP="002C51AE">
      <w:pPr>
        <w:pStyle w:val="Reasons"/>
        <w:rPr>
          <w:lang w:eastAsia="zh-CN"/>
        </w:rPr>
      </w:pPr>
    </w:p>
    <w:p w:rsidR="004E5BD7" w:rsidRDefault="004E5BD7" w:rsidP="0032202E">
      <w:pPr>
        <w:pStyle w:val="Reasons"/>
      </w:pPr>
    </w:p>
    <w:p w:rsidR="004E5BD7" w:rsidRDefault="004E5BD7" w:rsidP="004E5BD7">
      <w:pPr>
        <w:jc w:val="center"/>
      </w:pPr>
      <w:r>
        <w:t>______________</w:t>
      </w:r>
    </w:p>
    <w:sectPr w:rsidR="004E5BD7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B0DD4">
      <w:rPr>
        <w:lang w:val="en-US"/>
      </w:rPr>
      <w:t>P:\CHI\ITU-R\CONF-R\CMR15\000\066ADD09ADD02C.docx</w:t>
    </w:r>
    <w:r>
      <w:fldChar w:fldCharType="end"/>
    </w:r>
    <w:r w:rsidR="00671DBC">
      <w:t xml:space="preserve"> (388390)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B0DD4">
      <w:t>31.10.15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B0DD4">
      <w:t>31.10.15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EB0DD4">
      <w:rPr>
        <w:lang w:val="en-US"/>
      </w:rPr>
      <w:t>P:\CHI\ITU-R\CONF-R\CMR15\000\066ADD09ADD02C.docx</w:t>
    </w:r>
    <w:r>
      <w:fldChar w:fldCharType="end"/>
    </w:r>
    <w:r w:rsidR="00671DBC">
      <w:t xml:space="preserve"> (388390)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B0DD4">
      <w:t>31.10.15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B0DD4">
      <w:t>31.10.15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B0DD4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66(Add.9)(Add.2)-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5547E"/>
    <w:rsid w:val="000B16E0"/>
    <w:rsid w:val="000B3E1A"/>
    <w:rsid w:val="000C09BA"/>
    <w:rsid w:val="000C1F1E"/>
    <w:rsid w:val="000C6AA7"/>
    <w:rsid w:val="000D2924"/>
    <w:rsid w:val="000E26F6"/>
    <w:rsid w:val="00123C07"/>
    <w:rsid w:val="00127330"/>
    <w:rsid w:val="00166859"/>
    <w:rsid w:val="00174E92"/>
    <w:rsid w:val="001765EC"/>
    <w:rsid w:val="00183685"/>
    <w:rsid w:val="001853E8"/>
    <w:rsid w:val="001B6360"/>
    <w:rsid w:val="001E7799"/>
    <w:rsid w:val="001F4EA6"/>
    <w:rsid w:val="00214959"/>
    <w:rsid w:val="002260A6"/>
    <w:rsid w:val="002742B3"/>
    <w:rsid w:val="002A4C9C"/>
    <w:rsid w:val="002B509B"/>
    <w:rsid w:val="002C51AE"/>
    <w:rsid w:val="002E2A59"/>
    <w:rsid w:val="002E4507"/>
    <w:rsid w:val="00305254"/>
    <w:rsid w:val="003169D2"/>
    <w:rsid w:val="003B4110"/>
    <w:rsid w:val="003B4BEF"/>
    <w:rsid w:val="003C6B45"/>
    <w:rsid w:val="00402A0E"/>
    <w:rsid w:val="0041282E"/>
    <w:rsid w:val="00437869"/>
    <w:rsid w:val="00465A34"/>
    <w:rsid w:val="0046641B"/>
    <w:rsid w:val="004A4352"/>
    <w:rsid w:val="004C4554"/>
    <w:rsid w:val="004D2DEC"/>
    <w:rsid w:val="004E5BD7"/>
    <w:rsid w:val="004F2BE6"/>
    <w:rsid w:val="00521173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71DBC"/>
    <w:rsid w:val="00691142"/>
    <w:rsid w:val="006B61F7"/>
    <w:rsid w:val="006B67CE"/>
    <w:rsid w:val="006C38ED"/>
    <w:rsid w:val="006E571A"/>
    <w:rsid w:val="006E6182"/>
    <w:rsid w:val="006F3C60"/>
    <w:rsid w:val="00736415"/>
    <w:rsid w:val="00770D2A"/>
    <w:rsid w:val="007864F6"/>
    <w:rsid w:val="007B7C4B"/>
    <w:rsid w:val="007D2B5E"/>
    <w:rsid w:val="007F0FC5"/>
    <w:rsid w:val="007F5C36"/>
    <w:rsid w:val="008047DB"/>
    <w:rsid w:val="008129A9"/>
    <w:rsid w:val="008221A4"/>
    <w:rsid w:val="00824BD6"/>
    <w:rsid w:val="0083672D"/>
    <w:rsid w:val="00844024"/>
    <w:rsid w:val="00844734"/>
    <w:rsid w:val="008528DC"/>
    <w:rsid w:val="00865DFB"/>
    <w:rsid w:val="00891790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B1F83"/>
    <w:rsid w:val="009C72B7"/>
    <w:rsid w:val="00A0052C"/>
    <w:rsid w:val="00A0149C"/>
    <w:rsid w:val="00A249FB"/>
    <w:rsid w:val="00A31B14"/>
    <w:rsid w:val="00A323DC"/>
    <w:rsid w:val="00A466E6"/>
    <w:rsid w:val="00A815BE"/>
    <w:rsid w:val="00AA5DA1"/>
    <w:rsid w:val="00AD0C90"/>
    <w:rsid w:val="00AD5FB0"/>
    <w:rsid w:val="00AE369F"/>
    <w:rsid w:val="00B026CB"/>
    <w:rsid w:val="00B711CC"/>
    <w:rsid w:val="00B851D4"/>
    <w:rsid w:val="00B868FC"/>
    <w:rsid w:val="00B95072"/>
    <w:rsid w:val="00BA7953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20B"/>
    <w:rsid w:val="00DD13B7"/>
    <w:rsid w:val="00DF3B0C"/>
    <w:rsid w:val="00E14984"/>
    <w:rsid w:val="00E22A25"/>
    <w:rsid w:val="00E43CF6"/>
    <w:rsid w:val="00E560F1"/>
    <w:rsid w:val="00E76579"/>
    <w:rsid w:val="00E804FF"/>
    <w:rsid w:val="00E82F49"/>
    <w:rsid w:val="00E92319"/>
    <w:rsid w:val="00EB0DD4"/>
    <w:rsid w:val="00F833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DA380C8-B5B4-4499-8939-3C014124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customStyle="1" w:styleId="HeadingbChar">
    <w:name w:val="Heading_b Char"/>
    <w:link w:val="Headingb"/>
    <w:locked/>
    <w:rsid w:val="00671DBC"/>
    <w:rPr>
      <w:rFonts w:ascii="Times" w:hAnsi="Times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R15-WRC15-C-0066!A9-A2!MSW-C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588C561-FDDA-48F5-9A15-1593BB142612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79FB16D-A951-43E9-904F-13A49D275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857</Words>
  <Characters>1165</Characters>
  <Application>Microsoft Office Word</Application>
  <DocSecurity>0</DocSecurity>
  <Lines>93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R15-WRC15-C-0066!A9-A2!MSW-C</vt:lpstr>
    </vt:vector>
  </TitlesOfParts>
  <Manager>General Secretariat - Pool</Manager>
  <Company>International Telecommunication Union (ITU)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R15-WRC15-C-0066!A9-A2!MSW-C</dc:title>
  <dc:subject>World Radiocommunication Conference - 2015</dc:subject>
  <dc:creator>Documents Proposals Manager (DPM)</dc:creator>
  <cp:keywords>DPM_v5.2015.10.280_prod</cp:keywords>
  <dc:description/>
  <cp:lastModifiedBy>Yuan, Tianxiang</cp:lastModifiedBy>
  <cp:revision>19</cp:revision>
  <cp:lastPrinted>2015-10-31T17:18:00Z</cp:lastPrinted>
  <dcterms:created xsi:type="dcterms:W3CDTF">2015-10-31T13:23:00Z</dcterms:created>
  <dcterms:modified xsi:type="dcterms:W3CDTF">2015-10-31T17:18:00Z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