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293028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293028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293028">
              <w:rPr>
                <w:rFonts w:ascii="Verdana" w:eastAsia="SimSun" w:hAnsi="Verdana" w:cs="Traditional Arabic"/>
                <w:b/>
                <w:sz w:val="20"/>
              </w:rPr>
              <w:t>Addéndum 2 al</w:t>
            </w:r>
            <w:r w:rsidRPr="00293028">
              <w:rPr>
                <w:rFonts w:ascii="Verdana" w:eastAsia="SimSun" w:hAnsi="Verdana" w:cs="Traditional Arabic"/>
                <w:b/>
                <w:sz w:val="20"/>
              </w:rPr>
              <w:br/>
              <w:t>Documento 62(Add.9)</w:t>
            </w:r>
            <w:r w:rsidR="0090121B" w:rsidRPr="00293028">
              <w:rPr>
                <w:rFonts w:ascii="Verdana" w:hAnsi="Verdana"/>
                <w:b/>
                <w:sz w:val="20"/>
              </w:rPr>
              <w:t>-</w:t>
            </w:r>
            <w:r w:rsidRPr="00293028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29302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16 de octubre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chino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02785D">
              <w:rPr>
                <w:lang w:val="en-US"/>
              </w:rPr>
              <w:t>China (República Popular de)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93028" w:rsidRDefault="00293028" w:rsidP="000A5B9A">
            <w:pPr>
              <w:pStyle w:val="Title1"/>
            </w:pPr>
            <w:bookmarkStart w:id="3" w:name="dtitle1" w:colFirst="0" w:colLast="0"/>
            <w:bookmarkEnd w:id="2"/>
            <w:r w:rsidRPr="00293028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93028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1.9.2 del orden del día</w:t>
            </w:r>
          </w:p>
        </w:tc>
      </w:tr>
    </w:tbl>
    <w:bookmarkEnd w:id="5"/>
    <w:p w:rsidR="001C0E40" w:rsidRPr="00827E98" w:rsidRDefault="00CA7BF4" w:rsidP="00827E98">
      <w:r w:rsidRPr="00211854">
        <w:t>1.9</w:t>
      </w:r>
      <w:r w:rsidRPr="00211854">
        <w:tab/>
        <w:t xml:space="preserve">considerar, con arreglo a la Resolución </w:t>
      </w:r>
      <w:r w:rsidRPr="00211854">
        <w:rPr>
          <w:b/>
          <w:bCs/>
        </w:rPr>
        <w:t>758 (CMR-12)</w:t>
      </w:r>
      <w:r w:rsidRPr="00211854">
        <w:t>:</w:t>
      </w:r>
    </w:p>
    <w:p w:rsidR="001C0E40" w:rsidRPr="00F06CAA" w:rsidRDefault="00CA7BF4" w:rsidP="00F06CAA">
      <w:r w:rsidRPr="00211854">
        <w:t>1.9.2</w:t>
      </w:r>
      <w:r w:rsidRPr="00211854">
        <w:tab/>
        <w:t>la posibilidad de atribuir las bandas 7 375-7 750 MHz y 8 025-8 400 MHz al servicio móvil marítimo por satélite y otras medidas reglamentarias, en función de los resultados de los estudios correspondientes;</w:t>
      </w:r>
    </w:p>
    <w:p w:rsidR="004C3013" w:rsidRPr="0000635A" w:rsidRDefault="004C3013" w:rsidP="0000635A">
      <w:pPr>
        <w:pStyle w:val="Heading1"/>
      </w:pPr>
      <w:r w:rsidRPr="0000635A">
        <w:t>1</w:t>
      </w:r>
      <w:r w:rsidRPr="0000635A">
        <w:tab/>
        <w:t>Introduc</w:t>
      </w:r>
      <w:r w:rsidR="00452B1D" w:rsidRPr="0000635A">
        <w:t>ció</w:t>
      </w:r>
      <w:r w:rsidRPr="0000635A">
        <w:t>n</w:t>
      </w:r>
    </w:p>
    <w:p w:rsidR="00363A65" w:rsidRDefault="00122288" w:rsidP="00122288">
      <w:pPr>
        <w:rPr>
          <w:lang w:val="es-ES"/>
        </w:rPr>
      </w:pPr>
      <w:bookmarkStart w:id="6" w:name="_Toc320536603"/>
      <w:r w:rsidRPr="0000635A">
        <w:t xml:space="preserve">La </w:t>
      </w:r>
      <w:r w:rsidR="004C3013" w:rsidRPr="0000635A">
        <w:t>Resolución 758 (CMR-12)</w:t>
      </w:r>
      <w:bookmarkEnd w:id="6"/>
      <w:r w:rsidR="004C3013" w:rsidRPr="0000635A">
        <w:t xml:space="preserve"> resuelve invitar a</w:t>
      </w:r>
      <w:r w:rsidRPr="0000635A">
        <w:t xml:space="preserve"> </w:t>
      </w:r>
      <w:r w:rsidR="004C3013" w:rsidRPr="0000635A">
        <w:t>l</w:t>
      </w:r>
      <w:r w:rsidRPr="0000635A">
        <w:t>as Comisiones de Estudio del</w:t>
      </w:r>
      <w:r w:rsidR="004C3013" w:rsidRPr="0000635A">
        <w:t xml:space="preserve"> UIT</w:t>
      </w:r>
      <w:r w:rsidR="004C3013" w:rsidRPr="0000635A">
        <w:noBreakHyphen/>
        <w:t>R «a realizar</w:t>
      </w:r>
      <w:r w:rsidR="004C3013" w:rsidRPr="00CE0EAB">
        <w:rPr>
          <w:lang w:val="es-ES"/>
        </w:rPr>
        <w:t xml:space="preserve"> estudios técnicos y reglamentarios sobre la posibilidad de atribuir las bandas 7 375</w:t>
      </w:r>
      <w:r w:rsidR="004C3013" w:rsidRPr="00CE0EAB">
        <w:rPr>
          <w:lang w:val="es-ES"/>
        </w:rPr>
        <w:noBreakHyphen/>
        <w:t>7 750 MHz (espacio</w:t>
      </w:r>
      <w:r w:rsidR="004C3013" w:rsidRPr="00CE0EAB">
        <w:rPr>
          <w:lang w:val="es-ES"/>
        </w:rPr>
        <w:noBreakHyphen/>
        <w:t>Tierra) y 8 025</w:t>
      </w:r>
      <w:r w:rsidR="004C3013" w:rsidRPr="00CE0EAB">
        <w:rPr>
          <w:lang w:val="es-ES"/>
        </w:rPr>
        <w:noBreakHyphen/>
        <w:t>8 400 MHz (Tierra</w:t>
      </w:r>
      <w:r w:rsidR="004C3013" w:rsidRPr="00CE0EAB">
        <w:rPr>
          <w:lang w:val="es-ES"/>
        </w:rPr>
        <w:noBreakHyphen/>
        <w:t>espacio), o partes de las mismas, al servicio móvil marítimo por satélite, garantizando al mismo tiempo la compatibilidad con los servicios existentes</w:t>
      </w:r>
      <w:r w:rsidR="004C3013">
        <w:rPr>
          <w:lang w:val="es-ES"/>
        </w:rPr>
        <w:t>».</w:t>
      </w:r>
    </w:p>
    <w:p w:rsidR="004C3013" w:rsidRDefault="00122288" w:rsidP="00122288">
      <w:pPr>
        <w:rPr>
          <w:lang w:eastAsia="zh-CN"/>
        </w:rPr>
      </w:pPr>
      <w:r>
        <w:t xml:space="preserve">Actualmente, la </w:t>
      </w:r>
      <w:r w:rsidR="004C3013" w:rsidRPr="00FA23CB">
        <w:t>banda 7 375-7 750 MHz está atribuida a título primario al servicio fijo, al servicio móvil (salvo móvil aeronáutico) y al servicio fijo por satélite (SFS) (espacio-Tierra), mientras que la banda 7 450-7 550 MHz también está atribuida a título primario al servicio de meteorología por satélite (</w:t>
      </w:r>
      <w:r>
        <w:t>MetSat</w:t>
      </w:r>
      <w:r w:rsidR="004C3013" w:rsidRPr="00FA23CB">
        <w:t>) (espacio-Tierra). Del mismo modo, la banda 8 025</w:t>
      </w:r>
      <w:r w:rsidR="004C3013" w:rsidRPr="00FA23CB">
        <w:noBreakHyphen/>
        <w:t>8 400 MHz está atribuida en la actualidad a título primario al servicio de exploración de la Tierra por satélite (SETS) (espacio-Tierra), al servicio fijo, al servicio móvil y al servicio fijo por satélite (SFS) (Tierra-espacio) y la banda 8 175-8 215 MHz también está atribuida al servicio MetSat (Tierra-espacio)</w:t>
      </w:r>
      <w:r w:rsidR="004C3013" w:rsidRPr="00FA23CB">
        <w:rPr>
          <w:lang w:eastAsia="zh-CN"/>
        </w:rPr>
        <w:t>.</w:t>
      </w:r>
    </w:p>
    <w:p w:rsidR="00311904" w:rsidRPr="00311904" w:rsidRDefault="00311904" w:rsidP="000639EF">
      <w:pPr>
        <w:rPr>
          <w:lang w:eastAsia="zh-CN"/>
        </w:rPr>
      </w:pPr>
      <w:r w:rsidRPr="00311904">
        <w:rPr>
          <w:lang w:eastAsia="zh-CN"/>
        </w:rPr>
        <w:t>Como Com</w:t>
      </w:r>
      <w:r w:rsidR="000639EF">
        <w:rPr>
          <w:lang w:eastAsia="zh-CN"/>
        </w:rPr>
        <w:t>i</w:t>
      </w:r>
      <w:r w:rsidRPr="00311904">
        <w:rPr>
          <w:lang w:eastAsia="zh-CN"/>
        </w:rPr>
        <w:t xml:space="preserve">sión de Estudio </w:t>
      </w:r>
      <w:r>
        <w:rPr>
          <w:lang w:eastAsia="zh-CN"/>
        </w:rPr>
        <w:t>responsable, el GT 4C ha llevado</w:t>
      </w:r>
      <w:r w:rsidRPr="00311904">
        <w:rPr>
          <w:lang w:eastAsia="zh-CN"/>
        </w:rPr>
        <w:t xml:space="preserve"> a cabo</w:t>
      </w:r>
      <w:r>
        <w:rPr>
          <w:lang w:eastAsia="zh-CN"/>
        </w:rPr>
        <w:t xml:space="preserve"> </w:t>
      </w:r>
      <w:r w:rsidR="000639EF" w:rsidRPr="000639EF">
        <w:rPr>
          <w:lang w:eastAsia="zh-CN"/>
        </w:rPr>
        <w:t xml:space="preserve">durante los últimos tres años </w:t>
      </w:r>
      <w:r>
        <w:rPr>
          <w:lang w:eastAsia="zh-CN"/>
        </w:rPr>
        <w:t>estudios intensivos con arreglo al punto 1.9.2 del orden del día.</w:t>
      </w:r>
      <w:r w:rsidRPr="00311904">
        <w:rPr>
          <w:lang w:eastAsia="zh-CN"/>
        </w:rPr>
        <w:t xml:space="preserve"> </w:t>
      </w:r>
      <w:r>
        <w:rPr>
          <w:lang w:eastAsia="zh-CN"/>
        </w:rPr>
        <w:t>El anteproyecto de nuevo Informe UIT</w:t>
      </w:r>
      <w:r w:rsidRPr="00311904">
        <w:rPr>
          <w:lang w:eastAsia="zh-CN"/>
        </w:rPr>
        <w:t>-R M.[MMSS 7/8 GHz Sharing]</w:t>
      </w:r>
      <w:r>
        <w:rPr>
          <w:lang w:eastAsia="zh-CN"/>
        </w:rPr>
        <w:t xml:space="preserve"> y el texto de la RPC para este punto del orden del día </w:t>
      </w:r>
      <w:r w:rsidR="00E52EB3">
        <w:rPr>
          <w:lang w:eastAsia="zh-CN"/>
        </w:rPr>
        <w:t xml:space="preserve">se han </w:t>
      </w:r>
      <w:r w:rsidR="009773F8">
        <w:rPr>
          <w:lang w:eastAsia="zh-CN"/>
        </w:rPr>
        <w:t>completado</w:t>
      </w:r>
      <w:r>
        <w:rPr>
          <w:lang w:eastAsia="zh-CN"/>
        </w:rPr>
        <w:t>.</w:t>
      </w:r>
    </w:p>
    <w:p w:rsidR="004C3013" w:rsidRDefault="00CA7BF4" w:rsidP="00122288">
      <w:r w:rsidRPr="00AD09DA">
        <w:t>Métodos para responder a esta parte del punto del orden del día</w:t>
      </w:r>
      <w:r>
        <w:t>:</w:t>
      </w:r>
    </w:p>
    <w:p w:rsidR="00CA7BF4" w:rsidRDefault="00CA7BF4" w:rsidP="00513A05">
      <w:pPr>
        <w:pStyle w:val="enumlev1"/>
      </w:pPr>
      <w:r>
        <w:t>•</w:t>
      </w:r>
      <w:r>
        <w:tab/>
      </w:r>
      <w:r w:rsidRPr="00CA7BF4">
        <w:t>Método A</w:t>
      </w:r>
      <w:r w:rsidR="006366D3">
        <w:t xml:space="preserve"> –</w:t>
      </w:r>
      <w:r>
        <w:t xml:space="preserve"> </w:t>
      </w:r>
      <w:r w:rsidRPr="00AD09DA">
        <w:t>No se realiza ninguna atribución al SMMS y, por tanto, no se introduce ningún cambio en el RR.</w:t>
      </w:r>
    </w:p>
    <w:p w:rsidR="00CA7BF4" w:rsidRDefault="00CA7BF4" w:rsidP="00513A05">
      <w:pPr>
        <w:pStyle w:val="enumlev1"/>
      </w:pPr>
      <w:r>
        <w:t>•</w:t>
      </w:r>
      <w:r>
        <w:tab/>
      </w:r>
      <w:r w:rsidRPr="00046D17">
        <w:t>Método B</w:t>
      </w:r>
      <w:r>
        <w:t xml:space="preserve"> </w:t>
      </w:r>
      <w:r w:rsidR="00CD7875">
        <w:t>–</w:t>
      </w:r>
      <w:r>
        <w:t xml:space="preserve"> </w:t>
      </w:r>
      <w:r w:rsidR="00CD7875">
        <w:t>Se realiza una nueva atribución al SMMS en l</w:t>
      </w:r>
      <w:r w:rsidRPr="00046D17">
        <w:t>as bandas 7 375</w:t>
      </w:r>
      <w:r w:rsidRPr="00046D17">
        <w:noBreakHyphen/>
        <w:t>7 750 MHz y</w:t>
      </w:r>
      <w:r w:rsidR="00E52EB3">
        <w:t> </w:t>
      </w:r>
      <w:r w:rsidRPr="00046D17">
        <w:t>8 025</w:t>
      </w:r>
      <w:r w:rsidRPr="00046D17">
        <w:noBreakHyphen/>
        <w:t>8</w:t>
      </w:r>
      <w:r>
        <w:t> 400 MHz.</w:t>
      </w:r>
    </w:p>
    <w:p w:rsidR="00311904" w:rsidRPr="00313D7A" w:rsidRDefault="00311904" w:rsidP="00313D7A">
      <w:r w:rsidRPr="00311904">
        <w:lastRenderedPageBreak/>
        <w:t xml:space="preserve">Aunque </w:t>
      </w:r>
      <w:r>
        <w:t xml:space="preserve">se propusieron dos opciones en </w:t>
      </w:r>
      <w:r w:rsidRPr="00311904">
        <w:t xml:space="preserve">el Método B para resolver la posible interferencia causada por las estaciones terrenas del </w:t>
      </w:r>
      <w:r>
        <w:t xml:space="preserve">SMMS a los servicios existentes, siguieron observándose importantes controversias en el debate. Teniendo en cuenta </w:t>
      </w:r>
      <w:r w:rsidR="00313D7A">
        <w:t xml:space="preserve">la abundante distribución de estaciones en el SETS, el SF y el SIE en zonas cercanas al océano en la banda </w:t>
      </w:r>
      <w:r w:rsidR="00313D7A" w:rsidRPr="00313D7A">
        <w:t>8 025</w:t>
      </w:r>
      <w:r w:rsidR="00313D7A" w:rsidRPr="00313D7A">
        <w:noBreakHyphen/>
        <w:t>8 400 MHz</w:t>
      </w:r>
      <w:r w:rsidR="00313D7A">
        <w:t xml:space="preserve">, China considera de difícil aplicación las dos opciones, A y B, del Método B.  </w:t>
      </w:r>
    </w:p>
    <w:p w:rsidR="00CA7BF4" w:rsidRDefault="00CA7BF4" w:rsidP="00513A05">
      <w:pPr>
        <w:pStyle w:val="enumlev1"/>
      </w:pPr>
      <w:r w:rsidRPr="001D1781">
        <w:t>•</w:t>
      </w:r>
      <w:r w:rsidRPr="001D1781">
        <w:tab/>
      </w:r>
      <w:r w:rsidRPr="00EA22FF">
        <w:t>Método C</w:t>
      </w:r>
      <w:r>
        <w:t xml:space="preserve"> </w:t>
      </w:r>
      <w:r w:rsidR="00986B93">
        <w:t>–</w:t>
      </w:r>
      <w:r>
        <w:t xml:space="preserve"> </w:t>
      </w:r>
      <w:r w:rsidR="00CD7875">
        <w:t xml:space="preserve">Se realiza </w:t>
      </w:r>
      <w:r w:rsidR="00986B93">
        <w:t>una nueva atribución al SMMS en l</w:t>
      </w:r>
      <w:r w:rsidRPr="00EA22FF">
        <w:t>a banda 7 375</w:t>
      </w:r>
      <w:r w:rsidRPr="00EA22FF">
        <w:noBreakHyphen/>
        <w:t xml:space="preserve">7 750 MHz </w:t>
      </w:r>
      <w:r w:rsidR="00986B93">
        <w:t>únicamente para el enlace descendente</w:t>
      </w:r>
      <w:r>
        <w:t>,</w:t>
      </w:r>
      <w:r w:rsidR="00CD7875">
        <w:t xml:space="preserve"> y no se introduce</w:t>
      </w:r>
      <w:r w:rsidRPr="00EA22FF">
        <w:t xml:space="preserve"> n</w:t>
      </w:r>
      <w:r w:rsidR="00986B93">
        <w:t xml:space="preserve">inguna modificación en la </w:t>
      </w:r>
      <w:r w:rsidRPr="00EA22FF">
        <w:t>banda 8 025</w:t>
      </w:r>
      <w:r w:rsidR="00CD7875">
        <w:noBreakHyphen/>
      </w:r>
      <w:r w:rsidRPr="00EA22FF">
        <w:t>8 400 MHz</w:t>
      </w:r>
      <w:r w:rsidR="00986B93">
        <w:t>.</w:t>
      </w:r>
    </w:p>
    <w:p w:rsidR="00CA7BF4" w:rsidRPr="00986B93" w:rsidRDefault="00CA7BF4" w:rsidP="00986B93">
      <w:pPr>
        <w:pStyle w:val="Heading1"/>
      </w:pPr>
      <w:r w:rsidRPr="00986B93">
        <w:rPr>
          <w:rFonts w:eastAsiaTheme="minorEastAsia"/>
          <w:lang w:eastAsia="zh-CN"/>
        </w:rPr>
        <w:t>2</w:t>
      </w:r>
      <w:r w:rsidRPr="00986B93">
        <w:rPr>
          <w:rFonts w:eastAsiaTheme="minorEastAsia"/>
          <w:lang w:eastAsia="zh-CN"/>
        </w:rPr>
        <w:tab/>
        <w:t>Prop</w:t>
      </w:r>
      <w:r w:rsidR="00986B93" w:rsidRPr="00986B93">
        <w:rPr>
          <w:rFonts w:eastAsiaTheme="minorEastAsia"/>
          <w:lang w:eastAsia="zh-CN"/>
        </w:rPr>
        <w:t>uesta</w:t>
      </w:r>
    </w:p>
    <w:p w:rsidR="00CA7BF4" w:rsidRPr="00986B93" w:rsidRDefault="00986B93" w:rsidP="00986B93">
      <w:pPr>
        <w:rPr>
          <w:lang w:eastAsia="zh-CN"/>
        </w:rPr>
      </w:pPr>
      <w:r w:rsidRPr="00986B93">
        <w:rPr>
          <w:lang w:eastAsia="zh-CN"/>
        </w:rPr>
        <w:t xml:space="preserve">En vista de los resultados del estudio actualmente disponibles, China no respalda ninguna nueva atribución al SMMS en la banda </w:t>
      </w:r>
      <w:r w:rsidR="00CA7BF4" w:rsidRPr="00986B93">
        <w:rPr>
          <w:lang w:eastAsia="zh-CN"/>
        </w:rPr>
        <w:t xml:space="preserve">8 025-8 400 MHz. </w:t>
      </w:r>
    </w:p>
    <w:p w:rsidR="001E395A" w:rsidRPr="001E395A" w:rsidRDefault="001E395A" w:rsidP="00835E67">
      <w:pPr>
        <w:rPr>
          <w:lang w:eastAsia="zh-CN"/>
        </w:rPr>
      </w:pPr>
      <w:r w:rsidRPr="001E395A">
        <w:rPr>
          <w:lang w:eastAsia="zh-CN"/>
        </w:rPr>
        <w:t>Teniendo en cuenta el gran n</w:t>
      </w:r>
      <w:r>
        <w:rPr>
          <w:lang w:eastAsia="zh-CN"/>
        </w:rPr>
        <w:t>úmero de estacione</w:t>
      </w:r>
      <w:r w:rsidR="00835E67">
        <w:rPr>
          <w:lang w:eastAsia="zh-CN"/>
        </w:rPr>
        <w:t xml:space="preserve">s terrenales implantadas en </w:t>
      </w:r>
      <w:r>
        <w:rPr>
          <w:lang w:eastAsia="zh-CN"/>
        </w:rPr>
        <w:t xml:space="preserve">zonas costeras de todo el mundo, es probable que las estaciones terrenas receptoras del SMMS </w:t>
      </w:r>
      <w:r w:rsidR="00F67C8B">
        <w:rPr>
          <w:lang w:eastAsia="zh-CN"/>
        </w:rPr>
        <w:t xml:space="preserve">se vean afectadas por interferencias </w:t>
      </w:r>
      <w:r w:rsidR="00835E67">
        <w:rPr>
          <w:lang w:eastAsia="zh-CN"/>
        </w:rPr>
        <w:t>causadas por</w:t>
      </w:r>
      <w:r w:rsidR="00F67C8B">
        <w:rPr>
          <w:lang w:eastAsia="zh-CN"/>
        </w:rPr>
        <w:t xml:space="preserve"> todas esas estaciones terrenales. A</w:t>
      </w:r>
      <w:r w:rsidR="00582353">
        <w:rPr>
          <w:lang w:eastAsia="zh-CN"/>
        </w:rPr>
        <w:t xml:space="preserve">demás, </w:t>
      </w:r>
      <w:r w:rsidR="00F67C8B">
        <w:rPr>
          <w:lang w:eastAsia="zh-CN"/>
        </w:rPr>
        <w:t xml:space="preserve">no se han realizado estudios sobre la interferencia </w:t>
      </w:r>
      <w:r w:rsidR="00582353">
        <w:rPr>
          <w:lang w:eastAsia="zh-CN"/>
        </w:rPr>
        <w:t xml:space="preserve">causada al SMMS por los </w:t>
      </w:r>
      <w:r w:rsidR="00F67C8B">
        <w:rPr>
          <w:lang w:eastAsia="zh-CN"/>
        </w:rPr>
        <w:t>servicios</w:t>
      </w:r>
      <w:r w:rsidR="00582353">
        <w:rPr>
          <w:lang w:eastAsia="zh-CN"/>
        </w:rPr>
        <w:t xml:space="preserve"> existentes ni se ha determinado c</w:t>
      </w:r>
      <w:r w:rsidR="00835E67">
        <w:rPr>
          <w:lang w:eastAsia="zh-CN"/>
        </w:rPr>
        <w:t>ó</w:t>
      </w:r>
      <w:r w:rsidR="00582353">
        <w:rPr>
          <w:lang w:eastAsia="zh-CN"/>
        </w:rPr>
        <w:t xml:space="preserve">mo evitar la interferencia perjudicial a las estaciones terrenas. Por tanto, China no respalda tampoco ninguna nueva atribución al SMMS en la banda </w:t>
      </w:r>
      <w:r w:rsidR="00582353" w:rsidRPr="00582353">
        <w:rPr>
          <w:lang w:eastAsia="zh-CN"/>
        </w:rPr>
        <w:t>7 375-7 750 MHz.</w:t>
      </w:r>
      <w:r w:rsidR="00F67C8B">
        <w:rPr>
          <w:lang w:eastAsia="zh-CN"/>
        </w:rPr>
        <w:t xml:space="preserve"> </w:t>
      </w:r>
    </w:p>
    <w:p w:rsidR="00582353" w:rsidRPr="00582353" w:rsidRDefault="00582353" w:rsidP="00122288">
      <w:pPr>
        <w:rPr>
          <w:lang w:eastAsia="zh-CN"/>
        </w:rPr>
      </w:pPr>
      <w:r w:rsidRPr="00582353">
        <w:t>Habida cuenta de lo indicado, China es favorable al M</w:t>
      </w:r>
      <w:r>
        <w:t>étodo A (sin modificaciones). Se propone también la supresión consiguiente de la Resolución 758 (CMR-12).</w:t>
      </w:r>
    </w:p>
    <w:p w:rsidR="00F008F3" w:rsidRPr="00E52EB3" w:rsidRDefault="00CA7BF4" w:rsidP="00D44B91">
      <w:pPr>
        <w:pStyle w:val="ArtNo"/>
      </w:pPr>
      <w:r w:rsidRPr="00E52EB3">
        <w:t xml:space="preserve">ARTÍCULO </w:t>
      </w:r>
      <w:r w:rsidRPr="00E52EB3">
        <w:rPr>
          <w:rStyle w:val="href"/>
        </w:rPr>
        <w:t>5</w:t>
      </w:r>
    </w:p>
    <w:p w:rsidR="00F008F3" w:rsidRPr="00F63BD5" w:rsidRDefault="00CA7BF4" w:rsidP="00D44B91">
      <w:pPr>
        <w:pStyle w:val="Arttitle"/>
      </w:pPr>
      <w:r w:rsidRPr="00245062">
        <w:t>Atribuciones de frecuencia</w:t>
      </w:r>
    </w:p>
    <w:p w:rsidR="00F008F3" w:rsidRPr="00245062" w:rsidRDefault="00CA7BF4" w:rsidP="00CB2655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1B5E26" w:rsidRDefault="00CA7BF4" w:rsidP="005A5BB9">
      <w:pPr>
        <w:pStyle w:val="Proposal"/>
        <w:spacing w:before="480"/>
      </w:pPr>
      <w:r>
        <w:rPr>
          <w:u w:val="single"/>
        </w:rPr>
        <w:t>NOC</w:t>
      </w:r>
      <w:r>
        <w:tab/>
        <w:t>CHN/62A9A2/1</w:t>
      </w:r>
      <w:bookmarkStart w:id="7" w:name="_GoBack"/>
      <w:bookmarkEnd w:id="7"/>
    </w:p>
    <w:p w:rsidR="00F008F3" w:rsidRPr="00245062" w:rsidRDefault="00CA7BF4" w:rsidP="004D72B7">
      <w:pPr>
        <w:pStyle w:val="Tabletitle"/>
      </w:pPr>
      <w:r w:rsidRPr="00245062">
        <w:t>7 250-8 500 MHz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F008F3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CA7BF4" w:rsidP="003067D6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3067D6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CA7BF4" w:rsidP="003067D6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CA7BF4" w:rsidP="003067D6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CA7BF4" w:rsidP="003067D6">
            <w:pPr>
              <w:pStyle w:val="Tablehead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F008F3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CA7BF4" w:rsidP="003067D6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7 250-7 300</w:t>
            </w:r>
            <w:r w:rsidRPr="00245062">
              <w:rPr>
                <w:color w:val="000000"/>
              </w:rPr>
              <w:tab/>
              <w:t>FIJO</w:t>
            </w:r>
          </w:p>
          <w:p w:rsidR="00F008F3" w:rsidRPr="00B70572" w:rsidRDefault="00CA7BF4" w:rsidP="00B70572">
            <w:pPr>
              <w:pStyle w:val="TableTextS5"/>
            </w:pPr>
            <w:r w:rsidRPr="00B70572">
              <w:tab/>
            </w:r>
            <w:r w:rsidRPr="00B70572">
              <w:tab/>
            </w:r>
            <w:r w:rsidRPr="00B70572">
              <w:tab/>
            </w:r>
            <w:r w:rsidRPr="00B70572">
              <w:tab/>
              <w:t>FIJO POR SATÉLITE (espacio-Tierra)</w:t>
            </w:r>
          </w:p>
          <w:p w:rsidR="00F008F3" w:rsidRPr="00B70572" w:rsidRDefault="00CA7BF4" w:rsidP="00B70572">
            <w:pPr>
              <w:pStyle w:val="TableTextS5"/>
            </w:pPr>
            <w:r w:rsidRPr="00B70572">
              <w:tab/>
            </w:r>
            <w:r w:rsidRPr="00B70572">
              <w:tab/>
            </w:r>
            <w:r w:rsidRPr="00B70572">
              <w:tab/>
            </w:r>
            <w:r w:rsidRPr="00B70572">
              <w:tab/>
              <w:t>MÓVIL</w:t>
            </w:r>
          </w:p>
          <w:p w:rsidR="00F008F3" w:rsidRPr="00245062" w:rsidRDefault="00CA7BF4" w:rsidP="00B70572">
            <w:pPr>
              <w:pStyle w:val="TableTextS5"/>
            </w:pPr>
            <w:r w:rsidRPr="00B70572">
              <w:tab/>
            </w:r>
            <w:r w:rsidRPr="00B70572">
              <w:tab/>
            </w:r>
            <w:r w:rsidRPr="00B70572">
              <w:tab/>
            </w:r>
            <w:r w:rsidRPr="00B70572">
              <w:tab/>
            </w:r>
            <w:r w:rsidRPr="00B70572">
              <w:rPr>
                <w:rStyle w:val="Artref"/>
              </w:rPr>
              <w:t>5.461</w:t>
            </w:r>
          </w:p>
        </w:tc>
      </w:tr>
      <w:tr w:rsidR="00F008F3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CA7BF4" w:rsidP="003067D6">
            <w:pPr>
              <w:pStyle w:val="TableTextS5"/>
              <w:spacing w:before="30" w:after="30" w:line="200" w:lineRule="exact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7 300-7 450</w:t>
            </w:r>
            <w:r w:rsidRPr="00245062">
              <w:rPr>
                <w:color w:val="000000"/>
              </w:rPr>
              <w:tab/>
              <w:t>FIJO</w:t>
            </w:r>
          </w:p>
          <w:p w:rsidR="00F008F3" w:rsidRPr="00B70572" w:rsidRDefault="00CA7BF4" w:rsidP="00B70572">
            <w:pPr>
              <w:pStyle w:val="TableTextS5"/>
            </w:pPr>
            <w:r w:rsidRPr="00B70572">
              <w:tab/>
            </w:r>
            <w:r w:rsidRPr="00B70572">
              <w:tab/>
            </w:r>
            <w:r w:rsidRPr="00B70572">
              <w:tab/>
            </w:r>
            <w:r w:rsidRPr="00B70572">
              <w:tab/>
              <w:t>FIJO POR SATÉLITE (espacio-Tierra)</w:t>
            </w:r>
          </w:p>
          <w:p w:rsidR="00F008F3" w:rsidRPr="00B70572" w:rsidRDefault="00CA7BF4" w:rsidP="00B70572">
            <w:pPr>
              <w:pStyle w:val="TableTextS5"/>
            </w:pPr>
            <w:r w:rsidRPr="00B70572">
              <w:tab/>
            </w:r>
            <w:r w:rsidRPr="00B70572">
              <w:tab/>
            </w:r>
            <w:r w:rsidRPr="00B70572">
              <w:tab/>
            </w:r>
            <w:r w:rsidRPr="00B70572">
              <w:tab/>
              <w:t>MÓVIL salvo móvil aeronáutico</w:t>
            </w:r>
          </w:p>
          <w:p w:rsidR="00F008F3" w:rsidRPr="00245062" w:rsidRDefault="00CA7BF4" w:rsidP="00B70572">
            <w:pPr>
              <w:pStyle w:val="TableTextS5"/>
            </w:pPr>
            <w:r w:rsidRPr="00B70572">
              <w:tab/>
            </w:r>
            <w:r w:rsidRPr="00B70572">
              <w:tab/>
            </w:r>
            <w:r w:rsidRPr="00B70572">
              <w:tab/>
            </w:r>
            <w:r w:rsidRPr="00B70572">
              <w:tab/>
            </w:r>
            <w:r w:rsidRPr="00B70572">
              <w:rPr>
                <w:rStyle w:val="Artref"/>
              </w:rPr>
              <w:t>5.461</w:t>
            </w:r>
          </w:p>
        </w:tc>
      </w:tr>
      <w:tr w:rsidR="00F008F3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CA7BF4" w:rsidP="00E52EB3">
            <w:pPr>
              <w:pStyle w:val="TableTextS5"/>
              <w:keepNext/>
              <w:keepLines/>
              <w:spacing w:before="30" w:after="30" w:line="200" w:lineRule="exact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7 450-7 550</w:t>
            </w:r>
            <w:r w:rsidRPr="00245062">
              <w:rPr>
                <w:color w:val="000000"/>
              </w:rPr>
              <w:tab/>
              <w:t>FIJO</w:t>
            </w:r>
          </w:p>
          <w:p w:rsidR="00F008F3" w:rsidRPr="00B70572" w:rsidRDefault="00CA7BF4" w:rsidP="00E52EB3">
            <w:pPr>
              <w:pStyle w:val="TableTextS5"/>
              <w:keepNext/>
              <w:keepLines/>
            </w:pPr>
            <w:r w:rsidRPr="00B70572">
              <w:tab/>
            </w:r>
            <w:r w:rsidRPr="00B70572">
              <w:tab/>
            </w:r>
            <w:r w:rsidRPr="00B70572">
              <w:tab/>
            </w:r>
            <w:r w:rsidRPr="00B70572">
              <w:tab/>
              <w:t>FIJO POR SATÉLITE (espacio-Tierra)</w:t>
            </w:r>
          </w:p>
          <w:p w:rsidR="00F008F3" w:rsidRPr="00B70572" w:rsidRDefault="00CA7BF4" w:rsidP="00E52EB3">
            <w:pPr>
              <w:pStyle w:val="TableTextS5"/>
              <w:keepNext/>
              <w:keepLines/>
            </w:pPr>
            <w:r w:rsidRPr="00B70572">
              <w:tab/>
            </w:r>
            <w:r w:rsidRPr="00B70572">
              <w:tab/>
            </w:r>
            <w:r w:rsidRPr="00B70572">
              <w:tab/>
            </w:r>
            <w:r w:rsidRPr="00B70572">
              <w:tab/>
              <w:t>METEOROLOGÍA POR SATÉLITE (espacio-Tierra)</w:t>
            </w:r>
          </w:p>
          <w:p w:rsidR="00F008F3" w:rsidRPr="00B70572" w:rsidRDefault="00CA7BF4" w:rsidP="00E52EB3">
            <w:pPr>
              <w:pStyle w:val="TableTextS5"/>
              <w:keepNext/>
              <w:keepLines/>
            </w:pPr>
            <w:r w:rsidRPr="00B70572">
              <w:tab/>
            </w:r>
            <w:r w:rsidRPr="00B70572">
              <w:tab/>
            </w:r>
            <w:r w:rsidRPr="00B70572">
              <w:tab/>
            </w:r>
            <w:r w:rsidRPr="00B70572">
              <w:tab/>
              <w:t>MÓVIL salvo móvil aeronáutico</w:t>
            </w:r>
          </w:p>
          <w:p w:rsidR="00F008F3" w:rsidRPr="00245062" w:rsidRDefault="00CA7BF4" w:rsidP="00B70572">
            <w:pPr>
              <w:pStyle w:val="TableTextS5"/>
            </w:pPr>
            <w:r w:rsidRPr="00B70572">
              <w:tab/>
            </w:r>
            <w:r w:rsidRPr="00B70572">
              <w:tab/>
            </w:r>
            <w:r w:rsidRPr="00B70572">
              <w:tab/>
            </w:r>
            <w:r w:rsidRPr="00B70572">
              <w:tab/>
            </w:r>
            <w:r w:rsidRPr="00B70572">
              <w:rPr>
                <w:rStyle w:val="Artref"/>
              </w:rPr>
              <w:t>5.461A</w:t>
            </w:r>
          </w:p>
        </w:tc>
      </w:tr>
      <w:tr w:rsidR="00F008F3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lastRenderedPageBreak/>
              <w:t>7 550-7 750</w:t>
            </w:r>
            <w:r w:rsidRPr="00245062">
              <w:rPr>
                <w:color w:val="000000"/>
              </w:rPr>
              <w:tab/>
              <w:t>FIJO</w:t>
            </w:r>
          </w:p>
          <w:p w:rsidR="00F008F3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 POR SATÉLITE (espacio-Tierra)</w:t>
            </w:r>
          </w:p>
          <w:p w:rsidR="00F008F3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MÓVIL salvo móvil aeronáutico</w:t>
            </w:r>
          </w:p>
        </w:tc>
      </w:tr>
      <w:tr w:rsidR="003067D6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245062" w:rsidRDefault="00CA7BF4" w:rsidP="00E70BBB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30" w:after="30"/>
              <w:rPr>
                <w:color w:val="000000"/>
                <w:sz w:val="20"/>
              </w:rPr>
            </w:pPr>
            <w:r w:rsidRPr="00245062">
              <w:rPr>
                <w:rStyle w:val="Tablefreq"/>
              </w:rPr>
              <w:t>7 750-7 900</w:t>
            </w:r>
            <w:r w:rsidRPr="00245062">
              <w:rPr>
                <w:color w:val="000000"/>
                <w:sz w:val="20"/>
              </w:rPr>
              <w:tab/>
              <w:t>FIJO</w:t>
            </w:r>
          </w:p>
          <w:p w:rsidR="003067D6" w:rsidRPr="00245062" w:rsidRDefault="00CA7BF4" w:rsidP="00E70BBB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30" w:after="30"/>
              <w:rPr>
                <w:color w:val="000000"/>
                <w:sz w:val="20"/>
              </w:rPr>
            </w:pPr>
            <w:r w:rsidRPr="00245062">
              <w:rPr>
                <w:color w:val="000000"/>
                <w:sz w:val="20"/>
              </w:rPr>
              <w:tab/>
            </w:r>
            <w:r w:rsidRPr="00245062">
              <w:rPr>
                <w:color w:val="000000"/>
                <w:sz w:val="20"/>
              </w:rPr>
              <w:tab/>
            </w:r>
            <w:r w:rsidRPr="00245062">
              <w:rPr>
                <w:color w:val="000000"/>
                <w:sz w:val="20"/>
              </w:rPr>
              <w:tab/>
            </w:r>
            <w:r w:rsidRPr="00245062">
              <w:rPr>
                <w:color w:val="000000"/>
                <w:sz w:val="20"/>
              </w:rPr>
              <w:tab/>
              <w:t>METEOROLOGÍA POR SATÉLITE (espacio-Tierra)  5.461B</w:t>
            </w:r>
          </w:p>
          <w:p w:rsidR="003067D6" w:rsidRPr="00245062" w:rsidRDefault="00CA7BF4" w:rsidP="00E70BBB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30" w:after="30"/>
              <w:rPr>
                <w:color w:val="000000"/>
                <w:sz w:val="20"/>
              </w:rPr>
            </w:pPr>
            <w:r w:rsidRPr="00245062">
              <w:rPr>
                <w:color w:val="000000"/>
                <w:sz w:val="20"/>
              </w:rPr>
              <w:tab/>
            </w:r>
            <w:r w:rsidRPr="00245062">
              <w:rPr>
                <w:color w:val="000000"/>
                <w:sz w:val="20"/>
              </w:rPr>
              <w:tab/>
            </w:r>
            <w:r w:rsidRPr="00245062">
              <w:rPr>
                <w:color w:val="000000"/>
                <w:sz w:val="20"/>
              </w:rPr>
              <w:tab/>
            </w:r>
            <w:r w:rsidRPr="00245062">
              <w:rPr>
                <w:color w:val="000000"/>
                <w:sz w:val="20"/>
              </w:rPr>
              <w:tab/>
              <w:t>MÓVIL salvo móvil aeronáutico</w:t>
            </w:r>
          </w:p>
        </w:tc>
      </w:tr>
      <w:tr w:rsidR="003067D6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7 900-8 025</w:t>
            </w:r>
            <w:r w:rsidRPr="00245062">
              <w:rPr>
                <w:color w:val="000000"/>
              </w:rPr>
              <w:tab/>
              <w:t>FIJO</w:t>
            </w:r>
          </w:p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 POR SATÉLITE (Tierra-espacio)</w:t>
            </w:r>
          </w:p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MÓVIL</w:t>
            </w:r>
          </w:p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5.461</w:t>
            </w:r>
          </w:p>
        </w:tc>
      </w:tr>
      <w:tr w:rsidR="003067D6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8 025-8 175</w:t>
            </w:r>
            <w:r w:rsidRPr="00245062">
              <w:rPr>
                <w:color w:val="000000"/>
              </w:rPr>
              <w:tab/>
              <w:t>EXPLORACIÓN DE LA TIERRA POR SATÉLITE (espacio-Tierra)</w:t>
            </w:r>
          </w:p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</w:t>
            </w:r>
          </w:p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 POR SATÉLITE (Tierra-espacio)</w:t>
            </w:r>
          </w:p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MÓVIL  </w:t>
            </w:r>
            <w:r w:rsidRPr="00245062">
              <w:rPr>
                <w:rStyle w:val="Artref"/>
                <w:color w:val="000000"/>
              </w:rPr>
              <w:t>5.463</w:t>
            </w:r>
          </w:p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5.462A</w:t>
            </w:r>
          </w:p>
        </w:tc>
      </w:tr>
      <w:tr w:rsidR="003067D6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8 175-8 215</w:t>
            </w:r>
            <w:r w:rsidRPr="00245062">
              <w:rPr>
                <w:b/>
                <w:color w:val="000000"/>
              </w:rPr>
              <w:tab/>
            </w:r>
            <w:r w:rsidRPr="00245062">
              <w:rPr>
                <w:color w:val="000000"/>
              </w:rPr>
              <w:t>EXPLORACIÓN DE LA TIERRA POR SATÉLITE (espacio-Tierra)</w:t>
            </w:r>
          </w:p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</w:t>
            </w:r>
          </w:p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 POR SATÉLITE (Tierra-espacio)</w:t>
            </w:r>
          </w:p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METEOROLOGÍA POR SATÉLITE (Tierra-espacio)</w:t>
            </w:r>
          </w:p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MÓVIL  </w:t>
            </w:r>
            <w:r w:rsidRPr="00245062">
              <w:rPr>
                <w:rStyle w:val="Artref"/>
                <w:color w:val="000000"/>
              </w:rPr>
              <w:t>5.463</w:t>
            </w:r>
          </w:p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5.462A</w:t>
            </w:r>
          </w:p>
        </w:tc>
      </w:tr>
      <w:tr w:rsidR="003067D6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245062" w:rsidRDefault="00CA7BF4" w:rsidP="003067D6">
            <w:pPr>
              <w:pStyle w:val="TableTextS5"/>
              <w:spacing w:before="30" w:after="30"/>
              <w:rPr>
                <w:b/>
                <w:color w:val="000000"/>
              </w:rPr>
            </w:pPr>
            <w:r w:rsidRPr="00245062">
              <w:rPr>
                <w:rStyle w:val="Tablefreq"/>
                <w:color w:val="000000"/>
              </w:rPr>
              <w:t>8 215-8 400</w:t>
            </w:r>
            <w:r w:rsidRPr="00245062">
              <w:rPr>
                <w:b/>
                <w:color w:val="000000"/>
              </w:rPr>
              <w:tab/>
            </w:r>
            <w:r w:rsidRPr="00245062">
              <w:rPr>
                <w:color w:val="000000"/>
              </w:rPr>
              <w:t>EXPLORACIÓN DE LA TIERRA POR SATÉLITE (espacio-Tierra)</w:t>
            </w:r>
          </w:p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</w:t>
            </w:r>
          </w:p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FIJO POR SATÉLITE (Tierra-espacio)</w:t>
            </w:r>
          </w:p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MÓVIL  </w:t>
            </w:r>
            <w:r w:rsidRPr="00245062">
              <w:rPr>
                <w:rStyle w:val="Artref"/>
                <w:color w:val="000000"/>
              </w:rPr>
              <w:t>5.463</w:t>
            </w:r>
          </w:p>
          <w:p w:rsidR="003067D6" w:rsidRPr="0071678E" w:rsidRDefault="00CA7BF4" w:rsidP="003067D6">
            <w:pPr>
              <w:pStyle w:val="TableTextS5"/>
              <w:spacing w:before="30" w:after="30"/>
              <w:rPr>
                <w:rStyle w:val="Artref10pt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71678E">
              <w:rPr>
                <w:rStyle w:val="Artref10pt"/>
              </w:rPr>
              <w:t>5.462A</w:t>
            </w:r>
          </w:p>
        </w:tc>
      </w:tr>
      <w:tr w:rsidR="003067D6" w:rsidRPr="00245062" w:rsidTr="003067D6">
        <w:trPr>
          <w:cantSplit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8 400-8 500</w:t>
            </w:r>
            <w:r w:rsidRPr="00245062">
              <w:rPr>
                <w:color w:val="000000"/>
              </w:rPr>
              <w:tab/>
              <w:t>FIJO</w:t>
            </w:r>
          </w:p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MÓVIL salvo móvil aeronáutico</w:t>
            </w:r>
          </w:p>
          <w:p w:rsidR="003067D6" w:rsidRPr="00245062" w:rsidRDefault="00CA7BF4" w:rsidP="003067D6">
            <w:pPr>
              <w:pStyle w:val="TableTextS5"/>
              <w:spacing w:before="30" w:after="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 xml:space="preserve">INVESTIGACIÓN ESPACIAL (espacio-Tierra)  </w:t>
            </w:r>
            <w:r w:rsidRPr="00245062">
              <w:rPr>
                <w:rStyle w:val="Artref"/>
                <w:color w:val="000000"/>
              </w:rPr>
              <w:t>5.465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5.466</w:t>
            </w:r>
          </w:p>
        </w:tc>
      </w:tr>
    </w:tbl>
    <w:p w:rsidR="00582353" w:rsidRPr="00582353" w:rsidRDefault="00CA7BF4" w:rsidP="0000635A">
      <w:pPr>
        <w:pStyle w:val="Reasons"/>
      </w:pPr>
      <w:r w:rsidRPr="00582353">
        <w:rPr>
          <w:b/>
        </w:rPr>
        <w:t>Motivos:</w:t>
      </w:r>
      <w:r w:rsidRPr="00582353">
        <w:tab/>
      </w:r>
      <w:r w:rsidR="00582353" w:rsidRPr="00582353">
        <w:t>En la banda de frecuencias 7 375-7 750 MHz</w:t>
      </w:r>
      <w:r w:rsidR="00582353">
        <w:t>, es probable que las aplicaciones de las estaciones terrenas del SMMS se vean afectadas por la interferencia causada por estaciones terrenales implanta</w:t>
      </w:r>
      <w:r w:rsidR="0000635A">
        <w:t>d</w:t>
      </w:r>
      <w:r w:rsidR="00582353">
        <w:t xml:space="preserve">as en zonas costeras de todo el mundo, y se debe resolver aún de qué manera proteger las estaciones terrenas receptoras del SMMS de la interferencia perjudicial. </w:t>
      </w:r>
    </w:p>
    <w:p w:rsidR="00582353" w:rsidRPr="00582353" w:rsidRDefault="00582353" w:rsidP="00BB49BE">
      <w:pPr>
        <w:pStyle w:val="Reasons"/>
      </w:pPr>
      <w:r w:rsidRPr="009773F8">
        <w:t>E</w:t>
      </w:r>
      <w:r w:rsidR="00CA7BF4" w:rsidRPr="009773F8">
        <w:t xml:space="preserve">n </w:t>
      </w:r>
      <w:r w:rsidRPr="009773F8">
        <w:t xml:space="preserve">la </w:t>
      </w:r>
      <w:r w:rsidR="00CA7BF4" w:rsidRPr="009773F8">
        <w:t>band</w:t>
      </w:r>
      <w:r w:rsidRPr="009773F8">
        <w:t>a</w:t>
      </w:r>
      <w:r w:rsidR="00CA7BF4" w:rsidRPr="009773F8">
        <w:t xml:space="preserve"> 8 025-8 400 MHz, </w:t>
      </w:r>
      <w:r w:rsidRPr="00582353">
        <w:t>no se propone ninguna nueva atribuci</w:t>
      </w:r>
      <w:r>
        <w:t xml:space="preserve">ón al SMMS con objeto de proteger </w:t>
      </w:r>
      <w:r w:rsidR="00BB49BE">
        <w:t xml:space="preserve">las estaciones del SETS y las estaciones terrenales existentes en la misma banda y las estaciones del SIE en bandas adyacentes contra la interferencia perjudicial. </w:t>
      </w:r>
    </w:p>
    <w:p w:rsidR="001B5E26" w:rsidRDefault="00CA7BF4">
      <w:pPr>
        <w:pStyle w:val="Proposal"/>
      </w:pPr>
      <w:r>
        <w:t>SUP</w:t>
      </w:r>
      <w:r>
        <w:tab/>
        <w:t>CHN/62A9A2/2</w:t>
      </w:r>
    </w:p>
    <w:p w:rsidR="001B5C7C" w:rsidRPr="00D14182" w:rsidRDefault="00CA7BF4" w:rsidP="001B5C7C">
      <w:pPr>
        <w:pStyle w:val="ResNo"/>
      </w:pPr>
      <w:bookmarkStart w:id="8" w:name="_Toc328141488"/>
      <w:r w:rsidRPr="00D14182">
        <w:t xml:space="preserve">RESOLUCIÓN </w:t>
      </w:r>
      <w:r w:rsidRPr="00D14182">
        <w:rPr>
          <w:rStyle w:val="href"/>
        </w:rPr>
        <w:t>758</w:t>
      </w:r>
      <w:r w:rsidRPr="00D14182">
        <w:t xml:space="preserve"> (CMR-12)</w:t>
      </w:r>
      <w:bookmarkEnd w:id="8"/>
    </w:p>
    <w:p w:rsidR="001B5C7C" w:rsidRPr="00D14182" w:rsidRDefault="00CA7BF4" w:rsidP="001B5C7C">
      <w:pPr>
        <w:pStyle w:val="Restitle"/>
      </w:pPr>
      <w:bookmarkStart w:id="9" w:name="_Toc328141489"/>
      <w:r w:rsidRPr="00D14182">
        <w:t>Atribución al servicio fijo por satélite y al servicio móvil marítimo</w:t>
      </w:r>
      <w:r w:rsidRPr="00D14182">
        <w:br/>
        <w:t>por satélite en la gama 7/8 GHz</w:t>
      </w:r>
      <w:bookmarkEnd w:id="9"/>
    </w:p>
    <w:p w:rsidR="001B5E26" w:rsidRPr="009773F8" w:rsidRDefault="00CA7BF4" w:rsidP="00C81D3A">
      <w:pPr>
        <w:pStyle w:val="Reasons"/>
        <w:rPr>
          <w:lang w:eastAsia="zh-CN"/>
        </w:rPr>
      </w:pPr>
      <w:r w:rsidRPr="00452B1D">
        <w:rPr>
          <w:b/>
        </w:rPr>
        <w:t>Motivos:</w:t>
      </w:r>
      <w:r w:rsidRPr="00452B1D">
        <w:tab/>
      </w:r>
      <w:r w:rsidR="009773F8">
        <w:rPr>
          <w:lang w:eastAsia="zh-CN"/>
        </w:rPr>
        <w:t>Se ha</w:t>
      </w:r>
      <w:r w:rsidR="00C81D3A">
        <w:rPr>
          <w:lang w:eastAsia="zh-CN"/>
        </w:rPr>
        <w:t>n</w:t>
      </w:r>
      <w:r w:rsidR="009773F8">
        <w:rPr>
          <w:lang w:eastAsia="zh-CN"/>
        </w:rPr>
        <w:t xml:space="preserve"> concluido l</w:t>
      </w:r>
      <w:r w:rsidR="009773F8" w:rsidRPr="009773F8">
        <w:rPr>
          <w:lang w:eastAsia="zh-CN"/>
        </w:rPr>
        <w:t>os estudios sobre la posibilidad de efectuar una atribuci</w:t>
      </w:r>
      <w:r w:rsidR="009773F8">
        <w:rPr>
          <w:lang w:eastAsia="zh-CN"/>
        </w:rPr>
        <w:t>ón al SMMS en la gama</w:t>
      </w:r>
      <w:r w:rsidR="009773F8" w:rsidRPr="009773F8">
        <w:rPr>
          <w:lang w:eastAsia="zh-CN"/>
        </w:rPr>
        <w:t xml:space="preserve"> de frecuencias 7/8 GHz</w:t>
      </w:r>
      <w:r w:rsidR="009773F8">
        <w:rPr>
          <w:lang w:eastAsia="zh-CN"/>
        </w:rPr>
        <w:t>, según se pedía en esta Resolución.</w:t>
      </w:r>
    </w:p>
    <w:p w:rsidR="00CA7BF4" w:rsidRPr="009773F8" w:rsidRDefault="00CA7BF4" w:rsidP="0032202E">
      <w:pPr>
        <w:pStyle w:val="Reasons"/>
      </w:pPr>
    </w:p>
    <w:p w:rsidR="00CA7BF4" w:rsidRDefault="00CA7BF4">
      <w:pPr>
        <w:jc w:val="center"/>
      </w:pPr>
      <w:r>
        <w:t>______________</w:t>
      </w:r>
    </w:p>
    <w:sectPr w:rsidR="00CA7BF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0635A">
      <w:rPr>
        <w:noProof/>
        <w:lang w:val="en-US"/>
      </w:rPr>
      <w:t>P:\ESP\ITU-R\CONF-R\CMR15\000\062ADD09ADD02.docx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028C">
      <w:rPr>
        <w:noProof/>
      </w:rP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635A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EB3" w:rsidRPr="00E52EB3" w:rsidRDefault="00E52EB3" w:rsidP="00E52EB3">
    <w:pPr>
      <w:pStyle w:val="Footer"/>
      <w:rPr>
        <w:lang w:val="en-US"/>
      </w:rPr>
    </w:pPr>
    <w:r>
      <w:fldChar w:fldCharType="begin"/>
    </w:r>
    <w:r w:rsidRPr="00E52EB3">
      <w:rPr>
        <w:lang w:val="en-US"/>
      </w:rPr>
      <w:instrText xml:space="preserve"> FILENAME \p  \* MERGEFORMAT </w:instrText>
    </w:r>
    <w:r>
      <w:fldChar w:fldCharType="separate"/>
    </w:r>
    <w:r w:rsidR="0000635A">
      <w:rPr>
        <w:lang w:val="en-US"/>
      </w:rPr>
      <w:t>P:\ESP\ITU-R\CONF-R\CMR15\000\062ADD09ADD02.docx</w:t>
    </w:r>
    <w:r>
      <w:fldChar w:fldCharType="end"/>
    </w:r>
    <w:r w:rsidRPr="00E52EB3">
      <w:rPr>
        <w:lang w:val="en-US"/>
      </w:rPr>
      <w:t xml:space="preserve"> </w:t>
    </w:r>
    <w:r>
      <w:rPr>
        <w:caps w:val="0"/>
        <w:lang w:val="en-US"/>
      </w:rPr>
      <w:t xml:space="preserve"> (388507)</w:t>
    </w:r>
    <w:r w:rsidRPr="00E52E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028C">
      <w:t>29.10.15</w:t>
    </w:r>
    <w:r>
      <w:fldChar w:fldCharType="end"/>
    </w:r>
    <w:r w:rsidRPr="00E52E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635A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EB3" w:rsidRPr="00E52EB3" w:rsidRDefault="00E52EB3">
    <w:pPr>
      <w:pStyle w:val="Footer"/>
      <w:rPr>
        <w:lang w:val="en-US"/>
      </w:rPr>
    </w:pPr>
    <w:r>
      <w:fldChar w:fldCharType="begin"/>
    </w:r>
    <w:r w:rsidRPr="00E52EB3">
      <w:rPr>
        <w:lang w:val="en-US"/>
      </w:rPr>
      <w:instrText xml:space="preserve"> FILENAME \p  \* MERGEFORMAT </w:instrText>
    </w:r>
    <w:r>
      <w:fldChar w:fldCharType="separate"/>
    </w:r>
    <w:r w:rsidR="0000635A">
      <w:rPr>
        <w:lang w:val="en-US"/>
      </w:rPr>
      <w:t>P:\ESP\ITU-R\CONF-R\CMR15\000\062ADD09ADD02.docx</w:t>
    </w:r>
    <w:r>
      <w:fldChar w:fldCharType="end"/>
    </w:r>
    <w:r w:rsidRPr="00E52EB3">
      <w:rPr>
        <w:lang w:val="en-US"/>
      </w:rPr>
      <w:t xml:space="preserve"> </w:t>
    </w:r>
    <w:r>
      <w:rPr>
        <w:caps w:val="0"/>
        <w:lang w:val="en-US"/>
      </w:rPr>
      <w:t xml:space="preserve"> (388507)</w:t>
    </w:r>
    <w:r w:rsidRPr="00E52EB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028C">
      <w:t>29.10.15</w:t>
    </w:r>
    <w:r>
      <w:fldChar w:fldCharType="end"/>
    </w:r>
    <w:r w:rsidRPr="00E52EB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635A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5BB9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62(Add.9)(Add.2)-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0635A"/>
    <w:rsid w:val="0002785D"/>
    <w:rsid w:val="000639EF"/>
    <w:rsid w:val="00087AE8"/>
    <w:rsid w:val="000A5B9A"/>
    <w:rsid w:val="000E5BF9"/>
    <w:rsid w:val="000F0E6D"/>
    <w:rsid w:val="00121170"/>
    <w:rsid w:val="00122288"/>
    <w:rsid w:val="00123CC5"/>
    <w:rsid w:val="0015142D"/>
    <w:rsid w:val="001616DC"/>
    <w:rsid w:val="00163962"/>
    <w:rsid w:val="00191A97"/>
    <w:rsid w:val="001A083F"/>
    <w:rsid w:val="001B5E26"/>
    <w:rsid w:val="001C41FA"/>
    <w:rsid w:val="001E2B52"/>
    <w:rsid w:val="001E395A"/>
    <w:rsid w:val="001E3F27"/>
    <w:rsid w:val="001F4630"/>
    <w:rsid w:val="0021069B"/>
    <w:rsid w:val="00236D2A"/>
    <w:rsid w:val="00255F12"/>
    <w:rsid w:val="00262C09"/>
    <w:rsid w:val="00293028"/>
    <w:rsid w:val="002A791F"/>
    <w:rsid w:val="002C1B26"/>
    <w:rsid w:val="002C5D6C"/>
    <w:rsid w:val="002D7443"/>
    <w:rsid w:val="002E701F"/>
    <w:rsid w:val="00311904"/>
    <w:rsid w:val="00313D7A"/>
    <w:rsid w:val="003248A9"/>
    <w:rsid w:val="00324FFA"/>
    <w:rsid w:val="0032680B"/>
    <w:rsid w:val="00363A65"/>
    <w:rsid w:val="003B1E8C"/>
    <w:rsid w:val="003C2508"/>
    <w:rsid w:val="003D0AA3"/>
    <w:rsid w:val="00440B3A"/>
    <w:rsid w:val="00452B1D"/>
    <w:rsid w:val="0045384C"/>
    <w:rsid w:val="00454553"/>
    <w:rsid w:val="004B124A"/>
    <w:rsid w:val="004C3013"/>
    <w:rsid w:val="005133B5"/>
    <w:rsid w:val="00513A05"/>
    <w:rsid w:val="00532097"/>
    <w:rsid w:val="00582353"/>
    <w:rsid w:val="0058350F"/>
    <w:rsid w:val="00583C7E"/>
    <w:rsid w:val="005A5BB9"/>
    <w:rsid w:val="005D46FB"/>
    <w:rsid w:val="005F2605"/>
    <w:rsid w:val="005F3B0E"/>
    <w:rsid w:val="005F559C"/>
    <w:rsid w:val="006366D3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35E67"/>
    <w:rsid w:val="00866AE6"/>
    <w:rsid w:val="008750A8"/>
    <w:rsid w:val="008E5AF2"/>
    <w:rsid w:val="0090121B"/>
    <w:rsid w:val="009144C9"/>
    <w:rsid w:val="0094091F"/>
    <w:rsid w:val="00950633"/>
    <w:rsid w:val="00973754"/>
    <w:rsid w:val="009773F8"/>
    <w:rsid w:val="00986B93"/>
    <w:rsid w:val="009A028C"/>
    <w:rsid w:val="009C0BED"/>
    <w:rsid w:val="009C142B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B49BE"/>
    <w:rsid w:val="00BE2E80"/>
    <w:rsid w:val="00BE5EDD"/>
    <w:rsid w:val="00BE6A1F"/>
    <w:rsid w:val="00C126C4"/>
    <w:rsid w:val="00C63EB5"/>
    <w:rsid w:val="00C81D3A"/>
    <w:rsid w:val="00CA7BF4"/>
    <w:rsid w:val="00CB2655"/>
    <w:rsid w:val="00CC01E0"/>
    <w:rsid w:val="00CD5FEE"/>
    <w:rsid w:val="00CD7875"/>
    <w:rsid w:val="00CE60D2"/>
    <w:rsid w:val="00CE7431"/>
    <w:rsid w:val="00D0288A"/>
    <w:rsid w:val="00D72A5D"/>
    <w:rsid w:val="00DB266E"/>
    <w:rsid w:val="00DC629B"/>
    <w:rsid w:val="00E05BFF"/>
    <w:rsid w:val="00E262F1"/>
    <w:rsid w:val="00E3176A"/>
    <w:rsid w:val="00E52EB3"/>
    <w:rsid w:val="00E54754"/>
    <w:rsid w:val="00E56BD3"/>
    <w:rsid w:val="00E71D14"/>
    <w:rsid w:val="00EF280D"/>
    <w:rsid w:val="00F66597"/>
    <w:rsid w:val="00F675D0"/>
    <w:rsid w:val="00F67C8B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7294EAA9-AF57-4CFB-A137-63BA741C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FooterChar">
    <w:name w:val="Footer Char"/>
    <w:basedOn w:val="DefaultParagraphFont"/>
    <w:link w:val="Footer"/>
    <w:rsid w:val="00122288"/>
    <w:rPr>
      <w:rFonts w:ascii="Times New Roman" w:hAnsi="Times New Roman"/>
      <w:caps/>
      <w:noProof/>
      <w:sz w:val="16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835E6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5E6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R15-WRC15-C-0062!A9-A2!MSW-S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048A0-605A-44F7-B969-459C9AA65EF7}">
  <ds:schemaRefs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32D3B8-F1B9-4867-88BE-0ED0CAA6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940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R15-WRC15-C-0062!A9-A2!MSW-S</vt:lpstr>
    </vt:vector>
  </TitlesOfParts>
  <Manager>Secretaría General - Pool</Manager>
  <Company>Unión Internacional de Telecomunicaciones (UIT)</Company>
  <LinksUpToDate>false</LinksUpToDate>
  <CharactersWithSpaces>6112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R15-WRC15-C-0062!A9-A2!MSW-S</dc:title>
  <dc:subject>Conferencia Mundial de Radiocomunicaciones - 2015</dc:subject>
  <dc:creator>Documents Proposals Manager (DPM)</dc:creator>
  <cp:keywords>DPM_v5.2015.10.280_prod</cp:keywords>
  <dc:description/>
  <cp:lastModifiedBy>Spanish</cp:lastModifiedBy>
  <cp:revision>11</cp:revision>
  <cp:lastPrinted>2015-10-29T13:35:00Z</cp:lastPrinted>
  <dcterms:created xsi:type="dcterms:W3CDTF">2015-10-29T11:34:00Z</dcterms:created>
  <dcterms:modified xsi:type="dcterms:W3CDTF">2015-10-29T14:42:00Z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