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A5906" w:rsidTr="001226EC">
        <w:trPr>
          <w:cantSplit/>
        </w:trPr>
        <w:tc>
          <w:tcPr>
            <w:tcW w:w="6771" w:type="dxa"/>
          </w:tcPr>
          <w:p w:rsidR="005651C9" w:rsidRPr="006A590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A59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A590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A5906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A5906">
              <w:rPr>
                <w:rFonts w:ascii="Verdana" w:hAnsi="Verdana"/>
                <w:b/>
                <w:bCs/>
                <w:szCs w:val="22"/>
              </w:rPr>
              <w:t>15)</w:t>
            </w:r>
            <w:r w:rsidRPr="006A59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A5906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6A590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A5906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A5906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A590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A590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6A590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A5906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A590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6A590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A5906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6A590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A590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6A590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A590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6A590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62(</w:t>
            </w:r>
            <w:proofErr w:type="spellStart"/>
            <w:proofErr w:type="gramStart"/>
            <w:r w:rsidRPr="006A590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Add.9</w:t>
            </w:r>
            <w:proofErr w:type="spellEnd"/>
            <w:r w:rsidRPr="006A590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6A590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6A590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A5906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6A590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6A590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A5906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6A5906" w:rsidTr="001226EC">
        <w:trPr>
          <w:cantSplit/>
        </w:trPr>
        <w:tc>
          <w:tcPr>
            <w:tcW w:w="6771" w:type="dxa"/>
          </w:tcPr>
          <w:p w:rsidR="000F33D8" w:rsidRPr="006A590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6A590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A5906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6A5906" w:rsidTr="009546EA">
        <w:trPr>
          <w:cantSplit/>
        </w:trPr>
        <w:tc>
          <w:tcPr>
            <w:tcW w:w="10031" w:type="dxa"/>
            <w:gridSpan w:val="2"/>
          </w:tcPr>
          <w:p w:rsidR="000F33D8" w:rsidRPr="006A590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A5906">
        <w:trPr>
          <w:cantSplit/>
        </w:trPr>
        <w:tc>
          <w:tcPr>
            <w:tcW w:w="10031" w:type="dxa"/>
            <w:gridSpan w:val="2"/>
          </w:tcPr>
          <w:p w:rsidR="000F33D8" w:rsidRPr="006A5906" w:rsidRDefault="000F33D8" w:rsidP="008C6975">
            <w:pPr>
              <w:pStyle w:val="Source"/>
            </w:pPr>
            <w:bookmarkStart w:id="4" w:name="dsource" w:colFirst="0" w:colLast="0"/>
            <w:r w:rsidRPr="006A5906">
              <w:t>Китайская Народная Республика</w:t>
            </w:r>
          </w:p>
        </w:tc>
      </w:tr>
      <w:tr w:rsidR="000F33D8" w:rsidRPr="006A5906">
        <w:trPr>
          <w:cantSplit/>
        </w:trPr>
        <w:tc>
          <w:tcPr>
            <w:tcW w:w="10031" w:type="dxa"/>
            <w:gridSpan w:val="2"/>
          </w:tcPr>
          <w:p w:rsidR="000F33D8" w:rsidRPr="006A5906" w:rsidRDefault="008C6975" w:rsidP="008C6975">
            <w:pPr>
              <w:pStyle w:val="Title1"/>
            </w:pPr>
            <w:bookmarkStart w:id="5" w:name="dtitle1" w:colFirst="0" w:colLast="0"/>
            <w:bookmarkEnd w:id="4"/>
            <w:r w:rsidRPr="006A5906">
              <w:t>предложения для работы конференции</w:t>
            </w:r>
          </w:p>
        </w:tc>
      </w:tr>
      <w:tr w:rsidR="000F33D8" w:rsidRPr="006A5906">
        <w:trPr>
          <w:cantSplit/>
        </w:trPr>
        <w:tc>
          <w:tcPr>
            <w:tcW w:w="10031" w:type="dxa"/>
            <w:gridSpan w:val="2"/>
          </w:tcPr>
          <w:p w:rsidR="000F33D8" w:rsidRPr="006A590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A5906">
        <w:trPr>
          <w:cantSplit/>
        </w:trPr>
        <w:tc>
          <w:tcPr>
            <w:tcW w:w="10031" w:type="dxa"/>
            <w:gridSpan w:val="2"/>
          </w:tcPr>
          <w:p w:rsidR="000F33D8" w:rsidRPr="006A590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A5906">
              <w:rPr>
                <w:lang w:val="ru-RU"/>
              </w:rPr>
              <w:t>Пункт 1.9.2 повестки дня</w:t>
            </w:r>
          </w:p>
        </w:tc>
      </w:tr>
    </w:tbl>
    <w:bookmarkEnd w:id="7"/>
    <w:p w:rsidR="00CA74EE" w:rsidRPr="006A5906" w:rsidRDefault="001B103F" w:rsidP="008C6975">
      <w:pPr>
        <w:pStyle w:val="Normalaftertitle"/>
      </w:pPr>
      <w:r w:rsidRPr="006A5906">
        <w:t>1.9</w:t>
      </w:r>
      <w:r w:rsidRPr="006A5906">
        <w:tab/>
        <w:t xml:space="preserve">рассмотреть в соответствии с Резолюцией </w:t>
      </w:r>
      <w:r w:rsidRPr="006A5906">
        <w:rPr>
          <w:b/>
          <w:bCs/>
        </w:rPr>
        <w:t>758 (</w:t>
      </w:r>
      <w:proofErr w:type="spellStart"/>
      <w:r w:rsidRPr="006A5906">
        <w:rPr>
          <w:b/>
          <w:bCs/>
        </w:rPr>
        <w:t>ВКР</w:t>
      </w:r>
      <w:proofErr w:type="spellEnd"/>
      <w:r w:rsidRPr="006A5906">
        <w:rPr>
          <w:b/>
          <w:bCs/>
        </w:rPr>
        <w:t>-12)</w:t>
      </w:r>
      <w:r w:rsidRPr="006A5906">
        <w:t>:</w:t>
      </w:r>
      <w:bookmarkStart w:id="8" w:name="_GoBack"/>
      <w:bookmarkEnd w:id="8"/>
    </w:p>
    <w:p w:rsidR="00CA74EE" w:rsidRPr="006A5906" w:rsidRDefault="001B103F" w:rsidP="008C6975">
      <w:r w:rsidRPr="006A5906">
        <w:t>1.9.2</w:t>
      </w:r>
      <w:r w:rsidRPr="006A5906">
        <w:tab/>
        <w:t xml:space="preserve">возможность распределения полос 7375−7750 МГц и 8025−8400 МГц морской подвижной спутниковой службе и дополнительные </w:t>
      </w:r>
      <w:proofErr w:type="spellStart"/>
      <w:r w:rsidRPr="006A5906">
        <w:t>регламентарные</w:t>
      </w:r>
      <w:proofErr w:type="spellEnd"/>
      <w:r w:rsidRPr="006A5906">
        <w:t xml:space="preserve"> меры в зависимости от результатов соответствующих исследований;</w:t>
      </w:r>
    </w:p>
    <w:p w:rsidR="004F0FB1" w:rsidRPr="006A5906" w:rsidRDefault="004F0FB1" w:rsidP="003D3E89">
      <w:pPr>
        <w:pStyle w:val="Heading1"/>
      </w:pPr>
      <w:r w:rsidRPr="006A5906">
        <w:t>1</w:t>
      </w:r>
      <w:r w:rsidRPr="006A5906">
        <w:tab/>
      </w:r>
      <w:r w:rsidR="00994611" w:rsidRPr="006A5906">
        <w:t>Введение</w:t>
      </w:r>
    </w:p>
    <w:p w:rsidR="004F0FB1" w:rsidRPr="006A5906" w:rsidRDefault="00994611" w:rsidP="00994611">
      <w:r w:rsidRPr="006A5906">
        <w:t xml:space="preserve">В разделе </w:t>
      </w:r>
      <w:r w:rsidRPr="006A5906">
        <w:rPr>
          <w:i/>
          <w:iCs/>
        </w:rPr>
        <w:t xml:space="preserve">решает </w:t>
      </w:r>
      <w:r w:rsidR="004F0FB1" w:rsidRPr="006A5906">
        <w:t>Резолюци</w:t>
      </w:r>
      <w:r w:rsidRPr="006A5906">
        <w:t>и</w:t>
      </w:r>
      <w:r w:rsidR="004F0FB1" w:rsidRPr="006A5906">
        <w:t xml:space="preserve"> 758 (</w:t>
      </w:r>
      <w:proofErr w:type="spellStart"/>
      <w:r w:rsidR="004F0FB1" w:rsidRPr="006A5906">
        <w:t>ВКР</w:t>
      </w:r>
      <w:proofErr w:type="spellEnd"/>
      <w:r w:rsidR="004F0FB1" w:rsidRPr="006A5906">
        <w:t xml:space="preserve">-12) </w:t>
      </w:r>
      <w:r w:rsidRPr="006A5906">
        <w:t>исследовательским комиссиям</w:t>
      </w:r>
      <w:r w:rsidR="004F0FB1" w:rsidRPr="006A5906">
        <w:t xml:space="preserve"> МСЭ</w:t>
      </w:r>
      <w:r w:rsidR="00325C1A" w:rsidRPr="006A5906">
        <w:t xml:space="preserve">-R </w:t>
      </w:r>
      <w:r w:rsidRPr="006A5906">
        <w:t>предлагается</w:t>
      </w:r>
      <w:r w:rsidR="00325C1A" w:rsidRPr="006A5906">
        <w:t xml:space="preserve"> "</w:t>
      </w:r>
      <w:r w:rsidR="004F0FB1" w:rsidRPr="006A5906">
        <w:t xml:space="preserve">провести </w:t>
      </w:r>
      <w:r w:rsidR="00325C1A" w:rsidRPr="006A5906">
        <w:t xml:space="preserve">технические и </w:t>
      </w:r>
      <w:proofErr w:type="spellStart"/>
      <w:r w:rsidR="00325C1A" w:rsidRPr="006A5906">
        <w:t>регламентарные</w:t>
      </w:r>
      <w:proofErr w:type="spellEnd"/>
      <w:r w:rsidR="004F0FB1" w:rsidRPr="006A5906">
        <w:t xml:space="preserve"> </w:t>
      </w:r>
      <w:r w:rsidR="00325C1A" w:rsidRPr="006A5906">
        <w:t xml:space="preserve">исследования </w:t>
      </w:r>
      <w:r w:rsidR="00325C1A" w:rsidRPr="006A5906">
        <w:rPr>
          <w:color w:val="000000"/>
        </w:rPr>
        <w:t>в отношении возможности распределения полос часто</w:t>
      </w:r>
      <w:r w:rsidR="00D6791A" w:rsidRPr="006A5906">
        <w:rPr>
          <w:color w:val="000000"/>
        </w:rPr>
        <w:t>т 7375−7750 </w:t>
      </w:r>
      <w:r w:rsidR="00325C1A" w:rsidRPr="006A5906">
        <w:rPr>
          <w:color w:val="000000"/>
        </w:rPr>
        <w:t>МГц</w:t>
      </w:r>
      <w:r w:rsidR="00325C1A" w:rsidRPr="006A5906">
        <w:t xml:space="preserve"> </w:t>
      </w:r>
      <w:r w:rsidR="004F0FB1" w:rsidRPr="006A5906">
        <w:t>(</w:t>
      </w:r>
      <w:r w:rsidR="00325C1A" w:rsidRPr="006A5906">
        <w:t>космос-Земля</w:t>
      </w:r>
      <w:r w:rsidR="004F0FB1" w:rsidRPr="006A5906">
        <w:t xml:space="preserve">) </w:t>
      </w:r>
      <w:r w:rsidR="00325C1A" w:rsidRPr="006A5906">
        <w:t>и</w:t>
      </w:r>
      <w:r w:rsidR="004F0FB1" w:rsidRPr="006A5906">
        <w:t xml:space="preserve"> </w:t>
      </w:r>
      <w:r w:rsidR="00325C1A" w:rsidRPr="006A5906">
        <w:rPr>
          <w:color w:val="000000"/>
        </w:rPr>
        <w:t>8025−8400 МГц</w:t>
      </w:r>
      <w:r w:rsidR="004F0FB1" w:rsidRPr="006A5906">
        <w:t xml:space="preserve"> (</w:t>
      </w:r>
      <w:r w:rsidR="00325C1A" w:rsidRPr="006A5906">
        <w:t>Земля-космос</w:t>
      </w:r>
      <w:r w:rsidR="00FC61D5" w:rsidRPr="006A5906">
        <w:t>)</w:t>
      </w:r>
      <w:r w:rsidR="004F0FB1" w:rsidRPr="006A5906">
        <w:t xml:space="preserve"> </w:t>
      </w:r>
      <w:r w:rsidRPr="006A5906">
        <w:rPr>
          <w:color w:val="000000"/>
        </w:rPr>
        <w:t>или их частей морской подвижной спутниковой службе при обеспечении совместимости с существующими службами</w:t>
      </w:r>
      <w:r w:rsidR="00325C1A" w:rsidRPr="006A5906">
        <w:t>"</w:t>
      </w:r>
      <w:r w:rsidR="004F0FB1" w:rsidRPr="006A5906">
        <w:t>.</w:t>
      </w:r>
    </w:p>
    <w:p w:rsidR="004F0FB1" w:rsidRPr="006A5906" w:rsidRDefault="00FC61D5" w:rsidP="00FC61D5">
      <w:r w:rsidRPr="006A5906">
        <w:t>В настоящее время</w:t>
      </w:r>
      <w:r w:rsidR="004F0FB1" w:rsidRPr="006A5906">
        <w:t xml:space="preserve"> </w:t>
      </w:r>
      <w:r w:rsidR="00325C1A" w:rsidRPr="006A5906">
        <w:t>полоса частот 7375−7750 МГц распределена на первичной основе фиксированной службе (</w:t>
      </w:r>
      <w:proofErr w:type="spellStart"/>
      <w:r w:rsidR="00325C1A" w:rsidRPr="006A5906">
        <w:t>ФС</w:t>
      </w:r>
      <w:proofErr w:type="spellEnd"/>
      <w:r w:rsidR="00325C1A" w:rsidRPr="006A5906">
        <w:t>), подвижной службе</w:t>
      </w:r>
      <w:r w:rsidR="00325C1A" w:rsidRPr="006A5906">
        <w:rPr>
          <w:lang w:eastAsia="zh-CN"/>
        </w:rPr>
        <w:t xml:space="preserve"> (</w:t>
      </w:r>
      <w:proofErr w:type="spellStart"/>
      <w:r w:rsidR="00325C1A" w:rsidRPr="006A5906">
        <w:rPr>
          <w:lang w:eastAsia="zh-CN"/>
        </w:rPr>
        <w:t>ПС</w:t>
      </w:r>
      <w:proofErr w:type="spellEnd"/>
      <w:r w:rsidR="00325C1A" w:rsidRPr="006A5906">
        <w:rPr>
          <w:lang w:eastAsia="zh-CN"/>
        </w:rPr>
        <w:t>) (</w:t>
      </w:r>
      <w:r w:rsidR="00325C1A" w:rsidRPr="006A5906">
        <w:t>за исключением воздушной подвижной) и фиксированной спутниковой службе (</w:t>
      </w:r>
      <w:proofErr w:type="spellStart"/>
      <w:r w:rsidR="00325C1A" w:rsidRPr="006A5906">
        <w:t>ФСС</w:t>
      </w:r>
      <w:proofErr w:type="spellEnd"/>
      <w:r w:rsidR="00325C1A" w:rsidRPr="006A5906">
        <w:t>) (космос-Земля (к-З)); а полоса частот 7450−7550 МГц распределена также на первичной основе метеорологической спутниковой службе (</w:t>
      </w:r>
      <w:proofErr w:type="spellStart"/>
      <w:r w:rsidR="00325C1A" w:rsidRPr="006A5906">
        <w:t>МетСат</w:t>
      </w:r>
      <w:proofErr w:type="spellEnd"/>
      <w:r w:rsidR="00325C1A" w:rsidRPr="006A5906">
        <w:t>), (к-З). Аналогичным образом, полоса частот</w:t>
      </w:r>
      <w:r w:rsidR="00D6791A" w:rsidRPr="006A5906">
        <w:rPr>
          <w:lang w:eastAsia="zh-CN"/>
        </w:rPr>
        <w:t xml:space="preserve"> 8025–8</w:t>
      </w:r>
      <w:r w:rsidR="00325C1A" w:rsidRPr="006A5906">
        <w:rPr>
          <w:lang w:eastAsia="zh-CN"/>
        </w:rPr>
        <w:t xml:space="preserve">400 МГц </w:t>
      </w:r>
      <w:r w:rsidR="00325C1A" w:rsidRPr="006A5906">
        <w:t>в настоящее время распределена на первичной основе</w:t>
      </w:r>
      <w:r w:rsidR="00325C1A" w:rsidRPr="006A5906">
        <w:rPr>
          <w:lang w:eastAsia="zh-CN"/>
        </w:rPr>
        <w:t xml:space="preserve"> </w:t>
      </w:r>
      <w:r w:rsidR="00325C1A" w:rsidRPr="006A5906">
        <w:t>спутниковой службе исследования Земли (</w:t>
      </w:r>
      <w:proofErr w:type="spellStart"/>
      <w:r w:rsidR="00325C1A" w:rsidRPr="006A5906">
        <w:t>ССИЗ</w:t>
      </w:r>
      <w:proofErr w:type="spellEnd"/>
      <w:r w:rsidR="00325C1A" w:rsidRPr="006A5906">
        <w:rPr>
          <w:lang w:eastAsia="zh-CN"/>
        </w:rPr>
        <w:t xml:space="preserve">) (к-З), </w:t>
      </w:r>
      <w:proofErr w:type="spellStart"/>
      <w:r w:rsidR="00325C1A" w:rsidRPr="006A5906">
        <w:rPr>
          <w:lang w:eastAsia="zh-CN"/>
        </w:rPr>
        <w:t>ФС</w:t>
      </w:r>
      <w:proofErr w:type="spellEnd"/>
      <w:r w:rsidR="00325C1A" w:rsidRPr="006A5906">
        <w:rPr>
          <w:lang w:eastAsia="zh-CN"/>
        </w:rPr>
        <w:t xml:space="preserve">, </w:t>
      </w:r>
      <w:proofErr w:type="spellStart"/>
      <w:r w:rsidR="00325C1A" w:rsidRPr="006A5906">
        <w:rPr>
          <w:lang w:eastAsia="zh-CN"/>
        </w:rPr>
        <w:t>ПС</w:t>
      </w:r>
      <w:proofErr w:type="spellEnd"/>
      <w:r w:rsidR="00325C1A" w:rsidRPr="006A5906">
        <w:rPr>
          <w:lang w:eastAsia="zh-CN"/>
        </w:rPr>
        <w:t xml:space="preserve"> и </w:t>
      </w:r>
      <w:r w:rsidR="00325C1A" w:rsidRPr="006A5906">
        <w:t>фиксированной спутниковой службе (</w:t>
      </w:r>
      <w:proofErr w:type="spellStart"/>
      <w:r w:rsidR="00325C1A" w:rsidRPr="006A5906">
        <w:t>ФСС</w:t>
      </w:r>
      <w:proofErr w:type="spellEnd"/>
      <w:r w:rsidR="00325C1A" w:rsidRPr="006A5906">
        <w:rPr>
          <w:lang w:eastAsia="zh-CN"/>
        </w:rPr>
        <w:t xml:space="preserve">) (Земля-космос (З-к)); </w:t>
      </w:r>
      <w:r w:rsidR="00325C1A" w:rsidRPr="006A5906">
        <w:t>а полоса частот 8175−8215 М</w:t>
      </w:r>
      <w:r w:rsidR="00D6791A" w:rsidRPr="006A5906">
        <w:t xml:space="preserve">Гц распределена также </w:t>
      </w:r>
      <w:proofErr w:type="spellStart"/>
      <w:r w:rsidR="00D6791A" w:rsidRPr="006A5906">
        <w:t>МетСат</w:t>
      </w:r>
      <w:proofErr w:type="spellEnd"/>
      <w:r w:rsidR="00D6791A" w:rsidRPr="006A5906">
        <w:t xml:space="preserve"> (З</w:t>
      </w:r>
      <w:r w:rsidR="00D6791A" w:rsidRPr="006A5906">
        <w:noBreakHyphen/>
      </w:r>
      <w:r w:rsidR="00325C1A" w:rsidRPr="006A5906">
        <w:t>к)</w:t>
      </w:r>
      <w:r w:rsidR="00325C1A" w:rsidRPr="006A5906">
        <w:rPr>
          <w:lang w:eastAsia="zh-CN"/>
        </w:rPr>
        <w:t>.</w:t>
      </w:r>
    </w:p>
    <w:p w:rsidR="004F0FB1" w:rsidRPr="006A5906" w:rsidRDefault="00FC61D5" w:rsidP="003D3E89">
      <w:pPr>
        <w:rPr>
          <w:lang w:eastAsia="zh-CN"/>
        </w:rPr>
      </w:pPr>
      <w:r w:rsidRPr="006A5906">
        <w:t xml:space="preserve">В течение прошлых трех лет </w:t>
      </w:r>
      <w:proofErr w:type="spellStart"/>
      <w:r w:rsidRPr="006A5906">
        <w:t>РГ</w:t>
      </w:r>
      <w:proofErr w:type="spellEnd"/>
      <w:r w:rsidRPr="006A5906">
        <w:t xml:space="preserve"> </w:t>
      </w:r>
      <w:proofErr w:type="spellStart"/>
      <w:r w:rsidRPr="006A5906">
        <w:t>4С</w:t>
      </w:r>
      <w:proofErr w:type="spellEnd"/>
      <w:r w:rsidRPr="006A5906">
        <w:t>, действующая в рамках ответственной исследовательской комиссии, проводила интенсивные исследования согласно пункту 1.9.2 повестки дня</w:t>
      </w:r>
      <w:r w:rsidR="004F0FB1" w:rsidRPr="006A5906">
        <w:t xml:space="preserve">. </w:t>
      </w:r>
      <w:r w:rsidRPr="006A5906">
        <w:t>Была завершена подготовка предварительного проекта нового Отчета</w:t>
      </w:r>
      <w:r w:rsidR="004F0FB1" w:rsidRPr="006A5906">
        <w:t> </w:t>
      </w:r>
      <w:r w:rsidR="0088488D" w:rsidRPr="006A5906">
        <w:t>МСЭ</w:t>
      </w:r>
      <w:r w:rsidR="004F0FB1" w:rsidRPr="006A5906">
        <w:t xml:space="preserve">-R </w:t>
      </w:r>
      <w:proofErr w:type="gramStart"/>
      <w:r w:rsidR="004F0FB1" w:rsidRPr="006A5906">
        <w:t>M.[</w:t>
      </w:r>
      <w:proofErr w:type="spellStart"/>
      <w:proofErr w:type="gramEnd"/>
      <w:r w:rsidR="004F0FB1" w:rsidRPr="006A5906">
        <w:t>MMSS</w:t>
      </w:r>
      <w:proofErr w:type="spellEnd"/>
      <w:r w:rsidR="004F0FB1" w:rsidRPr="006A5906">
        <w:t xml:space="preserve"> 7/8 </w:t>
      </w:r>
      <w:proofErr w:type="spellStart"/>
      <w:r w:rsidR="003D3E89" w:rsidRPr="006A5906">
        <w:t>GHz</w:t>
      </w:r>
      <w:proofErr w:type="spellEnd"/>
      <w:r w:rsidR="003D3E89" w:rsidRPr="006A5906">
        <w:t xml:space="preserve"> </w:t>
      </w:r>
      <w:proofErr w:type="spellStart"/>
      <w:r w:rsidR="004F0FB1" w:rsidRPr="006A5906">
        <w:t>Sharing</w:t>
      </w:r>
      <w:proofErr w:type="spellEnd"/>
      <w:r w:rsidR="004F0FB1" w:rsidRPr="006A5906">
        <w:t xml:space="preserve">] </w:t>
      </w:r>
      <w:r w:rsidRPr="006A5906">
        <w:t xml:space="preserve">и текста Отчета </w:t>
      </w:r>
      <w:proofErr w:type="spellStart"/>
      <w:r w:rsidRPr="006A5906">
        <w:t>ПСК</w:t>
      </w:r>
      <w:proofErr w:type="spellEnd"/>
      <w:r w:rsidRPr="006A5906">
        <w:t xml:space="preserve"> по этому пункту повестки дня</w:t>
      </w:r>
      <w:r w:rsidR="004F0FB1" w:rsidRPr="006A5906">
        <w:t>.</w:t>
      </w:r>
    </w:p>
    <w:p w:rsidR="004F0FB1" w:rsidRPr="006A5906" w:rsidRDefault="00FC61D5" w:rsidP="00FC61D5">
      <w:pPr>
        <w:rPr>
          <w:lang w:eastAsia="zh-CN"/>
        </w:rPr>
      </w:pPr>
      <w:r w:rsidRPr="006A5906">
        <w:rPr>
          <w:lang w:eastAsia="zh-CN"/>
        </w:rPr>
        <w:t>В</w:t>
      </w:r>
      <w:r w:rsidR="004F0FB1" w:rsidRPr="006A5906">
        <w:t xml:space="preserve"> </w:t>
      </w:r>
      <w:r w:rsidR="0088488D" w:rsidRPr="006A5906">
        <w:t xml:space="preserve">Отчете </w:t>
      </w:r>
      <w:proofErr w:type="spellStart"/>
      <w:r w:rsidR="0088488D" w:rsidRPr="006A5906">
        <w:t>ПСК</w:t>
      </w:r>
      <w:proofErr w:type="spellEnd"/>
      <w:r w:rsidR="004F0FB1" w:rsidRPr="006A5906">
        <w:rPr>
          <w:lang w:eastAsia="zh-CN"/>
        </w:rPr>
        <w:t xml:space="preserve"> </w:t>
      </w:r>
      <w:r w:rsidRPr="006A5906">
        <w:rPr>
          <w:lang w:eastAsia="zh-CN"/>
        </w:rPr>
        <w:t xml:space="preserve">разработаны три </w:t>
      </w:r>
      <w:r w:rsidR="003D3E89" w:rsidRPr="006A5906">
        <w:rPr>
          <w:lang w:eastAsia="zh-CN"/>
        </w:rPr>
        <w:t xml:space="preserve">метода </w:t>
      </w:r>
      <w:r w:rsidRPr="006A5906">
        <w:rPr>
          <w:lang w:eastAsia="zh-CN"/>
        </w:rPr>
        <w:t>для выполнения этого пункта повестки дня</w:t>
      </w:r>
      <w:r w:rsidR="004F0FB1" w:rsidRPr="006A5906">
        <w:rPr>
          <w:lang w:eastAsia="zh-CN"/>
        </w:rPr>
        <w:t>:</w:t>
      </w:r>
    </w:p>
    <w:p w:rsidR="004F0FB1" w:rsidRPr="006A5906" w:rsidRDefault="004F0FB1" w:rsidP="00534839">
      <w:pPr>
        <w:pStyle w:val="enumlev1"/>
        <w:rPr>
          <w:rFonts w:eastAsiaTheme="minorEastAsia"/>
          <w:lang w:eastAsia="zh-CN"/>
        </w:rPr>
      </w:pPr>
      <w:r w:rsidRPr="006A5906">
        <w:t>•</w:t>
      </w:r>
      <w:r w:rsidRPr="006A5906">
        <w:tab/>
      </w:r>
      <w:r w:rsidR="00D6791A" w:rsidRPr="006A5906">
        <w:t>м</w:t>
      </w:r>
      <w:r w:rsidR="0088488D" w:rsidRPr="006A5906">
        <w:t>етод</w:t>
      </w:r>
      <w:r w:rsidRPr="006A5906">
        <w:t xml:space="preserve"> A –</w:t>
      </w:r>
      <w:r w:rsidRPr="006A5906">
        <w:rPr>
          <w:rFonts w:eastAsiaTheme="minorEastAsia"/>
          <w:lang w:eastAsia="zh-CN"/>
        </w:rPr>
        <w:t xml:space="preserve"> </w:t>
      </w:r>
      <w:r w:rsidR="00534839" w:rsidRPr="006A5906">
        <w:t>н</w:t>
      </w:r>
      <w:r w:rsidR="0088488D" w:rsidRPr="006A5906">
        <w:t>е осуществляется ново</w:t>
      </w:r>
      <w:r w:rsidR="00534839" w:rsidRPr="006A5906">
        <w:t>е</w:t>
      </w:r>
      <w:r w:rsidR="0088488D" w:rsidRPr="006A5906">
        <w:t xml:space="preserve"> распределени</w:t>
      </w:r>
      <w:r w:rsidR="00534839" w:rsidRPr="006A5906">
        <w:t>е</w:t>
      </w:r>
      <w:r w:rsidR="0088488D" w:rsidRPr="006A5906">
        <w:t xml:space="preserve"> </w:t>
      </w:r>
      <w:proofErr w:type="spellStart"/>
      <w:r w:rsidR="0088488D" w:rsidRPr="006A5906">
        <w:t>МПСС</w:t>
      </w:r>
      <w:proofErr w:type="spellEnd"/>
      <w:r w:rsidR="00534839" w:rsidRPr="006A5906">
        <w:t xml:space="preserve"> и</w:t>
      </w:r>
      <w:r w:rsidR="0088488D" w:rsidRPr="006A5906">
        <w:t xml:space="preserve"> не вносятся изменения в </w:t>
      </w:r>
      <w:proofErr w:type="spellStart"/>
      <w:r w:rsidR="0088488D" w:rsidRPr="006A5906">
        <w:t>РР</w:t>
      </w:r>
      <w:proofErr w:type="spellEnd"/>
      <w:r w:rsidR="00534839" w:rsidRPr="006A5906">
        <w:rPr>
          <w:rFonts w:eastAsiaTheme="minorEastAsia"/>
          <w:lang w:eastAsia="zh-CN"/>
        </w:rPr>
        <w:t>;</w:t>
      </w:r>
    </w:p>
    <w:p w:rsidR="004F0FB1" w:rsidRPr="006A5906" w:rsidRDefault="004F0FB1" w:rsidP="00534839">
      <w:pPr>
        <w:pStyle w:val="enumlev1"/>
      </w:pPr>
      <w:r w:rsidRPr="006A5906">
        <w:t>•</w:t>
      </w:r>
      <w:r w:rsidRPr="006A5906">
        <w:tab/>
      </w:r>
      <w:r w:rsidR="00D6791A" w:rsidRPr="006A5906">
        <w:t>м</w:t>
      </w:r>
      <w:r w:rsidR="0088488D" w:rsidRPr="006A5906">
        <w:t>етод</w:t>
      </w:r>
      <w:r w:rsidRPr="006A5906">
        <w:t xml:space="preserve"> B – </w:t>
      </w:r>
      <w:r w:rsidR="00534839" w:rsidRPr="006A5906">
        <w:t>о</w:t>
      </w:r>
      <w:r w:rsidR="008E5BE5" w:rsidRPr="006A5906">
        <w:t xml:space="preserve">существляется новое распределение </w:t>
      </w:r>
      <w:proofErr w:type="spellStart"/>
      <w:r w:rsidR="008E5BE5" w:rsidRPr="006A5906">
        <w:t>МПСС</w:t>
      </w:r>
      <w:proofErr w:type="spellEnd"/>
      <w:r w:rsidR="008E5BE5" w:rsidRPr="006A5906">
        <w:t xml:space="preserve"> </w:t>
      </w:r>
      <w:r w:rsidR="00534839" w:rsidRPr="006A5906">
        <w:t xml:space="preserve">как </w:t>
      </w:r>
      <w:r w:rsidR="008E5BE5" w:rsidRPr="006A5906">
        <w:t>в полос</w:t>
      </w:r>
      <w:r w:rsidR="00534839" w:rsidRPr="006A5906">
        <w:t>е</w:t>
      </w:r>
      <w:r w:rsidR="008E5BE5" w:rsidRPr="006A5906">
        <w:t xml:space="preserve"> 7375–7750 МГц</w:t>
      </w:r>
      <w:r w:rsidR="00534839" w:rsidRPr="006A5906">
        <w:t>, так</w:t>
      </w:r>
      <w:r w:rsidR="008E5BE5" w:rsidRPr="006A5906">
        <w:t xml:space="preserve"> и</w:t>
      </w:r>
      <w:r w:rsidR="00534839" w:rsidRPr="006A5906">
        <w:t xml:space="preserve"> в полосе</w:t>
      </w:r>
      <w:r w:rsidR="008E5BE5" w:rsidRPr="006A5906">
        <w:t xml:space="preserve"> 8025–8400 МГц</w:t>
      </w:r>
      <w:r w:rsidRPr="006A5906">
        <w:t>.</w:t>
      </w:r>
    </w:p>
    <w:p w:rsidR="004F0FB1" w:rsidRPr="006A5906" w:rsidRDefault="00A53BF1" w:rsidP="00A53BF1">
      <w:r w:rsidRPr="006A5906">
        <w:lastRenderedPageBreak/>
        <w:t xml:space="preserve">Несмотря на то, что в рамках </w:t>
      </w:r>
      <w:r w:rsidR="00710B90" w:rsidRPr="006A5906">
        <w:t xml:space="preserve">метода </w:t>
      </w:r>
      <w:r w:rsidR="004F0FB1" w:rsidRPr="006A5906">
        <w:t xml:space="preserve">B </w:t>
      </w:r>
      <w:r w:rsidRPr="006A5906">
        <w:t xml:space="preserve">предусматриваются два варианта решения проблемы, связанной с возможными помехами, создаваемыми земными станциями </w:t>
      </w:r>
      <w:proofErr w:type="spellStart"/>
      <w:r w:rsidRPr="006A5906">
        <w:t>МПСС</w:t>
      </w:r>
      <w:proofErr w:type="spellEnd"/>
      <w:r w:rsidRPr="006A5906">
        <w:t xml:space="preserve"> существующим службам</w:t>
      </w:r>
      <w:r w:rsidR="004F0FB1" w:rsidRPr="006A5906">
        <w:t xml:space="preserve">, </w:t>
      </w:r>
      <w:r w:rsidRPr="006A5906">
        <w:t>дискуссия показала, что все еще сохраняются значительные противоречия</w:t>
      </w:r>
      <w:r w:rsidR="004F0FB1" w:rsidRPr="006A5906">
        <w:t xml:space="preserve">. </w:t>
      </w:r>
      <w:r w:rsidRPr="006A5906">
        <w:t>Учитывая, что в зонах, прилегающих к океану, в полосе частот 8025−8400 МГц работает значительное количество станций</w:t>
      </w:r>
      <w:r w:rsidR="00A75DF7" w:rsidRPr="006A5906">
        <w:t>, развернутых</w:t>
      </w:r>
      <w:r w:rsidRPr="006A5906">
        <w:t xml:space="preserve"> в </w:t>
      </w:r>
      <w:proofErr w:type="spellStart"/>
      <w:r w:rsidRPr="006A5906">
        <w:t>ССИЗ</w:t>
      </w:r>
      <w:proofErr w:type="spellEnd"/>
      <w:r w:rsidRPr="006A5906">
        <w:t xml:space="preserve">, </w:t>
      </w:r>
      <w:proofErr w:type="spellStart"/>
      <w:r w:rsidRPr="006A5906">
        <w:t>ФС</w:t>
      </w:r>
      <w:proofErr w:type="spellEnd"/>
      <w:r w:rsidRPr="006A5906">
        <w:t xml:space="preserve"> и </w:t>
      </w:r>
      <w:proofErr w:type="spellStart"/>
      <w:r w:rsidRPr="006A5906">
        <w:t>СКИ</w:t>
      </w:r>
      <w:proofErr w:type="spellEnd"/>
      <w:r w:rsidR="004F0FB1" w:rsidRPr="006A5906">
        <w:t xml:space="preserve">, </w:t>
      </w:r>
      <w:r w:rsidRPr="006A5906">
        <w:t xml:space="preserve">Китай считает, что </w:t>
      </w:r>
      <w:r w:rsidR="00710B90" w:rsidRPr="006A5906">
        <w:t xml:space="preserve">варианты </w:t>
      </w:r>
      <w:r w:rsidRPr="006A5906">
        <w:t xml:space="preserve">А и В </w:t>
      </w:r>
      <w:r w:rsidR="00710B90" w:rsidRPr="006A5906">
        <w:t xml:space="preserve">метода </w:t>
      </w:r>
      <w:r w:rsidRPr="006A5906">
        <w:t>В будет трудно осуществить</w:t>
      </w:r>
      <w:r w:rsidR="004F0FB1" w:rsidRPr="006A5906">
        <w:t>.</w:t>
      </w:r>
    </w:p>
    <w:p w:rsidR="004F0FB1" w:rsidRPr="006A5906" w:rsidRDefault="004F0FB1" w:rsidP="00946D5C">
      <w:pPr>
        <w:pStyle w:val="enumlev1"/>
      </w:pPr>
      <w:r w:rsidRPr="006A5906">
        <w:t>•</w:t>
      </w:r>
      <w:r w:rsidRPr="006A5906">
        <w:tab/>
      </w:r>
      <w:r w:rsidR="00710B90" w:rsidRPr="006A5906">
        <w:t xml:space="preserve">Метод </w:t>
      </w:r>
      <w:r w:rsidRPr="006A5906">
        <w:t xml:space="preserve">C – </w:t>
      </w:r>
      <w:r w:rsidR="008E5BE5" w:rsidRPr="006A5906">
        <w:t>новое распределение</w:t>
      </w:r>
      <w:r w:rsidRPr="006A5906">
        <w:t xml:space="preserve"> </w:t>
      </w:r>
      <w:proofErr w:type="spellStart"/>
      <w:r w:rsidR="008E5BE5" w:rsidRPr="006A5906">
        <w:t>МПСС</w:t>
      </w:r>
      <w:proofErr w:type="spellEnd"/>
      <w:r w:rsidRPr="006A5906">
        <w:t xml:space="preserve"> </w:t>
      </w:r>
      <w:r w:rsidR="00A53BF1" w:rsidRPr="006A5906">
        <w:t>в полосе частот</w:t>
      </w:r>
      <w:r w:rsidRPr="006A5906">
        <w:t xml:space="preserve"> </w:t>
      </w:r>
      <w:r w:rsidR="008E5BE5" w:rsidRPr="006A5906">
        <w:t>7375−7</w:t>
      </w:r>
      <w:r w:rsidRPr="006A5906">
        <w:t xml:space="preserve">750 </w:t>
      </w:r>
      <w:r w:rsidR="008E5BE5" w:rsidRPr="006A5906">
        <w:t>МГц</w:t>
      </w:r>
      <w:r w:rsidRPr="006A5906">
        <w:t xml:space="preserve"> </w:t>
      </w:r>
      <w:r w:rsidR="00946D5C" w:rsidRPr="006A5906">
        <w:t>только по линии вниз и никаких изменений в отношении полосы частот</w:t>
      </w:r>
      <w:r w:rsidRPr="006A5906">
        <w:t xml:space="preserve"> 8025</w:t>
      </w:r>
      <w:r w:rsidR="008E5BE5" w:rsidRPr="006A5906">
        <w:t>−</w:t>
      </w:r>
      <w:r w:rsidRPr="006A5906">
        <w:t xml:space="preserve">8400 </w:t>
      </w:r>
      <w:r w:rsidR="008E5BE5" w:rsidRPr="006A5906">
        <w:t>МГц</w:t>
      </w:r>
      <w:r w:rsidRPr="006A5906">
        <w:t>.</w:t>
      </w:r>
    </w:p>
    <w:p w:rsidR="004F0FB1" w:rsidRPr="006A5906" w:rsidRDefault="004F0FB1" w:rsidP="00710B90">
      <w:pPr>
        <w:pStyle w:val="Heading1"/>
      </w:pPr>
      <w:r w:rsidRPr="006A5906">
        <w:rPr>
          <w:rFonts w:eastAsiaTheme="minorEastAsia"/>
          <w:lang w:eastAsia="zh-CN"/>
        </w:rPr>
        <w:t>2</w:t>
      </w:r>
      <w:r w:rsidRPr="006A5906">
        <w:rPr>
          <w:rFonts w:eastAsiaTheme="minorEastAsia"/>
          <w:lang w:eastAsia="zh-CN"/>
        </w:rPr>
        <w:tab/>
      </w:r>
      <w:r w:rsidR="008E5BE5" w:rsidRPr="006A5906">
        <w:rPr>
          <w:rFonts w:eastAsiaTheme="minorEastAsia"/>
          <w:lang w:eastAsia="zh-CN"/>
        </w:rPr>
        <w:t>Предложение</w:t>
      </w:r>
    </w:p>
    <w:p w:rsidR="004F0FB1" w:rsidRPr="006A5906" w:rsidRDefault="00F72DD3" w:rsidP="00F72DD3">
      <w:pPr>
        <w:rPr>
          <w:lang w:eastAsia="zh-CN"/>
        </w:rPr>
      </w:pPr>
      <w:r w:rsidRPr="006A5906">
        <w:rPr>
          <w:lang w:eastAsia="zh-CN"/>
        </w:rPr>
        <w:t xml:space="preserve">Учитывая имеющиеся в настоящее время результаты исследований, Китай не поддерживает никакие новые распределения </w:t>
      </w:r>
      <w:proofErr w:type="spellStart"/>
      <w:r w:rsidRPr="006A5906">
        <w:rPr>
          <w:lang w:eastAsia="zh-CN"/>
        </w:rPr>
        <w:t>МПСС</w:t>
      </w:r>
      <w:proofErr w:type="spellEnd"/>
      <w:r w:rsidRPr="006A5906">
        <w:rPr>
          <w:lang w:eastAsia="zh-CN"/>
        </w:rPr>
        <w:t xml:space="preserve"> в полосе частот</w:t>
      </w:r>
      <w:r w:rsidR="004F0FB1" w:rsidRPr="006A5906">
        <w:rPr>
          <w:lang w:eastAsia="zh-CN"/>
        </w:rPr>
        <w:t xml:space="preserve"> </w:t>
      </w:r>
      <w:r w:rsidR="008E5BE5" w:rsidRPr="006A5906">
        <w:t>8025–8400 МГц</w:t>
      </w:r>
      <w:r w:rsidR="004F0FB1" w:rsidRPr="006A5906">
        <w:rPr>
          <w:lang w:eastAsia="zh-CN"/>
        </w:rPr>
        <w:t xml:space="preserve">. </w:t>
      </w:r>
    </w:p>
    <w:p w:rsidR="004F0FB1" w:rsidRPr="006A5906" w:rsidRDefault="00F72DD3" w:rsidP="00F72DD3">
      <w:pPr>
        <w:rPr>
          <w:lang w:eastAsia="zh-CN"/>
        </w:rPr>
      </w:pPr>
      <w:r w:rsidRPr="006A5906">
        <w:rPr>
          <w:lang w:eastAsia="zh-CN"/>
        </w:rPr>
        <w:t xml:space="preserve">Принимая во внимание значительное количество наземных станций, интенсивно работающих в прибрежных зонах во всем мире, приемные земные станции </w:t>
      </w:r>
      <w:proofErr w:type="spellStart"/>
      <w:r w:rsidRPr="006A5906">
        <w:rPr>
          <w:lang w:eastAsia="zh-CN"/>
        </w:rPr>
        <w:t>МПСС</w:t>
      </w:r>
      <w:proofErr w:type="spellEnd"/>
      <w:r w:rsidRPr="006A5906">
        <w:rPr>
          <w:lang w:eastAsia="zh-CN"/>
        </w:rPr>
        <w:t>, скорее всего, будут подвергаться воздействию помех со стороны всех этих наземных станций</w:t>
      </w:r>
      <w:r w:rsidR="004F0FB1" w:rsidRPr="006A5906">
        <w:rPr>
          <w:lang w:eastAsia="zh-CN"/>
        </w:rPr>
        <w:t xml:space="preserve">. </w:t>
      </w:r>
      <w:r w:rsidRPr="006A5906">
        <w:rPr>
          <w:lang w:eastAsia="zh-CN"/>
        </w:rPr>
        <w:t xml:space="preserve">Кроме того, никаких исследований относительно помех, создаваемых действующими службами для </w:t>
      </w:r>
      <w:proofErr w:type="spellStart"/>
      <w:r w:rsidRPr="006A5906">
        <w:rPr>
          <w:lang w:eastAsia="zh-CN"/>
        </w:rPr>
        <w:t>МПСС</w:t>
      </w:r>
      <w:proofErr w:type="spellEnd"/>
      <w:r w:rsidRPr="006A5906">
        <w:rPr>
          <w:lang w:eastAsia="zh-CN"/>
        </w:rPr>
        <w:t>, не проводилось, и не были определены способы защиты земных станций от воздействия вредных помех</w:t>
      </w:r>
      <w:r w:rsidR="004F0FB1" w:rsidRPr="006A5906">
        <w:rPr>
          <w:lang w:eastAsia="zh-CN"/>
        </w:rPr>
        <w:t>.</w:t>
      </w:r>
      <w:r w:rsidRPr="006A5906">
        <w:rPr>
          <w:lang w:eastAsia="zh-CN"/>
        </w:rPr>
        <w:t xml:space="preserve"> Поэтому Китай не поддерживает также никаких новых распределений </w:t>
      </w:r>
      <w:proofErr w:type="spellStart"/>
      <w:r w:rsidR="001B103F" w:rsidRPr="006A5906">
        <w:t>МПСС</w:t>
      </w:r>
      <w:proofErr w:type="spellEnd"/>
      <w:r w:rsidR="004F0FB1" w:rsidRPr="006A5906">
        <w:rPr>
          <w:lang w:eastAsia="zh-CN"/>
        </w:rPr>
        <w:t xml:space="preserve"> </w:t>
      </w:r>
      <w:r w:rsidRPr="006A5906">
        <w:rPr>
          <w:lang w:eastAsia="zh-CN"/>
        </w:rPr>
        <w:t>и в полосе частот</w:t>
      </w:r>
      <w:r w:rsidR="004F0FB1" w:rsidRPr="006A5906">
        <w:rPr>
          <w:lang w:eastAsia="zh-CN"/>
        </w:rPr>
        <w:t xml:space="preserve"> </w:t>
      </w:r>
      <w:r w:rsidR="008E5BE5" w:rsidRPr="006A5906">
        <w:t>7375–7750 МГц</w:t>
      </w:r>
      <w:r w:rsidR="004F0FB1" w:rsidRPr="006A5906">
        <w:rPr>
          <w:lang w:eastAsia="zh-CN"/>
        </w:rPr>
        <w:t xml:space="preserve">. </w:t>
      </w:r>
    </w:p>
    <w:p w:rsidR="0003535B" w:rsidRPr="006A5906" w:rsidRDefault="00F72DD3" w:rsidP="00796AAC">
      <w:r w:rsidRPr="006A5906">
        <w:rPr>
          <w:lang w:eastAsia="zh-CN"/>
        </w:rPr>
        <w:t xml:space="preserve">На основе изложенного выше Китай выступает в поддержку </w:t>
      </w:r>
      <w:r w:rsidR="00710B90" w:rsidRPr="006A5906">
        <w:rPr>
          <w:lang w:eastAsia="zh-CN"/>
        </w:rPr>
        <w:t xml:space="preserve">метода </w:t>
      </w:r>
      <w:r w:rsidR="004F0FB1" w:rsidRPr="006A5906">
        <w:rPr>
          <w:lang w:eastAsia="zh-CN"/>
        </w:rPr>
        <w:t>A (</w:t>
      </w:r>
      <w:r w:rsidR="00796AAC" w:rsidRPr="006A5906">
        <w:rPr>
          <w:lang w:eastAsia="zh-CN"/>
        </w:rPr>
        <w:t>никаких изменений</w:t>
      </w:r>
      <w:r w:rsidR="004F0FB1" w:rsidRPr="006A5906">
        <w:rPr>
          <w:lang w:eastAsia="zh-CN"/>
        </w:rPr>
        <w:t xml:space="preserve">). </w:t>
      </w:r>
      <w:r w:rsidRPr="006A5906">
        <w:rPr>
          <w:lang w:eastAsia="zh-CN"/>
        </w:rPr>
        <w:t xml:space="preserve">Предлагается также логически вытекающее из этого исключение </w:t>
      </w:r>
      <w:r w:rsidR="008E5BE5" w:rsidRPr="006A5906">
        <w:rPr>
          <w:lang w:eastAsia="zh-CN"/>
        </w:rPr>
        <w:t>Резолюции</w:t>
      </w:r>
      <w:r w:rsidR="004F0FB1" w:rsidRPr="006A5906">
        <w:rPr>
          <w:lang w:eastAsia="zh-CN"/>
        </w:rPr>
        <w:t xml:space="preserve"> 758</w:t>
      </w:r>
      <w:r w:rsidRPr="006A5906">
        <w:rPr>
          <w:lang w:eastAsia="zh-CN"/>
        </w:rPr>
        <w:t xml:space="preserve"> </w:t>
      </w:r>
      <w:r w:rsidR="004F0FB1" w:rsidRPr="006A5906">
        <w:t>(</w:t>
      </w:r>
      <w:proofErr w:type="spellStart"/>
      <w:r w:rsidR="008E5BE5" w:rsidRPr="006A5906">
        <w:t>ВКР</w:t>
      </w:r>
      <w:proofErr w:type="spellEnd"/>
      <w:r w:rsidR="004F0FB1" w:rsidRPr="006A5906">
        <w:noBreakHyphen/>
        <w:t>12).</w:t>
      </w:r>
    </w:p>
    <w:p w:rsidR="008E2497" w:rsidRPr="006A5906" w:rsidRDefault="001B103F" w:rsidP="00B25C66">
      <w:pPr>
        <w:pStyle w:val="ArtNo"/>
      </w:pPr>
      <w:bookmarkStart w:id="9" w:name="_Toc331607681"/>
      <w:r w:rsidRPr="006A5906">
        <w:t xml:space="preserve">СТАТЬЯ </w:t>
      </w:r>
      <w:r w:rsidRPr="006A5906">
        <w:rPr>
          <w:rStyle w:val="href"/>
        </w:rPr>
        <w:t>5</w:t>
      </w:r>
      <w:bookmarkEnd w:id="9"/>
    </w:p>
    <w:p w:rsidR="008E2497" w:rsidRPr="006A5906" w:rsidRDefault="001B103F" w:rsidP="008E2497">
      <w:pPr>
        <w:pStyle w:val="Arttitle"/>
      </w:pPr>
      <w:bookmarkStart w:id="10" w:name="_Toc331607682"/>
      <w:r w:rsidRPr="006A5906">
        <w:t>Распределение частот</w:t>
      </w:r>
      <w:bookmarkEnd w:id="10"/>
    </w:p>
    <w:p w:rsidR="008E2497" w:rsidRPr="006A5906" w:rsidRDefault="001B103F" w:rsidP="00E170AA">
      <w:pPr>
        <w:pStyle w:val="Section1"/>
      </w:pPr>
      <w:bookmarkStart w:id="11" w:name="_Toc331607687"/>
      <w:r w:rsidRPr="006A5906">
        <w:t xml:space="preserve">Раздел </w:t>
      </w:r>
      <w:proofErr w:type="spellStart"/>
      <w:proofErr w:type="gramStart"/>
      <w:r w:rsidRPr="006A5906">
        <w:t>IV</w:t>
      </w:r>
      <w:proofErr w:type="spellEnd"/>
      <w:r w:rsidRPr="006A5906">
        <w:t xml:space="preserve">  –</w:t>
      </w:r>
      <w:proofErr w:type="gramEnd"/>
      <w:r w:rsidRPr="006A5906">
        <w:t xml:space="preserve">  Таблица распределения частот</w:t>
      </w:r>
      <w:r w:rsidRPr="006A5906">
        <w:br/>
      </w:r>
      <w:r w:rsidRPr="006A5906">
        <w:rPr>
          <w:b w:val="0"/>
          <w:bCs/>
        </w:rPr>
        <w:t>(См. п.</w:t>
      </w:r>
      <w:r w:rsidRPr="006A5906">
        <w:t xml:space="preserve"> 2.1</w:t>
      </w:r>
      <w:r w:rsidRPr="006A5906">
        <w:rPr>
          <w:b w:val="0"/>
          <w:bCs/>
        </w:rPr>
        <w:t>)</w:t>
      </w:r>
      <w:bookmarkEnd w:id="11"/>
      <w:r w:rsidRPr="006A5906">
        <w:rPr>
          <w:b w:val="0"/>
          <w:bCs/>
        </w:rPr>
        <w:br/>
      </w:r>
      <w:r w:rsidRPr="006A5906">
        <w:br/>
      </w:r>
    </w:p>
    <w:p w:rsidR="0072736F" w:rsidRPr="006A5906" w:rsidRDefault="001B103F">
      <w:pPr>
        <w:pStyle w:val="Proposal"/>
      </w:pPr>
      <w:proofErr w:type="spellStart"/>
      <w:r w:rsidRPr="006A5906">
        <w:rPr>
          <w:u w:val="single"/>
        </w:rPr>
        <w:t>NOC</w:t>
      </w:r>
      <w:proofErr w:type="spellEnd"/>
      <w:r w:rsidRPr="006A5906">
        <w:tab/>
      </w:r>
      <w:proofErr w:type="spellStart"/>
      <w:r w:rsidRPr="006A5906">
        <w:t>CHN</w:t>
      </w:r>
      <w:proofErr w:type="spellEnd"/>
      <w:r w:rsidRPr="006A5906">
        <w:t>/</w:t>
      </w:r>
      <w:proofErr w:type="spellStart"/>
      <w:r w:rsidRPr="006A5906">
        <w:t>62A9A2</w:t>
      </w:r>
      <w:proofErr w:type="spellEnd"/>
      <w:r w:rsidRPr="006A5906">
        <w:t>/1</w:t>
      </w:r>
    </w:p>
    <w:p w:rsidR="008E2497" w:rsidRPr="006A5906" w:rsidRDefault="001B103F" w:rsidP="00BF41D3">
      <w:pPr>
        <w:pStyle w:val="Tabletitle"/>
      </w:pPr>
      <w:r w:rsidRPr="006A5906">
        <w:t>7250–8500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6A5906" w:rsidTr="00710B90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6A5906" w:rsidRDefault="001B103F" w:rsidP="00A97695">
            <w:pPr>
              <w:pStyle w:val="Tablehead"/>
              <w:rPr>
                <w:lang w:val="ru-RU"/>
              </w:rPr>
            </w:pPr>
            <w:r w:rsidRPr="006A5906">
              <w:rPr>
                <w:lang w:val="ru-RU"/>
              </w:rPr>
              <w:t>Распределение по службам</w:t>
            </w:r>
          </w:p>
        </w:tc>
      </w:tr>
      <w:tr w:rsidR="008E2497" w:rsidRPr="006A5906" w:rsidTr="00710B90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6A5906" w:rsidRDefault="001B103F" w:rsidP="00A97695">
            <w:pPr>
              <w:pStyle w:val="Tablehead"/>
              <w:rPr>
                <w:lang w:val="ru-RU"/>
              </w:rPr>
            </w:pPr>
            <w:r w:rsidRPr="006A590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6A5906" w:rsidRDefault="001B103F" w:rsidP="00A97695">
            <w:pPr>
              <w:pStyle w:val="Tablehead"/>
              <w:rPr>
                <w:lang w:val="ru-RU"/>
              </w:rPr>
            </w:pPr>
            <w:r w:rsidRPr="006A590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6A5906" w:rsidRDefault="001B103F" w:rsidP="00A97695">
            <w:pPr>
              <w:pStyle w:val="Tablehead"/>
              <w:rPr>
                <w:lang w:val="ru-RU"/>
              </w:rPr>
            </w:pPr>
            <w:r w:rsidRPr="006A5906">
              <w:rPr>
                <w:lang w:val="ru-RU"/>
              </w:rPr>
              <w:t>Район 3</w:t>
            </w:r>
          </w:p>
        </w:tc>
      </w:tr>
      <w:tr w:rsidR="008E2497" w:rsidRPr="006A5906" w:rsidTr="00710B90">
        <w:trPr>
          <w:cantSplit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8E2497" w:rsidRPr="006A5906" w:rsidRDefault="001B103F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6A5906">
              <w:rPr>
                <w:rStyle w:val="Tablefreq"/>
                <w:rFonts w:cs="Times New Roman Bold"/>
                <w:bCs/>
                <w:szCs w:val="18"/>
                <w:lang w:val="ru-RU"/>
              </w:rPr>
              <w:t>7 250–7 300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8E2497" w:rsidRPr="006A5906" w:rsidRDefault="001B1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5906">
              <w:rPr>
                <w:szCs w:val="18"/>
                <w:lang w:val="ru-RU"/>
              </w:rPr>
              <w:t>ФИКСИРОВАННАЯ</w:t>
            </w:r>
          </w:p>
          <w:p w:rsidR="008E2497" w:rsidRPr="006A5906" w:rsidRDefault="001B1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5906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8E2497" w:rsidRPr="006A5906" w:rsidRDefault="001B1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5906">
              <w:rPr>
                <w:szCs w:val="18"/>
                <w:lang w:val="ru-RU"/>
              </w:rPr>
              <w:t>ПОДВИЖНАЯ</w:t>
            </w:r>
          </w:p>
          <w:p w:rsidR="008E2497" w:rsidRPr="006A5906" w:rsidRDefault="001B103F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6A5906">
              <w:rPr>
                <w:rStyle w:val="Artref"/>
                <w:szCs w:val="18"/>
                <w:lang w:val="ru-RU"/>
              </w:rPr>
              <w:t>5.461</w:t>
            </w:r>
          </w:p>
        </w:tc>
      </w:tr>
      <w:tr w:rsidR="008E2497" w:rsidRPr="006A5906" w:rsidTr="00710B90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6A5906" w:rsidRDefault="001B103F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6A5906">
              <w:rPr>
                <w:rStyle w:val="Tablefreq"/>
                <w:rFonts w:cs="Times New Roman Bold"/>
                <w:bCs/>
                <w:szCs w:val="18"/>
                <w:lang w:val="ru-RU"/>
              </w:rPr>
              <w:t>7 300–7 450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6A5906" w:rsidRDefault="001B1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5906">
              <w:rPr>
                <w:szCs w:val="18"/>
                <w:lang w:val="ru-RU"/>
              </w:rPr>
              <w:t>ФИКСИРОВАННАЯ</w:t>
            </w:r>
          </w:p>
          <w:p w:rsidR="008E2497" w:rsidRPr="006A5906" w:rsidRDefault="001B1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5906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8E2497" w:rsidRPr="006A5906" w:rsidRDefault="001B1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5906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6A5906" w:rsidRDefault="001B103F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6A5906">
              <w:rPr>
                <w:rStyle w:val="Artref"/>
                <w:szCs w:val="18"/>
                <w:lang w:val="ru-RU"/>
              </w:rPr>
              <w:t>5.461</w:t>
            </w:r>
          </w:p>
        </w:tc>
      </w:tr>
      <w:tr w:rsidR="008E2497" w:rsidRPr="006A5906" w:rsidTr="00710B90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6A5906" w:rsidRDefault="001B103F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6A5906">
              <w:rPr>
                <w:rStyle w:val="Tablefreq"/>
                <w:rFonts w:cs="Times New Roman Bold"/>
                <w:bCs/>
                <w:szCs w:val="18"/>
                <w:lang w:val="ru-RU"/>
              </w:rPr>
              <w:t>7 450–7 550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6A5906" w:rsidRDefault="001B1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5906">
              <w:rPr>
                <w:szCs w:val="18"/>
                <w:lang w:val="ru-RU"/>
              </w:rPr>
              <w:t>ФИКСИРОВАННАЯ</w:t>
            </w:r>
          </w:p>
          <w:p w:rsidR="008E2497" w:rsidRPr="006A5906" w:rsidRDefault="001B1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5906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8E2497" w:rsidRPr="006A5906" w:rsidRDefault="001B1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5906">
              <w:rPr>
                <w:szCs w:val="18"/>
                <w:lang w:val="ru-RU"/>
              </w:rPr>
              <w:t>МЕТЕОРОЛОГИЧЕСКАЯ СПУТНИКОВАЯ (космос-Земля)</w:t>
            </w:r>
          </w:p>
          <w:p w:rsidR="008E2497" w:rsidRPr="006A5906" w:rsidRDefault="001B1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5906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6A5906" w:rsidRDefault="001B103F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spellStart"/>
            <w:r w:rsidRPr="006A5906">
              <w:rPr>
                <w:rStyle w:val="Artref"/>
                <w:szCs w:val="18"/>
                <w:lang w:val="ru-RU"/>
              </w:rPr>
              <w:t>5.461A</w:t>
            </w:r>
            <w:proofErr w:type="spellEnd"/>
          </w:p>
        </w:tc>
      </w:tr>
      <w:tr w:rsidR="008E2497" w:rsidRPr="006A5906" w:rsidTr="00710B90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6A5906" w:rsidRDefault="001B103F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6A5906">
              <w:rPr>
                <w:rStyle w:val="Tablefreq"/>
                <w:rFonts w:cs="Times New Roman Bold"/>
                <w:bCs/>
                <w:szCs w:val="18"/>
                <w:lang w:val="ru-RU"/>
              </w:rPr>
              <w:lastRenderedPageBreak/>
              <w:t>7 550–7 750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6A5906" w:rsidRDefault="001B1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5906">
              <w:rPr>
                <w:szCs w:val="18"/>
                <w:lang w:val="ru-RU"/>
              </w:rPr>
              <w:t>ФИКСИРОВАННАЯ</w:t>
            </w:r>
          </w:p>
          <w:p w:rsidR="008E2497" w:rsidRPr="006A5906" w:rsidRDefault="001B1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5906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8E2497" w:rsidRPr="006A5906" w:rsidRDefault="001B1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5906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</w:tr>
      <w:tr w:rsidR="008E2497" w:rsidRPr="006A5906" w:rsidTr="00710B90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6A5906" w:rsidRDefault="001B103F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6A5906">
              <w:rPr>
                <w:rStyle w:val="Tablefreq"/>
                <w:lang w:val="ru-RU"/>
              </w:rPr>
              <w:t>7 750–7 900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E710F7" w:rsidRPr="006A5906" w:rsidRDefault="001B103F" w:rsidP="00A97695">
            <w:pPr>
              <w:pStyle w:val="Tabletext"/>
              <w:ind w:left="85" w:hanging="170"/>
            </w:pPr>
            <w:r w:rsidRPr="006A5906">
              <w:t>ФИКСИРОВАННАЯ</w:t>
            </w:r>
          </w:p>
          <w:p w:rsidR="00E710F7" w:rsidRPr="006A5906" w:rsidRDefault="001B103F" w:rsidP="00A97695">
            <w:pPr>
              <w:pStyle w:val="Tabletext"/>
              <w:ind w:left="85" w:hanging="170"/>
            </w:pPr>
            <w:r w:rsidRPr="006A5906">
              <w:t>МЕТЕОРОЛОГИЧЕСКАЯ СПУТНИКОВАЯ (космос-Земля</w:t>
            </w:r>
            <w:proofErr w:type="gramStart"/>
            <w:r w:rsidRPr="006A5906">
              <w:t xml:space="preserve">)  </w:t>
            </w:r>
            <w:proofErr w:type="spellStart"/>
            <w:r w:rsidRPr="006A5906">
              <w:rPr>
                <w:rStyle w:val="Artref"/>
                <w:lang w:val="ru-RU"/>
              </w:rPr>
              <w:t>5.461B</w:t>
            </w:r>
            <w:proofErr w:type="spellEnd"/>
            <w:proofErr w:type="gramEnd"/>
          </w:p>
          <w:p w:rsidR="008E2497" w:rsidRPr="006A5906" w:rsidRDefault="001B1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5906">
              <w:rPr>
                <w:lang w:val="ru-RU"/>
              </w:rPr>
              <w:t>ПОДВИЖНАЯ, за исключением воздушной подвижной</w:t>
            </w:r>
          </w:p>
        </w:tc>
      </w:tr>
      <w:tr w:rsidR="008E2497" w:rsidRPr="006A5906" w:rsidTr="00710B90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6A5906" w:rsidRDefault="001B103F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6A5906">
              <w:rPr>
                <w:rStyle w:val="Tablefreq"/>
                <w:rFonts w:cs="Times New Roman Bold"/>
                <w:bCs/>
                <w:szCs w:val="18"/>
                <w:lang w:val="ru-RU"/>
              </w:rPr>
              <w:t>7 900–8 025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6A5906" w:rsidRDefault="001B1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5906">
              <w:rPr>
                <w:szCs w:val="18"/>
                <w:lang w:val="ru-RU"/>
              </w:rPr>
              <w:t>ФИКСИРОВАННАЯ</w:t>
            </w:r>
          </w:p>
          <w:p w:rsidR="008E2497" w:rsidRPr="006A5906" w:rsidRDefault="001B1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5906">
              <w:rPr>
                <w:szCs w:val="18"/>
                <w:lang w:val="ru-RU"/>
              </w:rPr>
              <w:t>ФИКСИРОВАННАЯ СПУТНИКОВАЯ (Земля-космос)</w:t>
            </w:r>
          </w:p>
          <w:p w:rsidR="008E2497" w:rsidRPr="006A5906" w:rsidRDefault="001B1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5906">
              <w:rPr>
                <w:szCs w:val="18"/>
                <w:lang w:val="ru-RU"/>
              </w:rPr>
              <w:t>ПОДВИЖНАЯ</w:t>
            </w:r>
          </w:p>
          <w:p w:rsidR="008E2497" w:rsidRPr="006A5906" w:rsidRDefault="001B103F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6A5906">
              <w:rPr>
                <w:rStyle w:val="Artref"/>
                <w:szCs w:val="18"/>
                <w:lang w:val="ru-RU"/>
              </w:rPr>
              <w:t>5.461</w:t>
            </w:r>
          </w:p>
        </w:tc>
      </w:tr>
      <w:tr w:rsidR="008E2497" w:rsidRPr="006A5906" w:rsidTr="00710B90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6A5906" w:rsidRDefault="001B103F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6A5906">
              <w:rPr>
                <w:rStyle w:val="Tablefreq"/>
                <w:rFonts w:cs="Times New Roman Bold"/>
                <w:bCs/>
                <w:szCs w:val="18"/>
                <w:lang w:val="ru-RU"/>
              </w:rPr>
              <w:t>8 025–8 175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6A5906" w:rsidRDefault="001B1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5906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  <w:p w:rsidR="008E2497" w:rsidRPr="006A5906" w:rsidRDefault="001B1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5906">
              <w:rPr>
                <w:szCs w:val="18"/>
                <w:lang w:val="ru-RU"/>
              </w:rPr>
              <w:t>ФИКСИРОВАННАЯ</w:t>
            </w:r>
          </w:p>
          <w:p w:rsidR="008E2497" w:rsidRPr="006A5906" w:rsidRDefault="001B1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5906">
              <w:rPr>
                <w:szCs w:val="18"/>
                <w:lang w:val="ru-RU"/>
              </w:rPr>
              <w:t>ФИКСИРОВАННАЯ СПУТНИКОВАЯ (Земля-космос)</w:t>
            </w:r>
          </w:p>
          <w:p w:rsidR="008E2497" w:rsidRPr="006A5906" w:rsidRDefault="001B103F" w:rsidP="00A97695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6A5906">
              <w:rPr>
                <w:lang w:val="ru-RU"/>
              </w:rPr>
              <w:t xml:space="preserve">ПОДВИЖНАЯ  </w:t>
            </w:r>
            <w:r w:rsidRPr="006A5906">
              <w:rPr>
                <w:rStyle w:val="Artref"/>
                <w:lang w:val="ru-RU"/>
              </w:rPr>
              <w:t>5.463</w:t>
            </w:r>
            <w:proofErr w:type="gramEnd"/>
            <w:r w:rsidRPr="006A5906">
              <w:rPr>
                <w:rStyle w:val="Artref"/>
                <w:lang w:val="ru-RU"/>
              </w:rPr>
              <w:t xml:space="preserve"> </w:t>
            </w:r>
          </w:p>
          <w:p w:rsidR="008E2497" w:rsidRPr="006A5906" w:rsidRDefault="001B1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proofErr w:type="spellStart"/>
            <w:r w:rsidRPr="006A5906">
              <w:rPr>
                <w:rStyle w:val="Artref"/>
                <w:lang w:val="ru-RU"/>
              </w:rPr>
              <w:t>5.462A</w:t>
            </w:r>
            <w:proofErr w:type="spellEnd"/>
          </w:p>
        </w:tc>
      </w:tr>
      <w:tr w:rsidR="008E2497" w:rsidRPr="006A5906" w:rsidTr="00710B90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6A5906" w:rsidRDefault="001B103F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6A5906">
              <w:rPr>
                <w:rStyle w:val="Tablefreq"/>
                <w:rFonts w:cs="Times New Roman Bold"/>
                <w:bCs/>
                <w:szCs w:val="18"/>
                <w:lang w:val="ru-RU"/>
              </w:rPr>
              <w:t>8 175–8 215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6A5906" w:rsidRDefault="001B1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5906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  <w:p w:rsidR="008E2497" w:rsidRPr="006A5906" w:rsidRDefault="001B1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5906">
              <w:rPr>
                <w:szCs w:val="18"/>
                <w:lang w:val="ru-RU"/>
              </w:rPr>
              <w:t>ФИКСИРОВАННАЯ</w:t>
            </w:r>
          </w:p>
          <w:p w:rsidR="008E2497" w:rsidRPr="006A5906" w:rsidRDefault="001B1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5906">
              <w:rPr>
                <w:szCs w:val="18"/>
                <w:lang w:val="ru-RU"/>
              </w:rPr>
              <w:t>ФИКСИРОВАННАЯ СПУТНИКОВАЯ (Земля-космос)</w:t>
            </w:r>
          </w:p>
          <w:p w:rsidR="008E2497" w:rsidRPr="006A5906" w:rsidRDefault="001B1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5906">
              <w:rPr>
                <w:szCs w:val="18"/>
                <w:lang w:val="ru-RU"/>
              </w:rPr>
              <w:t>МЕТЕОРОЛОГИЧЕСКАЯ СПУТНИКОВАЯ (Земля-космос)</w:t>
            </w:r>
          </w:p>
          <w:p w:rsidR="008E2497" w:rsidRPr="006A5906" w:rsidRDefault="001B103F" w:rsidP="00A97695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6A5906">
              <w:rPr>
                <w:lang w:val="ru-RU"/>
              </w:rPr>
              <w:t xml:space="preserve">ПОДВИЖНАЯ  </w:t>
            </w:r>
            <w:r w:rsidRPr="006A5906">
              <w:rPr>
                <w:rStyle w:val="Artref"/>
                <w:lang w:val="ru-RU"/>
              </w:rPr>
              <w:t>5.463</w:t>
            </w:r>
            <w:proofErr w:type="gramEnd"/>
            <w:r w:rsidRPr="006A5906">
              <w:rPr>
                <w:rStyle w:val="Artref"/>
                <w:lang w:val="ru-RU"/>
              </w:rPr>
              <w:t xml:space="preserve"> </w:t>
            </w:r>
          </w:p>
          <w:p w:rsidR="008E2497" w:rsidRPr="006A5906" w:rsidRDefault="001B103F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spellStart"/>
            <w:r w:rsidRPr="006A5906">
              <w:rPr>
                <w:rStyle w:val="Artref"/>
                <w:lang w:val="ru-RU"/>
              </w:rPr>
              <w:t>5.462A</w:t>
            </w:r>
            <w:proofErr w:type="spellEnd"/>
          </w:p>
        </w:tc>
      </w:tr>
      <w:tr w:rsidR="008E2497" w:rsidRPr="006A5906" w:rsidTr="00710B90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6A5906" w:rsidRDefault="001B103F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6A5906">
              <w:rPr>
                <w:rStyle w:val="Tablefreq"/>
                <w:rFonts w:cs="Times New Roman Bold"/>
                <w:bCs/>
                <w:szCs w:val="18"/>
                <w:lang w:val="ru-RU"/>
              </w:rPr>
              <w:t>8 215–8 400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6A5906" w:rsidRDefault="001B1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5906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  <w:p w:rsidR="008E2497" w:rsidRPr="006A5906" w:rsidRDefault="001B1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5906">
              <w:rPr>
                <w:szCs w:val="18"/>
                <w:lang w:val="ru-RU"/>
              </w:rPr>
              <w:t>ФИКСИРОВАННАЯ</w:t>
            </w:r>
          </w:p>
          <w:p w:rsidR="008E2497" w:rsidRPr="006A5906" w:rsidRDefault="001B1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5906">
              <w:rPr>
                <w:szCs w:val="18"/>
                <w:lang w:val="ru-RU"/>
              </w:rPr>
              <w:t>ФИКСИРОВАННАЯ СПУТНИКОВАЯ (Земля-космос)</w:t>
            </w:r>
          </w:p>
          <w:p w:rsidR="008E2497" w:rsidRPr="006A5906" w:rsidRDefault="001B103F" w:rsidP="00A97695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6A5906">
              <w:rPr>
                <w:lang w:val="ru-RU"/>
              </w:rPr>
              <w:t xml:space="preserve">ПОДВИЖНАЯ  </w:t>
            </w:r>
            <w:r w:rsidRPr="006A5906">
              <w:rPr>
                <w:rStyle w:val="Artref"/>
                <w:lang w:val="ru-RU"/>
              </w:rPr>
              <w:t>5.463</w:t>
            </w:r>
            <w:proofErr w:type="gramEnd"/>
            <w:r w:rsidRPr="006A5906">
              <w:rPr>
                <w:rStyle w:val="Artref"/>
                <w:lang w:val="ru-RU"/>
              </w:rPr>
              <w:t xml:space="preserve"> </w:t>
            </w:r>
          </w:p>
          <w:p w:rsidR="008E2497" w:rsidRPr="006A5906" w:rsidRDefault="001B103F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spellStart"/>
            <w:r w:rsidRPr="006A5906">
              <w:rPr>
                <w:rStyle w:val="Artref"/>
                <w:lang w:val="ru-RU"/>
              </w:rPr>
              <w:t>5.462A</w:t>
            </w:r>
            <w:proofErr w:type="spellEnd"/>
          </w:p>
        </w:tc>
      </w:tr>
      <w:tr w:rsidR="008E2497" w:rsidRPr="006A5906" w:rsidTr="00710B90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6A5906" w:rsidRDefault="001B103F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6A5906">
              <w:rPr>
                <w:rStyle w:val="Tablefreq"/>
                <w:rFonts w:cs="Times New Roman Bold"/>
                <w:bCs/>
                <w:szCs w:val="18"/>
                <w:lang w:val="ru-RU"/>
              </w:rPr>
              <w:t>8 400–8 500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6A5906" w:rsidRDefault="001B1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5906">
              <w:rPr>
                <w:szCs w:val="18"/>
                <w:lang w:val="ru-RU"/>
              </w:rPr>
              <w:t>ФИКСИРОВАННАЯ</w:t>
            </w:r>
          </w:p>
          <w:p w:rsidR="008E2497" w:rsidRPr="006A5906" w:rsidRDefault="001B1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5906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6A5906" w:rsidRDefault="001B1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5906">
              <w:rPr>
                <w:lang w:val="ru-RU"/>
              </w:rPr>
              <w:t>СЛУЖБА КОСМИЧЕСКИХ ИССЛЕДОВАНИЙ (космос-</w:t>
            </w:r>
            <w:proofErr w:type="gramStart"/>
            <w:r w:rsidRPr="006A5906">
              <w:rPr>
                <w:lang w:val="ru-RU"/>
              </w:rPr>
              <w:t xml:space="preserve">Земля)  </w:t>
            </w:r>
            <w:r w:rsidRPr="006A5906">
              <w:rPr>
                <w:rStyle w:val="Artref"/>
                <w:lang w:val="ru-RU"/>
              </w:rPr>
              <w:t>5.465</w:t>
            </w:r>
            <w:proofErr w:type="gramEnd"/>
            <w:r w:rsidRPr="006A5906">
              <w:rPr>
                <w:rStyle w:val="Artref"/>
                <w:lang w:val="ru-RU"/>
              </w:rPr>
              <w:t xml:space="preserve">  5.466</w:t>
            </w:r>
            <w:r w:rsidRPr="006A5906">
              <w:rPr>
                <w:lang w:val="ru-RU"/>
              </w:rPr>
              <w:t xml:space="preserve"> </w:t>
            </w:r>
          </w:p>
        </w:tc>
      </w:tr>
    </w:tbl>
    <w:p w:rsidR="008E5BE5" w:rsidRPr="006A5906" w:rsidRDefault="001B103F" w:rsidP="0047378B">
      <w:pPr>
        <w:pStyle w:val="Reasons"/>
      </w:pPr>
      <w:proofErr w:type="gramStart"/>
      <w:r w:rsidRPr="006A5906">
        <w:rPr>
          <w:b/>
          <w:bCs/>
        </w:rPr>
        <w:t>Основания</w:t>
      </w:r>
      <w:r w:rsidRPr="006A5906">
        <w:t>:</w:t>
      </w:r>
      <w:r w:rsidRPr="006A5906">
        <w:tab/>
      </w:r>
      <w:proofErr w:type="gramEnd"/>
      <w:r w:rsidR="0047378B" w:rsidRPr="006A5906">
        <w:t>В полосе частот</w:t>
      </w:r>
      <w:r w:rsidR="008E5BE5" w:rsidRPr="006A5906">
        <w:t xml:space="preserve"> 7375–7750 МГц</w:t>
      </w:r>
      <w:r w:rsidR="0047378B" w:rsidRPr="006A5906">
        <w:t xml:space="preserve"> на применения земных станций</w:t>
      </w:r>
      <w:r w:rsidR="008E5BE5" w:rsidRPr="006A5906">
        <w:t xml:space="preserve"> </w:t>
      </w:r>
      <w:proofErr w:type="spellStart"/>
      <w:r w:rsidRPr="006A5906">
        <w:t>МПСС</w:t>
      </w:r>
      <w:proofErr w:type="spellEnd"/>
      <w:r w:rsidR="0047378B" w:rsidRPr="006A5906">
        <w:t xml:space="preserve">, скорее всего, будут воздействовать помехи со стороны наземных станций, развернутых в прибрежных зонах во всем мире, а способы защиты приемных земных станций </w:t>
      </w:r>
      <w:proofErr w:type="spellStart"/>
      <w:r w:rsidR="0047378B" w:rsidRPr="006A5906">
        <w:t>МПСС</w:t>
      </w:r>
      <w:proofErr w:type="spellEnd"/>
      <w:r w:rsidR="0047378B" w:rsidRPr="006A5906">
        <w:t xml:space="preserve"> от вредных помех пока не разработаны</w:t>
      </w:r>
      <w:r w:rsidR="008E5BE5" w:rsidRPr="006A5906">
        <w:t>.</w:t>
      </w:r>
    </w:p>
    <w:p w:rsidR="0072736F" w:rsidRPr="006A5906" w:rsidRDefault="00463571" w:rsidP="00FC4E37">
      <w:pPr>
        <w:pStyle w:val="Reasons"/>
      </w:pPr>
      <w:r w:rsidRPr="006A5906">
        <w:t>В полосе частот</w:t>
      </w:r>
      <w:r w:rsidR="008E5BE5" w:rsidRPr="006A5906">
        <w:t xml:space="preserve"> 8025–8400 МГц</w:t>
      </w:r>
      <w:r w:rsidRPr="006A5906">
        <w:t xml:space="preserve"> не предлагается никаких новых распределений для</w:t>
      </w:r>
      <w:r w:rsidR="008E5BE5" w:rsidRPr="006A5906">
        <w:t xml:space="preserve"> </w:t>
      </w:r>
      <w:proofErr w:type="spellStart"/>
      <w:r w:rsidR="001B103F" w:rsidRPr="006A5906">
        <w:t>МПСС</w:t>
      </w:r>
      <w:proofErr w:type="spellEnd"/>
      <w:r w:rsidRPr="006A5906">
        <w:t xml:space="preserve">, чтобы защитить </w:t>
      </w:r>
      <w:r w:rsidR="00F01840" w:rsidRPr="006A5906">
        <w:t xml:space="preserve">от вредных помех </w:t>
      </w:r>
      <w:r w:rsidRPr="006A5906">
        <w:t xml:space="preserve">существующие наземные станции и станции </w:t>
      </w:r>
      <w:proofErr w:type="spellStart"/>
      <w:r w:rsidRPr="006A5906">
        <w:t>ССИЗ</w:t>
      </w:r>
      <w:proofErr w:type="spellEnd"/>
      <w:r w:rsidRPr="006A5906">
        <w:t xml:space="preserve"> в этой же полосе частот</w:t>
      </w:r>
      <w:r w:rsidR="00FC4E37" w:rsidRPr="006A5906">
        <w:t>, а также</w:t>
      </w:r>
      <w:r w:rsidRPr="006A5906">
        <w:t xml:space="preserve"> станции </w:t>
      </w:r>
      <w:proofErr w:type="spellStart"/>
      <w:r w:rsidRPr="006A5906">
        <w:t>СКИ</w:t>
      </w:r>
      <w:proofErr w:type="spellEnd"/>
      <w:r w:rsidRPr="006A5906">
        <w:t xml:space="preserve"> в соседних полосах частот</w:t>
      </w:r>
      <w:r w:rsidR="008E5BE5" w:rsidRPr="006A5906">
        <w:t>.</w:t>
      </w:r>
    </w:p>
    <w:p w:rsidR="0072736F" w:rsidRPr="006A5906" w:rsidRDefault="001B103F">
      <w:pPr>
        <w:pStyle w:val="Proposal"/>
      </w:pPr>
      <w:proofErr w:type="spellStart"/>
      <w:r w:rsidRPr="006A5906">
        <w:t>SUP</w:t>
      </w:r>
      <w:proofErr w:type="spellEnd"/>
      <w:r w:rsidRPr="006A5906">
        <w:tab/>
      </w:r>
      <w:proofErr w:type="spellStart"/>
      <w:r w:rsidRPr="006A5906">
        <w:t>CHN</w:t>
      </w:r>
      <w:proofErr w:type="spellEnd"/>
      <w:r w:rsidRPr="006A5906">
        <w:t>/</w:t>
      </w:r>
      <w:proofErr w:type="spellStart"/>
      <w:r w:rsidRPr="006A5906">
        <w:t>62A9A2</w:t>
      </w:r>
      <w:proofErr w:type="spellEnd"/>
      <w:r w:rsidRPr="006A5906">
        <w:t>/2</w:t>
      </w:r>
    </w:p>
    <w:p w:rsidR="004C49A2" w:rsidRPr="006A5906" w:rsidRDefault="001B103F" w:rsidP="002C1FD2">
      <w:pPr>
        <w:pStyle w:val="ResNo"/>
      </w:pPr>
      <w:r w:rsidRPr="006A5906">
        <w:t xml:space="preserve">РЕЗОЛЮЦИЯ </w:t>
      </w:r>
      <w:r w:rsidRPr="006A5906">
        <w:rPr>
          <w:rStyle w:val="href"/>
        </w:rPr>
        <w:t>758</w:t>
      </w:r>
      <w:r w:rsidRPr="006A5906">
        <w:t xml:space="preserve"> (</w:t>
      </w:r>
      <w:proofErr w:type="spellStart"/>
      <w:r w:rsidRPr="006A5906">
        <w:t>ВКР</w:t>
      </w:r>
      <w:proofErr w:type="spellEnd"/>
      <w:r w:rsidRPr="006A5906">
        <w:t>-12)</w:t>
      </w:r>
    </w:p>
    <w:p w:rsidR="006A7E21" w:rsidRPr="006A5906" w:rsidRDefault="001B103F" w:rsidP="002C1FD2">
      <w:pPr>
        <w:pStyle w:val="Restitle"/>
      </w:pPr>
      <w:bookmarkStart w:id="12" w:name="_Toc329089750"/>
      <w:bookmarkEnd w:id="12"/>
      <w:r w:rsidRPr="006A5906">
        <w:t>Распределение фиксированной спутниковой службе и морской подвижной спутниковой службе в диапазоне 7/8 ГГц</w:t>
      </w:r>
    </w:p>
    <w:p w:rsidR="001B103F" w:rsidRPr="006A5906" w:rsidRDefault="001B103F" w:rsidP="00463571">
      <w:pPr>
        <w:pStyle w:val="Reasons"/>
      </w:pPr>
      <w:proofErr w:type="gramStart"/>
      <w:r w:rsidRPr="006A5906">
        <w:rPr>
          <w:b/>
        </w:rPr>
        <w:t>Основания:</w:t>
      </w:r>
      <w:r w:rsidRPr="006A5906">
        <w:tab/>
      </w:r>
      <w:proofErr w:type="gramEnd"/>
      <w:r w:rsidR="00463571" w:rsidRPr="006A5906">
        <w:t xml:space="preserve">Исследования о возможном распределении </w:t>
      </w:r>
      <w:proofErr w:type="spellStart"/>
      <w:r w:rsidRPr="006A5906">
        <w:t>МПСС</w:t>
      </w:r>
      <w:proofErr w:type="spellEnd"/>
      <w:r w:rsidR="008E5BE5" w:rsidRPr="006A5906">
        <w:t xml:space="preserve"> </w:t>
      </w:r>
      <w:r w:rsidR="00463571" w:rsidRPr="006A5906">
        <w:t>в диапазоне частот</w:t>
      </w:r>
      <w:r w:rsidR="008E5BE5" w:rsidRPr="006A5906">
        <w:t xml:space="preserve"> 7/8 ГГц</w:t>
      </w:r>
      <w:r w:rsidR="00463571" w:rsidRPr="006A5906">
        <w:t>, предусмотренные настоящей Резолюцией, завершены</w:t>
      </w:r>
      <w:r w:rsidR="008E5BE5" w:rsidRPr="006A5906">
        <w:rPr>
          <w:lang w:eastAsia="zh-CN"/>
        </w:rPr>
        <w:t>.</w:t>
      </w:r>
    </w:p>
    <w:p w:rsidR="001B103F" w:rsidRPr="006A5906" w:rsidRDefault="001B103F" w:rsidP="001B103F">
      <w:pPr>
        <w:spacing w:before="720"/>
        <w:jc w:val="center"/>
      </w:pPr>
      <w:r w:rsidRPr="006A5906">
        <w:t>______________</w:t>
      </w:r>
    </w:p>
    <w:sectPr w:rsidR="001B103F" w:rsidRPr="006A5906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A75DF7" w:rsidRDefault="00567276">
    <w:pPr>
      <w:ind w:right="360"/>
      <w:rPr>
        <w:lang w:val="en-US"/>
      </w:rPr>
    </w:pPr>
    <w:r>
      <w:fldChar w:fldCharType="begin"/>
    </w:r>
    <w:r w:rsidRPr="00A75DF7">
      <w:rPr>
        <w:lang w:val="en-US"/>
      </w:rPr>
      <w:instrText xml:space="preserve"> FILENAME \p  \* MERGEFORMAT </w:instrText>
    </w:r>
    <w:r>
      <w:fldChar w:fldCharType="separate"/>
    </w:r>
    <w:r w:rsidR="00860F2A">
      <w:rPr>
        <w:noProof/>
        <w:lang w:val="en-US"/>
      </w:rPr>
      <w:t>P:\RUS\ITU-R\CONF-R\CMR15\000\062ADD09ADD02R.docx</w:t>
    </w:r>
    <w:r>
      <w:fldChar w:fldCharType="end"/>
    </w:r>
    <w:r w:rsidRPr="00A75D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60F2A">
      <w:rPr>
        <w:noProof/>
      </w:rPr>
      <w:t>01.11.15</w:t>
    </w:r>
    <w:r>
      <w:fldChar w:fldCharType="end"/>
    </w:r>
    <w:r w:rsidRPr="00A75D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60F2A">
      <w:rPr>
        <w:noProof/>
      </w:rPr>
      <w:t>01.11.15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FB1" w:rsidRPr="00D6791A" w:rsidRDefault="004F0FB1" w:rsidP="004F0FB1">
    <w:pPr>
      <w:pStyle w:val="Footer"/>
    </w:pPr>
    <w:r>
      <w:fldChar w:fldCharType="begin"/>
    </w:r>
    <w:r w:rsidRPr="00D6791A">
      <w:instrText xml:space="preserve"> FILENAME \p  \* MERGEFORMAT </w:instrText>
    </w:r>
    <w:r>
      <w:fldChar w:fldCharType="separate"/>
    </w:r>
    <w:r w:rsidR="00860F2A">
      <w:t>P:\RUS\ITU-R\CONF-R\CMR15\000\062ADD09ADD02R.docx</w:t>
    </w:r>
    <w:r>
      <w:fldChar w:fldCharType="end"/>
    </w:r>
    <w:r w:rsidRPr="00D6791A">
      <w:t xml:space="preserve"> (388507)</w:t>
    </w:r>
    <w:r w:rsidRPr="00D6791A">
      <w:tab/>
    </w:r>
    <w:r>
      <w:fldChar w:fldCharType="begin"/>
    </w:r>
    <w:r>
      <w:instrText xml:space="preserve"> SAVEDATE \@ DD.MM.YY </w:instrText>
    </w:r>
    <w:r>
      <w:fldChar w:fldCharType="separate"/>
    </w:r>
    <w:r w:rsidR="00860F2A">
      <w:t>01.11.15</w:t>
    </w:r>
    <w:r>
      <w:fldChar w:fldCharType="end"/>
    </w:r>
    <w:r w:rsidRPr="00D6791A">
      <w:tab/>
    </w:r>
    <w:r>
      <w:fldChar w:fldCharType="begin"/>
    </w:r>
    <w:r>
      <w:instrText xml:space="preserve"> PRINTDATE \@ DD.MM.YY </w:instrText>
    </w:r>
    <w:r>
      <w:fldChar w:fldCharType="separate"/>
    </w:r>
    <w:r w:rsidR="00860F2A">
      <w:t>01.11.15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6791A" w:rsidRDefault="00567276" w:rsidP="00DE2EBA">
    <w:pPr>
      <w:pStyle w:val="Footer"/>
    </w:pPr>
    <w:r>
      <w:fldChar w:fldCharType="begin"/>
    </w:r>
    <w:r w:rsidRPr="00D6791A">
      <w:instrText xml:space="preserve"> FILENAME \p  \* MERGEFORMAT </w:instrText>
    </w:r>
    <w:r>
      <w:fldChar w:fldCharType="separate"/>
    </w:r>
    <w:r w:rsidR="00860F2A">
      <w:t>P:\RUS\ITU-R\CONF-R\CMR15\000\062ADD09ADD02R.docx</w:t>
    </w:r>
    <w:r>
      <w:fldChar w:fldCharType="end"/>
    </w:r>
    <w:r w:rsidR="004F0FB1" w:rsidRPr="00D6791A">
      <w:t xml:space="preserve"> (388507)</w:t>
    </w:r>
    <w:r w:rsidRPr="00D6791A">
      <w:tab/>
    </w:r>
    <w:r>
      <w:fldChar w:fldCharType="begin"/>
    </w:r>
    <w:r>
      <w:instrText xml:space="preserve"> SAVEDATE \@ DD.MM.YY </w:instrText>
    </w:r>
    <w:r>
      <w:fldChar w:fldCharType="separate"/>
    </w:r>
    <w:r w:rsidR="00860F2A">
      <w:t>01.11.15</w:t>
    </w:r>
    <w:r>
      <w:fldChar w:fldCharType="end"/>
    </w:r>
    <w:r w:rsidRPr="00D6791A">
      <w:tab/>
    </w:r>
    <w:r>
      <w:fldChar w:fldCharType="begin"/>
    </w:r>
    <w:r>
      <w:instrText xml:space="preserve"> PRINTDATE \@ DD.MM.YY </w:instrText>
    </w:r>
    <w:r>
      <w:fldChar w:fldCharType="separate"/>
    </w:r>
    <w:r w:rsidR="00860F2A">
      <w:t>01.11.15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60F2A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62(Add.9</w:t>
    </w:r>
    <w:proofErr w:type="gramStart"/>
    <w:r w:rsidR="00F761D2">
      <w:t>)(</w:t>
    </w:r>
    <w:proofErr w:type="gramEnd"/>
    <w:r w:rsidR="00F761D2">
      <w:t>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B0C49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B103F"/>
    <w:rsid w:val="001E5FB4"/>
    <w:rsid w:val="00202CA0"/>
    <w:rsid w:val="00230582"/>
    <w:rsid w:val="002449AA"/>
    <w:rsid w:val="00245A1F"/>
    <w:rsid w:val="00290C74"/>
    <w:rsid w:val="002A2D3F"/>
    <w:rsid w:val="00300F84"/>
    <w:rsid w:val="00324BA5"/>
    <w:rsid w:val="00325C1A"/>
    <w:rsid w:val="00344EB8"/>
    <w:rsid w:val="00346BEC"/>
    <w:rsid w:val="003C583C"/>
    <w:rsid w:val="003D3E89"/>
    <w:rsid w:val="003F0078"/>
    <w:rsid w:val="00434A7C"/>
    <w:rsid w:val="0045143A"/>
    <w:rsid w:val="00463571"/>
    <w:rsid w:val="0047378B"/>
    <w:rsid w:val="004A58F4"/>
    <w:rsid w:val="004B716F"/>
    <w:rsid w:val="004C47ED"/>
    <w:rsid w:val="004F0FB1"/>
    <w:rsid w:val="004F3B0D"/>
    <w:rsid w:val="0051315E"/>
    <w:rsid w:val="00514E1F"/>
    <w:rsid w:val="005305D5"/>
    <w:rsid w:val="00534839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5906"/>
    <w:rsid w:val="006A6E9B"/>
    <w:rsid w:val="00710B90"/>
    <w:rsid w:val="0072736F"/>
    <w:rsid w:val="00763F4F"/>
    <w:rsid w:val="00775720"/>
    <w:rsid w:val="007917AE"/>
    <w:rsid w:val="00796AAC"/>
    <w:rsid w:val="007A08B5"/>
    <w:rsid w:val="007B1F57"/>
    <w:rsid w:val="00811633"/>
    <w:rsid w:val="00812452"/>
    <w:rsid w:val="00815749"/>
    <w:rsid w:val="008452CD"/>
    <w:rsid w:val="00860F2A"/>
    <w:rsid w:val="00872FC8"/>
    <w:rsid w:val="0088488D"/>
    <w:rsid w:val="008B43F2"/>
    <w:rsid w:val="008C3257"/>
    <w:rsid w:val="008C6975"/>
    <w:rsid w:val="008E5BE5"/>
    <w:rsid w:val="009119CC"/>
    <w:rsid w:val="00917C0A"/>
    <w:rsid w:val="00941A02"/>
    <w:rsid w:val="00946D5C"/>
    <w:rsid w:val="00994611"/>
    <w:rsid w:val="009B5CC2"/>
    <w:rsid w:val="009E5FC8"/>
    <w:rsid w:val="00A117A3"/>
    <w:rsid w:val="00A138D0"/>
    <w:rsid w:val="00A141AF"/>
    <w:rsid w:val="00A2044F"/>
    <w:rsid w:val="00A4600A"/>
    <w:rsid w:val="00A53BF1"/>
    <w:rsid w:val="00A57C04"/>
    <w:rsid w:val="00A61057"/>
    <w:rsid w:val="00A710E7"/>
    <w:rsid w:val="00A75DF7"/>
    <w:rsid w:val="00A81026"/>
    <w:rsid w:val="00A97EC0"/>
    <w:rsid w:val="00AC07DF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6791A"/>
    <w:rsid w:val="00DE2EBA"/>
    <w:rsid w:val="00DF3F66"/>
    <w:rsid w:val="00E2253F"/>
    <w:rsid w:val="00E43E99"/>
    <w:rsid w:val="00E5155F"/>
    <w:rsid w:val="00E65919"/>
    <w:rsid w:val="00E976C1"/>
    <w:rsid w:val="00F01840"/>
    <w:rsid w:val="00F21A03"/>
    <w:rsid w:val="00F65C19"/>
    <w:rsid w:val="00F72DD3"/>
    <w:rsid w:val="00F761D2"/>
    <w:rsid w:val="00F97203"/>
    <w:rsid w:val="00FC4E37"/>
    <w:rsid w:val="00FC61D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9F58A9C-A447-43FA-8CB4-B228264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97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R15-WRC15-C-0062!A9-A2!MSW-R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C9ABC-A1E8-4CAD-BEAE-2696A71ACC6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32a1a8c5-2265-4ebc-b7a0-2071e2c5c9bb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766</Words>
  <Characters>5139</Characters>
  <Application>Microsoft Office Word</Application>
  <DocSecurity>0</DocSecurity>
  <Lines>142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R15-WRC15-C-0062!A9-A2!MSW-R</vt:lpstr>
    </vt:vector>
  </TitlesOfParts>
  <Manager>General Secretariat - Pool</Manager>
  <Company>International Telecommunication Union (ITU)</Company>
  <LinksUpToDate>false</LinksUpToDate>
  <CharactersWithSpaces>5817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R15-WRC15-C-0062!A9-A2!MSW-R</dc:title>
  <dc:subject>World Radiocommunication Conference - 2015</dc:subject>
  <dc:creator>Documents Proposals Manager (DPM)</dc:creator>
  <cp:keywords>DPM_v5.2015.10.271_prod</cp:keywords>
  <dc:description/>
  <cp:lastModifiedBy>Antipina, Nadezda</cp:lastModifiedBy>
  <cp:revision>5</cp:revision>
  <cp:lastPrinted>2015-11-01T14:24:00Z</cp:lastPrinted>
  <dcterms:created xsi:type="dcterms:W3CDTF">2015-11-01T08:52:00Z</dcterms:created>
  <dcterms:modified xsi:type="dcterms:W3CDTF">2015-11-01T14:24:00Z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