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423"/>
        <w:gridCol w:w="2966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>
              <w:t>5</w:t>
            </w:r>
            <w:r w:rsidRPr="00584333"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Pr="00A809E8">
              <w:rPr>
                <w:sz w:val="24"/>
                <w:szCs w:val="36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3E1608" w:rsidTr="003E1608">
        <w:trPr>
          <w:cantSplit/>
        </w:trPr>
        <w:tc>
          <w:tcPr>
            <w:tcW w:w="6619" w:type="dxa"/>
            <w:shd w:val="clear" w:color="auto" w:fill="auto"/>
          </w:tcPr>
          <w:p w:rsidR="003E1608" w:rsidRPr="00AD706D" w:rsidRDefault="00E165ED" w:rsidP="003E160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866A15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3E1608" w:rsidRPr="009562ED" w:rsidRDefault="003E1608" w:rsidP="009562ED">
            <w:pPr>
              <w:pStyle w:val="Adress"/>
              <w:framePr w:hSpace="0" w:wrap="auto" w:xAlign="left" w:yAlign="inline"/>
              <w:rPr>
                <w:rtl/>
              </w:rPr>
            </w:pPr>
            <w:r w:rsidRPr="009562ED">
              <w:rPr>
                <w:rtl/>
              </w:rPr>
              <w:t xml:space="preserve">الإضافة </w:t>
            </w:r>
            <w:r w:rsidRPr="009562ED">
              <w:t>2</w:t>
            </w:r>
            <w:r w:rsidRPr="009562ED">
              <w:br/>
            </w:r>
            <w:r w:rsidRPr="009562ED">
              <w:rPr>
                <w:rtl/>
              </w:rPr>
              <w:t xml:space="preserve">للوثيقة </w:t>
            </w:r>
            <w:r w:rsidRPr="009562ED">
              <w:t>62(Add.6)-</w:t>
            </w:r>
            <w:r w:rsidR="009562ED">
              <w:t>A</w:t>
            </w:r>
          </w:p>
        </w:tc>
      </w:tr>
      <w:tr w:rsidR="00764079" w:rsidTr="003E1608">
        <w:trPr>
          <w:cantSplit/>
        </w:trPr>
        <w:tc>
          <w:tcPr>
            <w:tcW w:w="6619" w:type="dxa"/>
            <w:shd w:val="clear" w:color="auto" w:fill="auto"/>
          </w:tcPr>
          <w:p w:rsidR="00764079" w:rsidRPr="00BD6EF3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764079" w:rsidRPr="009562ED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  <w:r w:rsidRPr="009562ED">
              <w:rPr>
                <w:rFonts w:eastAsia="SimSun"/>
              </w:rPr>
              <w:t>16</w:t>
            </w:r>
            <w:r w:rsidRPr="009562ED">
              <w:rPr>
                <w:rFonts w:eastAsia="SimSun"/>
                <w:rtl/>
              </w:rPr>
              <w:t xml:space="preserve"> أكتوبر </w:t>
            </w:r>
            <w:r w:rsidRPr="009562ED">
              <w:rPr>
                <w:rFonts w:eastAsia="SimSun"/>
              </w:rPr>
              <w:t>2015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BD6EF3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9562ED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  <w:r w:rsidRPr="009562ED">
              <w:rPr>
                <w:rFonts w:eastAsia="SimSun"/>
                <w:rtl/>
              </w:rPr>
              <w:t>الأصل: بالصينية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621A3" w:rsidRDefault="00764079" w:rsidP="00D44350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جمهورية الصين الشعبية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9562ED" w:rsidP="00D44350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 xml:space="preserve">مقترحات بشأن أعمال </w:t>
            </w:r>
            <w:proofErr w:type="spellStart"/>
            <w:r>
              <w:rPr>
                <w:rFonts w:hint="cs"/>
                <w:rtl/>
              </w:rPr>
              <w:t>المؤت‍مر</w:t>
            </w:r>
            <w:proofErr w:type="spellEnd"/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D44350">
            <w:pPr>
              <w:pStyle w:val="Title2"/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2919E1" w:rsidRDefault="00764079" w:rsidP="00246A43">
            <w:pPr>
              <w:pStyle w:val="Agendaitem"/>
              <w:spacing w:before="240" w:line="192" w:lineRule="auto"/>
            </w:pPr>
            <w:r w:rsidRPr="008204AC">
              <w:rPr>
                <w:rtl/>
              </w:rPr>
              <w:t>البنـد</w:t>
            </w:r>
            <w:r w:rsidR="00246A43">
              <w:rPr>
                <w:rFonts w:hint="cs"/>
                <w:rtl/>
              </w:rPr>
              <w:t> </w:t>
            </w:r>
            <w:r w:rsidR="009562ED">
              <w:t>2.6.1</w:t>
            </w:r>
            <w:r w:rsidRPr="008204AC">
              <w:rPr>
                <w:rtl/>
              </w:rPr>
              <w:t xml:space="preserve"> من جدول الأعمال</w:t>
            </w:r>
          </w:p>
        </w:tc>
      </w:tr>
    </w:tbl>
    <w:p w:rsidR="001D597A" w:rsidRPr="00431196" w:rsidRDefault="00246A43" w:rsidP="009562ED">
      <w:pPr>
        <w:pStyle w:val="Normalaftertitle"/>
        <w:rPr>
          <w:rFonts w:eastAsia="SimSun"/>
          <w:rtl/>
        </w:rPr>
      </w:pPr>
      <w:r w:rsidRPr="00431196">
        <w:rPr>
          <w:rFonts w:eastAsia="SimSun"/>
        </w:rPr>
        <w:t>6.1</w:t>
      </w:r>
      <w:r w:rsidRPr="00431196">
        <w:rPr>
          <w:rFonts w:eastAsia="SimSun" w:hint="cs"/>
          <w:rtl/>
        </w:rPr>
        <w:tab/>
      </w:r>
      <w:r w:rsidRPr="00431196">
        <w:rPr>
          <w:rFonts w:eastAsia="SimSun"/>
          <w:rtl/>
        </w:rPr>
        <w:t>النظر في إمكانية منح توزيعات إضافية أولية</w:t>
      </w:r>
      <w:r w:rsidRPr="00431196">
        <w:rPr>
          <w:rFonts w:eastAsia="SimSun" w:hint="cs"/>
          <w:rtl/>
        </w:rPr>
        <w:t xml:space="preserve"> على النحو التالي:</w:t>
      </w:r>
    </w:p>
    <w:p w:rsidR="001D597A" w:rsidRPr="00431196" w:rsidRDefault="00246A43" w:rsidP="009562ED">
      <w:pPr>
        <w:rPr>
          <w:rFonts w:eastAsia="SimSun"/>
          <w:rtl/>
        </w:rPr>
      </w:pPr>
      <w:r w:rsidRPr="00431196">
        <w:rPr>
          <w:rFonts w:eastAsia="SimSun"/>
        </w:rPr>
        <w:t>2.6.1</w:t>
      </w:r>
      <w:r w:rsidRPr="00431196">
        <w:rPr>
          <w:rFonts w:eastAsia="SimSun" w:hint="cs"/>
          <w:rtl/>
        </w:rPr>
        <w:tab/>
        <w:t>و</w:t>
      </w:r>
      <w:r w:rsidRPr="00431196">
        <w:rPr>
          <w:rFonts w:eastAsia="SimSun"/>
          <w:rtl/>
        </w:rPr>
        <w:t xml:space="preserve">للخدمة الثابتة الساتلية (أرض-فضاء) </w:t>
      </w:r>
      <w:r w:rsidRPr="00431196">
        <w:rPr>
          <w:rFonts w:eastAsia="SimSun" w:hint="cs"/>
          <w:rtl/>
        </w:rPr>
        <w:t xml:space="preserve">بمقدار </w:t>
      </w:r>
      <w:r w:rsidRPr="00431196">
        <w:rPr>
          <w:rFonts w:eastAsia="SimSun"/>
        </w:rPr>
        <w:t>MHz 250</w:t>
      </w:r>
      <w:r w:rsidRPr="00431196">
        <w:rPr>
          <w:rFonts w:eastAsia="SimSun" w:hint="cs"/>
          <w:rtl/>
        </w:rPr>
        <w:t xml:space="preserve"> في الإقليم </w:t>
      </w:r>
      <w:r w:rsidRPr="00431196">
        <w:rPr>
          <w:rFonts w:eastAsia="SimSun"/>
        </w:rPr>
        <w:t>2</w:t>
      </w:r>
      <w:r w:rsidRPr="00431196">
        <w:rPr>
          <w:rFonts w:eastAsia="SimSun" w:hint="cs"/>
          <w:rtl/>
        </w:rPr>
        <w:t xml:space="preserve"> و</w:t>
      </w:r>
      <w:r w:rsidRPr="00431196">
        <w:rPr>
          <w:rFonts w:eastAsia="SimSun"/>
        </w:rPr>
        <w:t xml:space="preserve"> MHz 300</w:t>
      </w:r>
      <w:r w:rsidRPr="00431196">
        <w:rPr>
          <w:rFonts w:eastAsia="SimSun" w:hint="cs"/>
          <w:rtl/>
        </w:rPr>
        <w:t xml:space="preserve"> في الإقليم</w:t>
      </w:r>
      <w:r w:rsidR="009562ED">
        <w:rPr>
          <w:rFonts w:eastAsia="SimSun" w:hint="eastAsia"/>
          <w:rtl/>
        </w:rPr>
        <w:t> </w:t>
      </w:r>
      <w:r w:rsidRPr="00431196">
        <w:rPr>
          <w:rFonts w:eastAsia="SimSun"/>
        </w:rPr>
        <w:t>3</w:t>
      </w:r>
      <w:r w:rsidRPr="00431196">
        <w:rPr>
          <w:rFonts w:eastAsia="SimSun" w:hint="cs"/>
          <w:rtl/>
        </w:rPr>
        <w:t xml:space="preserve"> في المدى بين </w:t>
      </w:r>
      <w:r w:rsidRPr="00431196">
        <w:rPr>
          <w:rFonts w:eastAsia="SimSun"/>
        </w:rPr>
        <w:t>GHz 13</w:t>
      </w:r>
      <w:r w:rsidR="00262169">
        <w:rPr>
          <w:rFonts w:hint="eastAsia"/>
          <w:rtl/>
        </w:rPr>
        <w:t> </w:t>
      </w:r>
      <w:r w:rsidRPr="00431196">
        <w:rPr>
          <w:rFonts w:eastAsia="SimSun" w:hint="cs"/>
          <w:rtl/>
          <w:lang w:bidi="ar-SY"/>
        </w:rPr>
        <w:t>و</w:t>
      </w:r>
      <w:r w:rsidRPr="00431196">
        <w:rPr>
          <w:rFonts w:eastAsia="SimSun"/>
        </w:rPr>
        <w:t>GHz 17</w:t>
      </w:r>
      <w:r w:rsidRPr="00431196">
        <w:rPr>
          <w:rFonts w:eastAsia="SimSun" w:hint="cs"/>
          <w:rtl/>
        </w:rPr>
        <w:t>؛</w:t>
      </w:r>
    </w:p>
    <w:p w:rsidR="001D597A" w:rsidRPr="00431196" w:rsidRDefault="00246A43" w:rsidP="001D597A">
      <w:pPr>
        <w:tabs>
          <w:tab w:val="left" w:pos="1703"/>
        </w:tabs>
        <w:rPr>
          <w:rFonts w:eastAsia="SimSun"/>
          <w:lang w:bidi="ar-SY"/>
        </w:rPr>
      </w:pPr>
      <w:r w:rsidRPr="00431196">
        <w:rPr>
          <w:rFonts w:eastAsia="SimSun" w:hint="cs"/>
          <w:rtl/>
        </w:rPr>
        <w:t>و</w:t>
      </w:r>
      <w:r w:rsidRPr="00431196">
        <w:rPr>
          <w:rFonts w:eastAsia="SimSun"/>
          <w:rtl/>
        </w:rPr>
        <w:t>إعادة النظر في </w:t>
      </w:r>
      <w:r w:rsidRPr="00431196">
        <w:rPr>
          <w:rFonts w:eastAsia="SimSun" w:hint="cs"/>
          <w:rtl/>
        </w:rPr>
        <w:t>الأحكام</w:t>
      </w:r>
      <w:r w:rsidRPr="00431196">
        <w:rPr>
          <w:rFonts w:eastAsia="SimSun"/>
          <w:rtl/>
        </w:rPr>
        <w:t xml:space="preserve"> التنظيمية بشأن التوزيعات الحالية للخدمة الثابتة الساتلية في </w:t>
      </w:r>
      <w:r w:rsidRPr="00431196">
        <w:rPr>
          <w:rFonts w:eastAsia="SimSun" w:hint="cs"/>
          <w:rtl/>
        </w:rPr>
        <w:t>كل مدى، مع مراعاة نتائج دراسات قطاع الاتصالات الراديوية</w:t>
      </w:r>
      <w:r w:rsidRPr="00431196">
        <w:rPr>
          <w:rFonts w:eastAsia="SimSun"/>
          <w:rtl/>
        </w:rPr>
        <w:t xml:space="preserve"> وفقاً للقرار</w:t>
      </w:r>
      <w:r w:rsidRPr="00431196">
        <w:rPr>
          <w:rFonts w:eastAsia="SimSun" w:hint="cs"/>
          <w:rtl/>
        </w:rPr>
        <w:t xml:space="preserve">ين </w:t>
      </w:r>
      <w:r w:rsidRPr="00431196">
        <w:rPr>
          <w:rFonts w:eastAsia="SimSun"/>
          <w:b/>
          <w:bCs/>
        </w:rPr>
        <w:t>151 (WRC</w:t>
      </w:r>
      <w:r w:rsidRPr="00431196">
        <w:rPr>
          <w:rFonts w:eastAsia="SimSun"/>
          <w:b/>
          <w:bCs/>
        </w:rPr>
        <w:noBreakHyphen/>
        <w:t>12)</w:t>
      </w:r>
      <w:r w:rsidRPr="00431196">
        <w:rPr>
          <w:rFonts w:eastAsia="SimSun" w:hint="cs"/>
          <w:rtl/>
        </w:rPr>
        <w:t xml:space="preserve"> و</w:t>
      </w:r>
      <w:r w:rsidRPr="00431196">
        <w:rPr>
          <w:rFonts w:eastAsia="SimSun"/>
          <w:b/>
          <w:bCs/>
        </w:rPr>
        <w:t>152 (WRC</w:t>
      </w:r>
      <w:r w:rsidRPr="00431196">
        <w:rPr>
          <w:rFonts w:eastAsia="SimSun"/>
          <w:b/>
          <w:bCs/>
        </w:rPr>
        <w:noBreakHyphen/>
        <w:t>12)</w:t>
      </w:r>
      <w:r w:rsidRPr="00431196">
        <w:rPr>
          <w:rFonts w:eastAsia="SimSun" w:hint="cs"/>
          <w:b/>
          <w:bCs/>
          <w:rtl/>
        </w:rPr>
        <w:t xml:space="preserve"> </w:t>
      </w:r>
      <w:r w:rsidRPr="00431196">
        <w:rPr>
          <w:rFonts w:eastAsia="SimSun" w:hint="cs"/>
          <w:rtl/>
        </w:rPr>
        <w:t>على</w:t>
      </w:r>
      <w:r w:rsidR="00262169">
        <w:rPr>
          <w:rFonts w:hint="eastAsia"/>
          <w:rtl/>
        </w:rPr>
        <w:t> </w:t>
      </w:r>
      <w:bookmarkStart w:id="1" w:name="_GoBack"/>
      <w:bookmarkEnd w:id="1"/>
      <w:r w:rsidRPr="00431196">
        <w:rPr>
          <w:rFonts w:eastAsia="SimSun" w:hint="cs"/>
          <w:rtl/>
        </w:rPr>
        <w:t>التوالي؛</w:t>
      </w:r>
    </w:p>
    <w:p w:rsidR="00F16602" w:rsidRDefault="009562ED" w:rsidP="009562ED">
      <w:pPr>
        <w:pStyle w:val="Headingb"/>
        <w:rPr>
          <w:rtl/>
          <w:lang w:bidi="ar-SA"/>
        </w:rPr>
      </w:pPr>
      <w:r w:rsidRPr="00137A5B">
        <w:rPr>
          <w:rFonts w:hint="cs"/>
          <w:rtl/>
        </w:rPr>
        <w:t>مقدمة</w:t>
      </w:r>
    </w:p>
    <w:p w:rsidR="009562ED" w:rsidRPr="00137A5B" w:rsidRDefault="00137A5B" w:rsidP="00CE1B04">
      <w:pPr>
        <w:rPr>
          <w:rtl/>
        </w:rPr>
      </w:pPr>
      <w:r>
        <w:rPr>
          <w:rFonts w:hint="cs"/>
          <w:rtl/>
        </w:rPr>
        <w:t xml:space="preserve">لا تؤيد الصين التوزيع الإضافي للخدمات </w:t>
      </w:r>
      <w:r>
        <w:t>FSS</w:t>
      </w:r>
      <w:r>
        <w:rPr>
          <w:rFonts w:hint="cs"/>
          <w:rtl/>
        </w:rPr>
        <w:t xml:space="preserve"> (أرض</w:t>
      </w:r>
      <w:r w:rsidR="00CE1B04">
        <w:rPr>
          <w:rtl/>
        </w:rPr>
        <w:noBreakHyphen/>
      </w:r>
      <w:r>
        <w:rPr>
          <w:rFonts w:hint="cs"/>
          <w:rtl/>
        </w:rPr>
        <w:t xml:space="preserve">فضاء) في الإقليمين </w:t>
      </w:r>
      <w:r>
        <w:t>2</w:t>
      </w:r>
      <w:r>
        <w:rPr>
          <w:rFonts w:hint="cs"/>
          <w:rtl/>
        </w:rPr>
        <w:t xml:space="preserve"> و</w:t>
      </w:r>
      <w:r>
        <w:t>3</w:t>
      </w:r>
      <w:r>
        <w:rPr>
          <w:rFonts w:hint="cs"/>
          <w:rtl/>
        </w:rPr>
        <w:t xml:space="preserve"> في نطاق التردد </w:t>
      </w:r>
      <w:r>
        <w:t>GHz</w:t>
      </w:r>
      <w:r w:rsidR="00CE1B04">
        <w:t> </w:t>
      </w:r>
      <w:r>
        <w:t>13,75</w:t>
      </w:r>
      <w:r w:rsidR="00CE1B04">
        <w:noBreakHyphen/>
      </w:r>
      <w:r>
        <w:t>13,25</w:t>
      </w:r>
      <w:r>
        <w:rPr>
          <w:rFonts w:hint="cs"/>
          <w:rtl/>
        </w:rPr>
        <w:t>.</w:t>
      </w:r>
    </w:p>
    <w:p w:rsidR="009562ED" w:rsidRDefault="00137A5B" w:rsidP="00262169">
      <w:pPr>
        <w:rPr>
          <w:rtl/>
        </w:rPr>
      </w:pPr>
      <w:r>
        <w:rPr>
          <w:rFonts w:hint="cs"/>
          <w:rtl/>
        </w:rPr>
        <w:t xml:space="preserve">شريطة أن حماية الخطة </w:t>
      </w:r>
      <w:r>
        <w:t>AP30A</w:t>
      </w:r>
      <w:r>
        <w:rPr>
          <w:rFonts w:hint="cs"/>
          <w:rtl/>
        </w:rPr>
        <w:t xml:space="preserve"> والقائمة مكفولة، وقد يكون من المقبول تخصيص إضافي أولي للخدمة</w:t>
      </w:r>
      <w:r w:rsidR="00CE1B04">
        <w:rPr>
          <w:rFonts w:hint="eastAsia"/>
          <w:rtl/>
        </w:rPr>
        <w:t> </w:t>
      </w:r>
      <w:r>
        <w:t>FSS</w:t>
      </w:r>
      <w:r>
        <w:rPr>
          <w:rFonts w:hint="cs"/>
          <w:rtl/>
        </w:rPr>
        <w:t xml:space="preserve"> (</w:t>
      </w:r>
      <w:r w:rsidR="00CE1B04">
        <w:rPr>
          <w:rFonts w:hint="cs"/>
          <w:rtl/>
        </w:rPr>
        <w:t>أرض</w:t>
      </w:r>
      <w:r w:rsidR="00CE1B04">
        <w:rPr>
          <w:rtl/>
        </w:rPr>
        <w:noBreakHyphen/>
      </w:r>
      <w:r w:rsidR="00CE1B04">
        <w:rPr>
          <w:rFonts w:hint="cs"/>
          <w:rtl/>
        </w:rPr>
        <w:t>فضاء</w:t>
      </w:r>
      <w:r>
        <w:rPr>
          <w:rFonts w:hint="cs"/>
          <w:rtl/>
        </w:rPr>
        <w:t xml:space="preserve">) والتي ليست قاصرة على روابط مغذي </w:t>
      </w:r>
      <w:r>
        <w:t>BSS</w:t>
      </w:r>
      <w:r>
        <w:rPr>
          <w:rFonts w:hint="cs"/>
          <w:rtl/>
        </w:rPr>
        <w:t xml:space="preserve"> في النطاق </w:t>
      </w:r>
      <w:r>
        <w:t>GHz</w:t>
      </w:r>
      <w:r w:rsidR="00D4311F">
        <w:t> </w:t>
      </w:r>
      <w:r>
        <w:t>14,8</w:t>
      </w:r>
      <w:r w:rsidR="00D4311F">
        <w:noBreakHyphen/>
      </w:r>
      <w:r>
        <w:t>14,5</w:t>
      </w:r>
      <w:r>
        <w:rPr>
          <w:rFonts w:hint="cs"/>
          <w:rtl/>
        </w:rPr>
        <w:t xml:space="preserve"> في الإقليمين</w:t>
      </w:r>
      <w:r w:rsidR="00CE1B04">
        <w:rPr>
          <w:rFonts w:hint="eastAsia"/>
          <w:rtl/>
        </w:rPr>
        <w:t> </w:t>
      </w:r>
      <w:r>
        <w:t>2</w:t>
      </w:r>
      <w:r>
        <w:rPr>
          <w:rFonts w:hint="cs"/>
          <w:rtl/>
        </w:rPr>
        <w:t xml:space="preserve"> و</w:t>
      </w:r>
      <w:r>
        <w:t>3</w:t>
      </w:r>
      <w:r>
        <w:rPr>
          <w:rFonts w:hint="cs"/>
          <w:rtl/>
        </w:rPr>
        <w:t>. وثمة حاجة لمزيد من النظر في</w:t>
      </w:r>
      <w:r w:rsidR="00D4311F">
        <w:rPr>
          <w:rFonts w:hint="eastAsia"/>
          <w:rtl/>
        </w:rPr>
        <w:t> </w:t>
      </w:r>
      <w:r w:rsidR="00D4311F">
        <w:rPr>
          <w:rFonts w:hint="cs"/>
          <w:rtl/>
        </w:rPr>
        <w:t>التدابير الم</w:t>
      </w:r>
      <w:r>
        <w:rPr>
          <w:rFonts w:hint="cs"/>
          <w:rtl/>
        </w:rPr>
        <w:t>ناسبة التي تحتاج أن ت</w:t>
      </w:r>
      <w:r w:rsidR="00D4311F">
        <w:rPr>
          <w:rFonts w:hint="cs"/>
          <w:rtl/>
        </w:rPr>
        <w:t>ُ</w:t>
      </w:r>
      <w:r>
        <w:rPr>
          <w:rFonts w:hint="cs"/>
          <w:rtl/>
        </w:rPr>
        <w:t xml:space="preserve">تخذ بشأن مواد لوائح الراديو والتذييل </w:t>
      </w:r>
      <w:r w:rsidR="00CD2CD0">
        <w:t>30A</w:t>
      </w:r>
      <w:r>
        <w:rPr>
          <w:rFonts w:hint="cs"/>
          <w:rtl/>
        </w:rPr>
        <w:t xml:space="preserve"> ذات الصلة لضمان النزاهة والحماية الكاملة للخطة</w:t>
      </w:r>
      <w:r w:rsidR="00262169">
        <w:rPr>
          <w:rFonts w:hint="eastAsia"/>
          <w:rtl/>
        </w:rPr>
        <w:t> </w:t>
      </w:r>
      <w:r>
        <w:t>AP30A</w:t>
      </w:r>
      <w:r w:rsidR="00262169">
        <w:rPr>
          <w:rFonts w:hint="eastAsia"/>
          <w:rtl/>
        </w:rPr>
        <w:t> </w:t>
      </w:r>
      <w:r w:rsidR="00D4311F">
        <w:rPr>
          <w:rFonts w:hint="cs"/>
          <w:rtl/>
        </w:rPr>
        <w:t>والقائمة.</w:t>
      </w:r>
    </w:p>
    <w:p w:rsidR="00137A5B" w:rsidRPr="00137A5B" w:rsidRDefault="00137A5B" w:rsidP="00D4311F">
      <w:pPr>
        <w:rPr>
          <w:rtl/>
        </w:rPr>
      </w:pPr>
      <w:r>
        <w:rPr>
          <w:rFonts w:hint="cs"/>
          <w:rtl/>
        </w:rPr>
        <w:t>تؤيد الصين عدم إدخال تغيير</w:t>
      </w:r>
      <w:r w:rsidR="00CD2CD0">
        <w:rPr>
          <w:rFonts w:hint="eastAsia"/>
          <w:rtl/>
          <w:lang w:bidi="ar-EG"/>
        </w:rPr>
        <w:t> </w:t>
      </w:r>
      <w:r w:rsidR="00CD2CD0">
        <w:rPr>
          <w:lang w:bidi="ar-EG"/>
        </w:rPr>
        <w:t>(NOC)</w:t>
      </w:r>
      <w:r>
        <w:rPr>
          <w:rFonts w:hint="cs"/>
          <w:rtl/>
        </w:rPr>
        <w:t xml:space="preserve"> على الأسلوب الخاص بنطاق التردد </w:t>
      </w:r>
      <w:r>
        <w:t>GHz</w:t>
      </w:r>
      <w:r w:rsidR="00D4311F">
        <w:t> 15,35</w:t>
      </w:r>
      <w:r w:rsidR="00D4311F">
        <w:noBreakHyphen/>
      </w:r>
      <w:r>
        <w:t>14,8</w:t>
      </w:r>
      <w:r>
        <w:rPr>
          <w:rFonts w:hint="cs"/>
          <w:rtl/>
        </w:rPr>
        <w:t>.</w:t>
      </w:r>
    </w:p>
    <w:p w:rsidR="009562ED" w:rsidRDefault="00CD2CD0" w:rsidP="009562ED">
      <w:pPr>
        <w:pStyle w:val="Headingb"/>
        <w:rPr>
          <w:rtl/>
        </w:rPr>
      </w:pPr>
      <w:r>
        <w:rPr>
          <w:rFonts w:hint="cs"/>
          <w:rtl/>
          <w:lang w:bidi="ar-SA"/>
        </w:rPr>
        <w:t>ال</w:t>
      </w:r>
      <w:r w:rsidR="009562ED" w:rsidRPr="00137A5B">
        <w:rPr>
          <w:rFonts w:hint="cs"/>
          <w:rtl/>
        </w:rPr>
        <w:t>مقترحات</w:t>
      </w:r>
    </w:p>
    <w:p w:rsidR="002919E1" w:rsidRPr="002919E1" w:rsidRDefault="008F4626" w:rsidP="00531DC7">
      <w:pPr>
        <w:rPr>
          <w:noProof/>
          <w:rtl/>
        </w:rPr>
      </w:pPr>
      <w:r w:rsidRPr="002919E1">
        <w:rPr>
          <w:rtl/>
        </w:rPr>
        <w:br w:type="page"/>
      </w:r>
    </w:p>
    <w:p w:rsidR="009F37C9" w:rsidRDefault="00246A43" w:rsidP="008A6056">
      <w:pPr>
        <w:pStyle w:val="ArtNo"/>
        <w:rPr>
          <w:rtl/>
        </w:rPr>
      </w:pPr>
      <w:r>
        <w:rPr>
          <w:rtl/>
        </w:rPr>
        <w:lastRenderedPageBreak/>
        <w:t xml:space="preserve">المـادة </w:t>
      </w:r>
      <w:r w:rsidRPr="008462AD">
        <w:rPr>
          <w:rStyle w:val="href"/>
        </w:rPr>
        <w:t>5</w:t>
      </w:r>
    </w:p>
    <w:p w:rsidR="009F37C9" w:rsidRPr="007031A9" w:rsidRDefault="00246A43" w:rsidP="009F37C9">
      <w:pPr>
        <w:pStyle w:val="Arttitle"/>
        <w:rPr>
          <w:b w:val="0"/>
          <w:rtl/>
        </w:rPr>
      </w:pPr>
      <w:bookmarkStart w:id="2" w:name="_Toc331055733"/>
      <w:r w:rsidRPr="007031A9">
        <w:rPr>
          <w:b w:val="0"/>
          <w:rtl/>
        </w:rPr>
        <w:t>توزيع نطاقات التردد</w:t>
      </w:r>
      <w:bookmarkEnd w:id="2"/>
    </w:p>
    <w:p w:rsidR="009F37C9" w:rsidRDefault="00246A43" w:rsidP="00B7446F">
      <w:pPr>
        <w:pStyle w:val="Section1"/>
      </w:pPr>
      <w:r w:rsidRPr="007031A9">
        <w:rPr>
          <w:rtl/>
        </w:rPr>
        <w:t xml:space="preserve">القسم </w:t>
      </w:r>
      <w:r w:rsidRPr="007031A9">
        <w:t>IV</w:t>
      </w:r>
      <w:r w:rsidRPr="007031A9"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7031A9">
        <w:rPr>
          <w:rtl/>
        </w:rPr>
        <w:t>-</w:t>
      </w:r>
      <w:r>
        <w:rPr>
          <w:rFonts w:hint="cs"/>
          <w:rtl/>
        </w:rPr>
        <w:t xml:space="preserve"> </w:t>
      </w:r>
      <w:r w:rsidRPr="007031A9">
        <w:rPr>
          <w:rtl/>
        </w:rPr>
        <w:t xml:space="preserve"> جدول توزيع نطاقات التردد</w:t>
      </w:r>
      <w:r w:rsidRPr="007031A9">
        <w:rPr>
          <w:rtl/>
        </w:rPr>
        <w:br/>
      </w:r>
      <w:r w:rsidRPr="003801F3">
        <w:rPr>
          <w:b w:val="0"/>
          <w:bCs w:val="0"/>
          <w:sz w:val="22"/>
          <w:szCs w:val="30"/>
          <w:rtl/>
        </w:rPr>
        <w:t xml:space="preserve">(انظر </w:t>
      </w:r>
      <w:r w:rsidRPr="003801F3">
        <w:rPr>
          <w:rFonts w:ascii="Times New Roman"/>
          <w:b w:val="0"/>
          <w:bCs w:val="0"/>
          <w:sz w:val="22"/>
          <w:szCs w:val="30"/>
          <w:rtl/>
        </w:rPr>
        <w:t>الرقم</w:t>
      </w:r>
      <w:r w:rsidRPr="00E25FCC">
        <w:rPr>
          <w:sz w:val="22"/>
          <w:szCs w:val="30"/>
          <w:rtl/>
        </w:rPr>
        <w:t xml:space="preserve"> </w:t>
      </w:r>
      <w:r w:rsidRPr="00E25FCC">
        <w:rPr>
          <w:sz w:val="22"/>
          <w:szCs w:val="30"/>
        </w:rPr>
        <w:t>1.2</w:t>
      </w:r>
      <w:r w:rsidRPr="003801F3">
        <w:rPr>
          <w:b w:val="0"/>
          <w:bCs w:val="0"/>
          <w:sz w:val="22"/>
          <w:szCs w:val="30"/>
          <w:rtl/>
        </w:rPr>
        <w:t>)</w:t>
      </w:r>
    </w:p>
    <w:p w:rsidR="00671886" w:rsidRDefault="00246A43" w:rsidP="00D4311F">
      <w:pPr>
        <w:pStyle w:val="Proposal"/>
        <w:spacing w:before="360"/>
        <w:rPr>
          <w:rtl/>
          <w:lang w:bidi="ar-SA"/>
        </w:rPr>
      </w:pPr>
      <w:r>
        <w:rPr>
          <w:u w:val="single"/>
        </w:rPr>
        <w:t>NOC</w:t>
      </w:r>
      <w:r>
        <w:tab/>
        <w:t>CHN/62A6A2/1</w:t>
      </w:r>
    </w:p>
    <w:p w:rsidR="009F37C9" w:rsidRPr="00151CDF" w:rsidRDefault="00246A43">
      <w:pPr>
        <w:pStyle w:val="Tabletitle"/>
        <w:spacing w:before="240"/>
        <w:rPr>
          <w:rtl/>
        </w:rPr>
        <w:pPrChange w:id="3" w:author="El Wardany, Samy" w:date="2011-08-01T14:42:00Z">
          <w:pPr/>
        </w:pPrChange>
      </w:pPr>
      <w:r w:rsidRPr="00151CDF">
        <w:t>GHz 14-11,7</w:t>
      </w:r>
    </w:p>
    <w:tbl>
      <w:tblPr>
        <w:bidiVisual/>
        <w:tblW w:w="937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46"/>
        <w:gridCol w:w="3087"/>
        <w:gridCol w:w="3146"/>
      </w:tblGrid>
      <w:tr w:rsidR="00EB384F" w:rsidTr="00EB384F">
        <w:trPr>
          <w:cantSplit/>
        </w:trPr>
        <w:tc>
          <w:tcPr>
            <w:tcW w:w="9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4F" w:rsidRDefault="00246A43" w:rsidP="00EB384F">
            <w:pPr>
              <w:pStyle w:val="Tablehead"/>
              <w:keepNext/>
            </w:pPr>
            <w:r>
              <w:rPr>
                <w:rtl/>
              </w:rPr>
              <w:t>التوزيع على الخدمات</w:t>
            </w:r>
          </w:p>
        </w:tc>
      </w:tr>
      <w:tr w:rsidR="00EB384F" w:rsidTr="00EB384F">
        <w:trPr>
          <w:cantSplit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4F" w:rsidRDefault="00246A43" w:rsidP="00EB384F">
            <w:pPr>
              <w:pStyle w:val="Tablehead"/>
              <w:keepNext/>
            </w:pPr>
            <w:r>
              <w:rPr>
                <w:rtl/>
              </w:rPr>
              <w:t xml:space="preserve">الإقليم </w:t>
            </w:r>
            <w:r>
              <w:t>1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4F" w:rsidRDefault="00246A43" w:rsidP="00EB384F">
            <w:pPr>
              <w:pStyle w:val="Tablehead"/>
              <w:keepNext/>
            </w:pPr>
            <w:r>
              <w:rPr>
                <w:rtl/>
              </w:rPr>
              <w:t xml:space="preserve">الإقليم </w:t>
            </w:r>
            <w:r>
              <w:t>2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4F" w:rsidRDefault="00246A43" w:rsidP="00EB384F">
            <w:pPr>
              <w:pStyle w:val="Tablehead"/>
              <w:keepNext/>
            </w:pPr>
            <w:r>
              <w:rPr>
                <w:rtl/>
              </w:rPr>
              <w:t xml:space="preserve">الإقليم </w:t>
            </w:r>
            <w:r>
              <w:t>3</w:t>
            </w:r>
          </w:p>
        </w:tc>
      </w:tr>
      <w:tr w:rsidR="00EB384F" w:rsidTr="00EB384F">
        <w:trPr>
          <w:cantSplit/>
        </w:trPr>
        <w:tc>
          <w:tcPr>
            <w:tcW w:w="9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4F" w:rsidRDefault="00246A43" w:rsidP="005F1F1C">
            <w:pPr>
              <w:pStyle w:val="TabletextS5"/>
              <w:ind w:left="3261" w:hanging="3261"/>
            </w:pPr>
            <w:r w:rsidRPr="0048256A">
              <w:rPr>
                <w:rStyle w:val="Tablefreq"/>
              </w:rPr>
              <w:t>13,4-13,25</w:t>
            </w:r>
            <w:r>
              <w:rPr>
                <w:bCs/>
                <w:color w:val="000000"/>
                <w:rtl/>
              </w:rPr>
              <w:tab/>
            </w:r>
            <w:r>
              <w:rPr>
                <w:bCs/>
                <w:color w:val="000000"/>
              </w:rPr>
              <w:tab/>
            </w:r>
            <w:r>
              <w:rPr>
                <w:b/>
                <w:bCs/>
                <w:rtl/>
              </w:rPr>
              <w:t>استكشاف الأرض الساتلية</w:t>
            </w:r>
            <w:r>
              <w:rPr>
                <w:rtl/>
              </w:rPr>
              <w:t xml:space="preserve"> (نشيطة)</w:t>
            </w:r>
          </w:p>
          <w:p w:rsidR="00EB384F" w:rsidRDefault="009562ED" w:rsidP="005F1F1C">
            <w:pPr>
              <w:pStyle w:val="TabletextS5"/>
              <w:ind w:left="3261" w:hanging="3261"/>
            </w:pPr>
            <w:r>
              <w:tab/>
            </w:r>
            <w:r w:rsidR="00246A43">
              <w:rPr>
                <w:rtl/>
              </w:rPr>
              <w:tab/>
            </w:r>
            <w:r w:rsidR="00246A43">
              <w:rPr>
                <w:b/>
                <w:bCs/>
                <w:rtl/>
              </w:rPr>
              <w:t>ملاحة راديوية للطيران</w:t>
            </w:r>
            <w:r w:rsidR="00246A43">
              <w:rPr>
                <w:rtl/>
              </w:rPr>
              <w:t xml:space="preserve"> </w:t>
            </w:r>
            <w:r w:rsidR="00246A43">
              <w:rPr>
                <w:rFonts w:hint="cs"/>
                <w:rtl/>
              </w:rPr>
              <w:t xml:space="preserve"> </w:t>
            </w:r>
            <w:r w:rsidR="00246A43">
              <w:t xml:space="preserve">  </w:t>
            </w:r>
            <w:r w:rsidR="00246A43" w:rsidRPr="009562ED">
              <w:rPr>
                <w:rStyle w:val="Artref"/>
                <w:b w:val="0"/>
                <w:bCs w:val="0"/>
              </w:rPr>
              <w:t>497.5</w:t>
            </w:r>
          </w:p>
          <w:p w:rsidR="00EB384F" w:rsidRDefault="009562ED" w:rsidP="005F1F1C">
            <w:pPr>
              <w:pStyle w:val="TabletextS5"/>
              <w:ind w:left="3261" w:hanging="3261"/>
              <w:rPr>
                <w:rtl/>
                <w:lang w:bidi="ar-SA"/>
              </w:rPr>
            </w:pPr>
            <w:r>
              <w:tab/>
            </w:r>
            <w:r w:rsidR="00246A43">
              <w:rPr>
                <w:rtl/>
              </w:rPr>
              <w:tab/>
            </w:r>
            <w:r w:rsidR="00246A43">
              <w:rPr>
                <w:b/>
                <w:bCs/>
                <w:rtl/>
              </w:rPr>
              <w:t>أبحاث فضائية</w:t>
            </w:r>
            <w:r w:rsidR="00246A43">
              <w:rPr>
                <w:rtl/>
              </w:rPr>
              <w:t xml:space="preserve"> (نشيطة)</w:t>
            </w:r>
          </w:p>
          <w:p w:rsidR="00EB384F" w:rsidRPr="009562ED" w:rsidRDefault="009562ED" w:rsidP="005F1F1C">
            <w:pPr>
              <w:pStyle w:val="TabletextS5"/>
              <w:ind w:left="3261" w:hanging="3261"/>
              <w:rPr>
                <w:rStyle w:val="Artref"/>
                <w:b w:val="0"/>
                <w:bCs w:val="0"/>
              </w:rPr>
            </w:pPr>
            <w:r>
              <w:tab/>
            </w:r>
            <w:r w:rsidR="00246A43">
              <w:rPr>
                <w:rtl/>
              </w:rPr>
              <w:tab/>
            </w:r>
            <w:r w:rsidR="00246A43" w:rsidRPr="009562ED">
              <w:rPr>
                <w:rStyle w:val="Artref"/>
                <w:b w:val="0"/>
                <w:bCs w:val="0"/>
              </w:rPr>
              <w:t>499.5  498A.5</w:t>
            </w:r>
          </w:p>
        </w:tc>
      </w:tr>
      <w:tr w:rsidR="00EB384F" w:rsidTr="00EB384F">
        <w:trPr>
          <w:cantSplit/>
        </w:trPr>
        <w:tc>
          <w:tcPr>
            <w:tcW w:w="9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4F" w:rsidRDefault="00246A43" w:rsidP="005F1F1C">
            <w:pPr>
              <w:pStyle w:val="TabletextS5"/>
              <w:ind w:left="3261" w:hanging="3261"/>
            </w:pPr>
            <w:r w:rsidRPr="0048256A">
              <w:rPr>
                <w:rStyle w:val="Tablefreq"/>
              </w:rPr>
              <w:t>13,75-13,4</w:t>
            </w:r>
            <w:r>
              <w:rPr>
                <w:bCs/>
                <w:color w:val="000000"/>
                <w:rtl/>
              </w:rPr>
              <w:tab/>
            </w:r>
            <w:r>
              <w:rPr>
                <w:bCs/>
                <w:color w:val="000000"/>
              </w:rPr>
              <w:tab/>
            </w:r>
            <w:r>
              <w:rPr>
                <w:b/>
                <w:bCs/>
                <w:rtl/>
              </w:rPr>
              <w:t>استكشاف الأرض الساتلية</w:t>
            </w:r>
            <w:r>
              <w:rPr>
                <w:rtl/>
              </w:rPr>
              <w:t xml:space="preserve"> (نشيطة)</w:t>
            </w:r>
          </w:p>
          <w:p w:rsidR="00EB384F" w:rsidRDefault="00246A43" w:rsidP="00097769">
            <w:pPr>
              <w:pStyle w:val="TabletextS5"/>
              <w:ind w:left="3261" w:hanging="3261"/>
            </w:pPr>
            <w:r>
              <w:tab/>
            </w:r>
            <w:r>
              <w:tab/>
            </w:r>
            <w:r>
              <w:rPr>
                <w:b/>
                <w:bCs/>
                <w:rtl/>
              </w:rPr>
              <w:t>تحديد راديوي للموقع</w:t>
            </w:r>
          </w:p>
          <w:p w:rsidR="00EB384F" w:rsidRDefault="00246A43" w:rsidP="00097769">
            <w:pPr>
              <w:pStyle w:val="TabletextS5"/>
              <w:ind w:left="3261" w:hanging="3261"/>
            </w:pPr>
            <w:r>
              <w:tab/>
            </w:r>
            <w:r>
              <w:tab/>
            </w:r>
            <w:r>
              <w:rPr>
                <w:b/>
                <w:bCs/>
                <w:rtl/>
              </w:rPr>
              <w:t>أبحاث فضائية</w:t>
            </w:r>
            <w:r>
              <w:rPr>
                <w:rtl/>
              </w:rPr>
              <w:t xml:space="preserve"> </w:t>
            </w:r>
            <w:r w:rsidRPr="009562ED">
              <w:rPr>
                <w:rStyle w:val="Artref"/>
                <w:b w:val="0"/>
                <w:bCs w:val="0"/>
              </w:rPr>
              <w:t>501A.5</w:t>
            </w:r>
          </w:p>
          <w:p w:rsidR="00EB384F" w:rsidRDefault="00246A43" w:rsidP="00097769">
            <w:pPr>
              <w:pStyle w:val="TabletextS5"/>
              <w:ind w:left="3261" w:hanging="3261"/>
            </w:pPr>
            <w:r>
              <w:tab/>
            </w:r>
            <w:r>
              <w:tab/>
            </w:r>
            <w:r>
              <w:rPr>
                <w:rtl/>
              </w:rPr>
              <w:t>ترددات معيارية وإشارات توقيت ساتلية (أرض-فضاء)</w:t>
            </w:r>
          </w:p>
          <w:p w:rsidR="00EB384F" w:rsidRPr="009562ED" w:rsidRDefault="00246A43" w:rsidP="00097769">
            <w:pPr>
              <w:pStyle w:val="TabletextS5"/>
              <w:ind w:left="3261" w:hanging="3261"/>
              <w:rPr>
                <w:rStyle w:val="Artref"/>
                <w:b w:val="0"/>
                <w:bCs w:val="0"/>
              </w:rPr>
            </w:pPr>
            <w:r>
              <w:tab/>
            </w:r>
            <w:r>
              <w:tab/>
            </w:r>
            <w:r w:rsidRPr="009562ED">
              <w:rPr>
                <w:rStyle w:val="Artref"/>
                <w:b w:val="0"/>
                <w:bCs w:val="0"/>
              </w:rPr>
              <w:t>501B.5  501.5  500.5  499.5</w:t>
            </w:r>
          </w:p>
        </w:tc>
      </w:tr>
    </w:tbl>
    <w:p w:rsidR="00671886" w:rsidRPr="00D36FB3" w:rsidRDefault="00246A43" w:rsidP="0044522E">
      <w:pPr>
        <w:pStyle w:val="Reasons"/>
        <w:rPr>
          <w:rtl/>
        </w:rPr>
      </w:pPr>
      <w:r>
        <w:rPr>
          <w:rtl/>
        </w:rPr>
        <w:t>الأسباب:</w:t>
      </w:r>
      <w:r>
        <w:tab/>
      </w:r>
      <w:r w:rsidR="00D36FB3" w:rsidRPr="00D36FB3">
        <w:rPr>
          <w:rFonts w:hint="cs"/>
          <w:b w:val="0"/>
          <w:bCs w:val="0"/>
          <w:rtl/>
        </w:rPr>
        <w:t>ينبغي ألا</w:t>
      </w:r>
      <w:r w:rsidR="00D4311F">
        <w:rPr>
          <w:rFonts w:hint="cs"/>
          <w:b w:val="0"/>
          <w:bCs w:val="0"/>
          <w:rtl/>
          <w:lang w:bidi="ar-EG"/>
        </w:rPr>
        <w:t>َّ</w:t>
      </w:r>
      <w:r w:rsidR="00D36FB3" w:rsidRPr="00D36FB3">
        <w:rPr>
          <w:rFonts w:hint="cs"/>
          <w:b w:val="0"/>
          <w:bCs w:val="0"/>
          <w:rtl/>
        </w:rPr>
        <w:t xml:space="preserve"> يكون هناك توزيع إضافي للخدمة </w:t>
      </w:r>
      <w:r w:rsidR="00D36FB3" w:rsidRPr="00D36FB3">
        <w:rPr>
          <w:b w:val="0"/>
          <w:bCs w:val="0"/>
        </w:rPr>
        <w:t>FSS</w:t>
      </w:r>
      <w:r w:rsidR="00D36FB3" w:rsidRPr="00D36FB3">
        <w:rPr>
          <w:rFonts w:hint="cs"/>
          <w:b w:val="0"/>
          <w:bCs w:val="0"/>
          <w:rtl/>
        </w:rPr>
        <w:t xml:space="preserve"> (</w:t>
      </w:r>
      <w:r w:rsidR="00097769">
        <w:rPr>
          <w:rFonts w:hint="cs"/>
          <w:b w:val="0"/>
          <w:bCs w:val="0"/>
          <w:rtl/>
        </w:rPr>
        <w:t>أرض</w:t>
      </w:r>
      <w:r w:rsidR="00097769">
        <w:rPr>
          <w:b w:val="0"/>
          <w:bCs w:val="0"/>
          <w:rtl/>
        </w:rPr>
        <w:noBreakHyphen/>
      </w:r>
      <w:r w:rsidR="00097769">
        <w:rPr>
          <w:rFonts w:hint="cs"/>
          <w:b w:val="0"/>
          <w:bCs w:val="0"/>
          <w:rtl/>
        </w:rPr>
        <w:t>فضاء</w:t>
      </w:r>
      <w:r w:rsidR="00D36FB3" w:rsidRPr="00D36FB3">
        <w:rPr>
          <w:rFonts w:hint="cs"/>
          <w:b w:val="0"/>
          <w:bCs w:val="0"/>
          <w:rtl/>
        </w:rPr>
        <w:t>)</w:t>
      </w:r>
      <w:r w:rsidR="00D36FB3">
        <w:rPr>
          <w:rFonts w:hint="cs"/>
          <w:b w:val="0"/>
          <w:bCs w:val="0"/>
          <w:rtl/>
        </w:rPr>
        <w:t xml:space="preserve"> في النطاق </w:t>
      </w:r>
      <w:r w:rsidR="00D36FB3">
        <w:rPr>
          <w:b w:val="0"/>
          <w:bCs w:val="0"/>
        </w:rPr>
        <w:t>GHz</w:t>
      </w:r>
      <w:r w:rsidR="00D4311F">
        <w:rPr>
          <w:b w:val="0"/>
          <w:bCs w:val="0"/>
        </w:rPr>
        <w:t> 13,75</w:t>
      </w:r>
      <w:r w:rsidR="00D4311F">
        <w:rPr>
          <w:b w:val="0"/>
          <w:bCs w:val="0"/>
        </w:rPr>
        <w:noBreakHyphen/>
      </w:r>
      <w:r w:rsidR="00D36FB3">
        <w:rPr>
          <w:b w:val="0"/>
          <w:bCs w:val="0"/>
        </w:rPr>
        <w:t>13,25</w:t>
      </w:r>
      <w:r w:rsidR="00D36FB3">
        <w:rPr>
          <w:rFonts w:hint="cs"/>
          <w:b w:val="0"/>
          <w:bCs w:val="0"/>
          <w:rtl/>
        </w:rPr>
        <w:t xml:space="preserve"> للإقليمين</w:t>
      </w:r>
      <w:r w:rsidR="00D4311F">
        <w:rPr>
          <w:rFonts w:hint="eastAsia"/>
          <w:b w:val="0"/>
          <w:bCs w:val="0"/>
          <w:rtl/>
        </w:rPr>
        <w:t> </w:t>
      </w:r>
      <w:r w:rsidR="00D36FB3">
        <w:rPr>
          <w:b w:val="0"/>
          <w:bCs w:val="0"/>
        </w:rPr>
        <w:t>2</w:t>
      </w:r>
      <w:r w:rsidR="00D4311F">
        <w:rPr>
          <w:rFonts w:hint="eastAsia"/>
          <w:b w:val="0"/>
          <w:bCs w:val="0"/>
          <w:rtl/>
        </w:rPr>
        <w:t> </w:t>
      </w:r>
      <w:r w:rsidR="00D36FB3">
        <w:rPr>
          <w:rFonts w:hint="cs"/>
          <w:b w:val="0"/>
          <w:bCs w:val="0"/>
          <w:rtl/>
        </w:rPr>
        <w:t>و</w:t>
      </w:r>
      <w:r w:rsidR="00D36FB3">
        <w:rPr>
          <w:b w:val="0"/>
          <w:bCs w:val="0"/>
        </w:rPr>
        <w:t>3</w:t>
      </w:r>
      <w:r w:rsidR="00D36FB3">
        <w:rPr>
          <w:rFonts w:hint="cs"/>
          <w:b w:val="0"/>
          <w:bCs w:val="0"/>
          <w:rtl/>
        </w:rPr>
        <w:t xml:space="preserve"> من جراء عدم المواءمة مع الخدمات القائمة.</w:t>
      </w:r>
    </w:p>
    <w:p w:rsidR="00671886" w:rsidRDefault="00246A43" w:rsidP="00D4311F">
      <w:pPr>
        <w:pStyle w:val="Proposal"/>
        <w:spacing w:before="360"/>
        <w:rPr>
          <w:rtl/>
          <w:lang w:bidi="ar-SA"/>
        </w:rPr>
      </w:pPr>
      <w:r>
        <w:rPr>
          <w:u w:val="single"/>
        </w:rPr>
        <w:t>NOC</w:t>
      </w:r>
      <w:r>
        <w:tab/>
        <w:t>CHN/62A6A2/2</w:t>
      </w:r>
    </w:p>
    <w:p w:rsidR="009F37C9" w:rsidRDefault="00246A43">
      <w:pPr>
        <w:pStyle w:val="Tabletitle"/>
        <w:spacing w:before="240"/>
        <w:rPr>
          <w:rtl/>
        </w:rPr>
        <w:pPrChange w:id="4" w:author="El Wardany, Samy" w:date="2011-08-01T14:42:00Z">
          <w:pPr/>
        </w:pPrChange>
      </w:pPr>
      <w:r>
        <w:t>GHz 15,4-14</w:t>
      </w:r>
    </w:p>
    <w:tbl>
      <w:tblPr>
        <w:bidiVisual/>
        <w:tblW w:w="9356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9"/>
        <w:gridCol w:w="3119"/>
        <w:gridCol w:w="3118"/>
      </w:tblGrid>
      <w:tr w:rsidR="00C31634" w:rsidTr="00C31634">
        <w:trPr>
          <w:cantSplit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34" w:rsidRDefault="00246A43" w:rsidP="005F1F1C">
            <w:pPr>
              <w:pStyle w:val="Tablehead"/>
            </w:pPr>
            <w:r>
              <w:rPr>
                <w:rtl/>
              </w:rPr>
              <w:t>التوزيع على الخدمات</w:t>
            </w:r>
          </w:p>
        </w:tc>
      </w:tr>
      <w:tr w:rsidR="00C31634" w:rsidTr="00C31634">
        <w:trPr>
          <w:cantSplit/>
        </w:trPr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634" w:rsidRDefault="00246A43" w:rsidP="005F1F1C">
            <w:pPr>
              <w:pStyle w:val="Tablehead"/>
            </w:pPr>
            <w:r>
              <w:rPr>
                <w:rtl/>
              </w:rPr>
              <w:t xml:space="preserve">الإقليم </w:t>
            </w:r>
            <w: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634" w:rsidRDefault="00246A43" w:rsidP="005F1F1C">
            <w:pPr>
              <w:pStyle w:val="Tablehead"/>
            </w:pPr>
            <w:r>
              <w:rPr>
                <w:rtl/>
              </w:rPr>
              <w:t xml:space="preserve">الإقليم </w:t>
            </w:r>
            <w: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634" w:rsidRDefault="00246A43" w:rsidP="005F1F1C">
            <w:pPr>
              <w:pStyle w:val="Tablehead"/>
            </w:pPr>
            <w:r>
              <w:rPr>
                <w:rtl/>
              </w:rPr>
              <w:t xml:space="preserve">الإقليم </w:t>
            </w:r>
            <w:r>
              <w:t>3</w:t>
            </w:r>
          </w:p>
        </w:tc>
      </w:tr>
      <w:tr w:rsidR="00C31634" w:rsidTr="00C31634">
        <w:trPr>
          <w:cantSplit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34" w:rsidRDefault="00246A43" w:rsidP="005F1F1C">
            <w:pPr>
              <w:pStyle w:val="TabletextS5"/>
              <w:ind w:left="3261" w:hanging="3261"/>
              <w:rPr>
                <w:rtl/>
                <w:lang w:bidi="ar-SA"/>
              </w:rPr>
            </w:pPr>
            <w:r w:rsidRPr="0048256A">
              <w:rPr>
                <w:rStyle w:val="Tablefreq"/>
              </w:rPr>
              <w:t>15,35-14,8</w:t>
            </w:r>
            <w:r>
              <w:rPr>
                <w:bCs/>
                <w:color w:val="000000"/>
                <w:rtl/>
              </w:rPr>
              <w:tab/>
            </w:r>
            <w:r>
              <w:rPr>
                <w:bCs/>
                <w:color w:val="000000"/>
              </w:rPr>
              <w:tab/>
            </w:r>
            <w:r>
              <w:rPr>
                <w:b/>
                <w:bCs/>
                <w:rtl/>
              </w:rPr>
              <w:t>ثابتة</w:t>
            </w:r>
          </w:p>
          <w:p w:rsidR="00C31634" w:rsidRDefault="00F43C69" w:rsidP="005F1F1C">
            <w:pPr>
              <w:pStyle w:val="TabletextS5"/>
              <w:ind w:left="3261" w:hanging="3261"/>
            </w:pPr>
            <w:r>
              <w:tab/>
            </w:r>
            <w:r w:rsidR="00246A43">
              <w:rPr>
                <w:rtl/>
              </w:rPr>
              <w:tab/>
            </w:r>
            <w:r w:rsidR="00246A43">
              <w:rPr>
                <w:b/>
                <w:bCs/>
                <w:rtl/>
              </w:rPr>
              <w:t>متنقلة</w:t>
            </w:r>
          </w:p>
          <w:p w:rsidR="00C31634" w:rsidRDefault="00F43C69" w:rsidP="005F1F1C">
            <w:pPr>
              <w:pStyle w:val="TabletextS5"/>
              <w:ind w:left="3261" w:hanging="3261"/>
            </w:pPr>
            <w:r>
              <w:tab/>
            </w:r>
            <w:r w:rsidR="00246A43">
              <w:rPr>
                <w:rtl/>
              </w:rPr>
              <w:tab/>
              <w:t>أبحاث فضائية</w:t>
            </w:r>
          </w:p>
          <w:p w:rsidR="00C31634" w:rsidRPr="00F43C69" w:rsidRDefault="00F43C69" w:rsidP="005F1F1C">
            <w:pPr>
              <w:pStyle w:val="TabletextS5"/>
              <w:ind w:left="3261" w:hanging="3261"/>
              <w:rPr>
                <w:rStyle w:val="Artref"/>
                <w:b w:val="0"/>
                <w:bCs w:val="0"/>
              </w:rPr>
            </w:pPr>
            <w:r>
              <w:tab/>
            </w:r>
            <w:r w:rsidR="00246A43">
              <w:rPr>
                <w:rtl/>
              </w:rPr>
              <w:tab/>
            </w:r>
            <w:r w:rsidR="00246A43" w:rsidRPr="00F43C69">
              <w:rPr>
                <w:rStyle w:val="Artref"/>
                <w:b w:val="0"/>
                <w:bCs w:val="0"/>
              </w:rPr>
              <w:t>339.5</w:t>
            </w:r>
          </w:p>
        </w:tc>
      </w:tr>
    </w:tbl>
    <w:p w:rsidR="00671886" w:rsidRPr="00D36FB3" w:rsidRDefault="00246A43" w:rsidP="0044522E">
      <w:pPr>
        <w:pStyle w:val="Reasons"/>
        <w:rPr>
          <w:rtl/>
        </w:rPr>
      </w:pPr>
      <w:r>
        <w:rPr>
          <w:rtl/>
        </w:rPr>
        <w:t>الأسباب:</w:t>
      </w:r>
      <w:r>
        <w:tab/>
      </w:r>
      <w:r w:rsidR="00D36FB3" w:rsidRPr="00D36FB3">
        <w:rPr>
          <w:rFonts w:hint="cs"/>
          <w:b w:val="0"/>
          <w:bCs w:val="0"/>
          <w:rtl/>
        </w:rPr>
        <w:t xml:space="preserve">لا تغيير على النطاق </w:t>
      </w:r>
      <w:r w:rsidR="0053092A">
        <w:rPr>
          <w:b w:val="0"/>
          <w:bCs w:val="0"/>
        </w:rPr>
        <w:t>GHz 15,35</w:t>
      </w:r>
      <w:r w:rsidR="0053092A">
        <w:rPr>
          <w:b w:val="0"/>
          <w:bCs w:val="0"/>
        </w:rPr>
        <w:noBreakHyphen/>
        <w:t>14,8</w:t>
      </w:r>
      <w:r w:rsidR="00D36FB3" w:rsidRPr="00D36FB3">
        <w:rPr>
          <w:rFonts w:hint="cs"/>
          <w:b w:val="0"/>
          <w:bCs w:val="0"/>
          <w:rtl/>
        </w:rPr>
        <w:t xml:space="preserve"> بسبب صعوبة تنفيذ خدمات </w:t>
      </w:r>
      <w:r w:rsidR="00D36FB3" w:rsidRPr="00D36FB3">
        <w:rPr>
          <w:b w:val="0"/>
          <w:bCs w:val="0"/>
        </w:rPr>
        <w:t>FSS</w:t>
      </w:r>
      <w:r w:rsidR="00D36FB3" w:rsidRPr="00D36FB3">
        <w:rPr>
          <w:rFonts w:hint="cs"/>
          <w:b w:val="0"/>
          <w:bCs w:val="0"/>
          <w:rtl/>
        </w:rPr>
        <w:t xml:space="preserve"> في هذا</w:t>
      </w:r>
      <w:r w:rsidR="0053092A">
        <w:rPr>
          <w:rFonts w:hint="eastAsia"/>
          <w:b w:val="0"/>
          <w:bCs w:val="0"/>
          <w:rtl/>
        </w:rPr>
        <w:t> </w:t>
      </w:r>
      <w:r w:rsidR="00D36FB3" w:rsidRPr="00D36FB3">
        <w:rPr>
          <w:rFonts w:hint="cs"/>
          <w:b w:val="0"/>
          <w:bCs w:val="0"/>
          <w:rtl/>
        </w:rPr>
        <w:t>النطاق.</w:t>
      </w:r>
    </w:p>
    <w:p w:rsidR="00F43C69" w:rsidRPr="00F43C69" w:rsidRDefault="00F43C69" w:rsidP="00F43C69">
      <w:pPr>
        <w:spacing w:before="600"/>
        <w:jc w:val="center"/>
      </w:pPr>
      <w:r>
        <w:rPr>
          <w:rFonts w:hint="cs"/>
          <w:rtl/>
        </w:rPr>
        <w:t>___________</w:t>
      </w:r>
    </w:p>
    <w:sectPr w:rsidR="00F43C69" w:rsidRPr="00F43C69">
      <w:headerReference w:type="even" r:id="rId13"/>
      <w:headerReference w:type="default" r:id="rId14"/>
      <w:footerReference w:type="default" r:id="rId15"/>
      <w:footerReference w:type="first" r:id="rId16"/>
      <w:type w:val="oddPage"/>
      <w:pgSz w:w="11909" w:h="16834" w:code="9"/>
      <w:pgMar w:top="1134" w:right="1276" w:bottom="1134" w:left="1276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0A" w:rsidRDefault="00BA610A" w:rsidP="002919E1">
      <w:r>
        <w:separator/>
      </w:r>
    </w:p>
    <w:p w:rsidR="00BA610A" w:rsidRDefault="00BA610A" w:rsidP="002919E1"/>
    <w:p w:rsidR="00BA610A" w:rsidRDefault="00BA610A" w:rsidP="002919E1"/>
    <w:p w:rsidR="00BA610A" w:rsidRDefault="00BA610A"/>
  </w:endnote>
  <w:end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202050305040509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F43C69" w:rsidRDefault="00281F5F" w:rsidP="00F43C69">
    <w:pPr>
      <w:pStyle w:val="Footer"/>
      <w:tabs>
        <w:tab w:val="clear" w:pos="5812"/>
        <w:tab w:val="left" w:pos="5670"/>
      </w:tabs>
    </w:pPr>
    <w:r w:rsidRPr="00CB4300">
      <w:fldChar w:fldCharType="begin"/>
    </w:r>
    <w:r w:rsidRPr="00F43C69">
      <w:instrText xml:space="preserve"> FILENAME \p \* MERGEFORMAT </w:instrText>
    </w:r>
    <w:r w:rsidRPr="00CB4300">
      <w:fldChar w:fldCharType="separate"/>
    </w:r>
    <w:r w:rsidR="00F43C69" w:rsidRPr="00F43C69">
      <w:rPr>
        <w:noProof/>
      </w:rPr>
      <w:t>P:\TRAD\A\ITU-R\CONF-R\CMR15\000\062ADD06ADD02A.docx</w:t>
    </w:r>
    <w:r w:rsidRPr="00CB4300">
      <w:fldChar w:fldCharType="end"/>
    </w:r>
    <w:r w:rsidRPr="00F43C69">
      <w:t xml:space="preserve">  (</w:t>
    </w:r>
    <w:r w:rsidR="00F43C69">
      <w:rPr>
        <w:rFonts w:hint="cs"/>
        <w:rtl/>
        <w:lang w:val="es-ES"/>
      </w:rPr>
      <w:t>388501</w:t>
    </w:r>
    <w:r w:rsidRPr="00F43C69">
      <w:t>)</w:t>
    </w:r>
    <w:r w:rsidRPr="00F43C69"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CE1B04">
      <w:rPr>
        <w:noProof/>
      </w:rPr>
      <w:t>01.11.15</w:t>
    </w:r>
    <w:r w:rsidRPr="00CB4300">
      <w:fldChar w:fldCharType="end"/>
    </w:r>
    <w:r w:rsidRPr="00F43C69"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8657CB">
      <w:rPr>
        <w:noProof/>
      </w:rPr>
      <w:t>07.11.11</w:t>
    </w:r>
    <w:r w:rsidRPr="00CB430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F43C69" w:rsidRDefault="00281F5F" w:rsidP="00F43C69">
    <w:pPr>
      <w:pStyle w:val="Footer"/>
    </w:pPr>
    <w:r>
      <w:fldChar w:fldCharType="begin"/>
    </w:r>
    <w:r w:rsidRPr="00F43C69">
      <w:instrText xml:space="preserve"> FILENAME \p \* MERGEFORMAT </w:instrText>
    </w:r>
    <w:r>
      <w:fldChar w:fldCharType="separate"/>
    </w:r>
    <w:r w:rsidR="00D4311F">
      <w:rPr>
        <w:noProof/>
      </w:rPr>
      <w:t>P:\ARA\ITU-R\CONF-R\CMR15\000\062ADD06ADD02A.docx</w:t>
    </w:r>
    <w:r>
      <w:fldChar w:fldCharType="end"/>
    </w:r>
    <w:r w:rsidRPr="00F43C69">
      <w:t xml:space="preserve">   (</w:t>
    </w:r>
    <w:r w:rsidR="00F43C69">
      <w:rPr>
        <w:rFonts w:hint="cs"/>
        <w:rtl/>
      </w:rPr>
      <w:t>388501</w:t>
    </w:r>
    <w:r w:rsidRPr="00F43C69">
      <w:t>)</w:t>
    </w:r>
    <w:r w:rsidRPr="00F43C69"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CE1B04">
      <w:rPr>
        <w:noProof/>
      </w:rPr>
      <w:t>01.11.15</w:t>
    </w:r>
    <w:r w:rsidRPr="00B12661">
      <w:fldChar w:fldCharType="end"/>
    </w:r>
    <w:r w:rsidRPr="00F43C69"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8657CB">
      <w:rPr>
        <w:noProof/>
      </w:rPr>
      <w:t>07.11.11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0A" w:rsidRDefault="00BA610A" w:rsidP="002919E1">
      <w:r>
        <w:t>___________________</w:t>
      </w:r>
    </w:p>
  </w:footnote>
  <w:foot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262169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62(Add.6)(Add.2)-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40C94"/>
    <w:rsid w:val="000425FC"/>
    <w:rsid w:val="00044D43"/>
    <w:rsid w:val="00051907"/>
    <w:rsid w:val="00075A3F"/>
    <w:rsid w:val="00097769"/>
    <w:rsid w:val="000A1B16"/>
    <w:rsid w:val="000B5404"/>
    <w:rsid w:val="000D1708"/>
    <w:rsid w:val="000E2AFC"/>
    <w:rsid w:val="000E6D30"/>
    <w:rsid w:val="000F05F5"/>
    <w:rsid w:val="000F28EA"/>
    <w:rsid w:val="000F518F"/>
    <w:rsid w:val="0010081C"/>
    <w:rsid w:val="001013E3"/>
    <w:rsid w:val="0010363F"/>
    <w:rsid w:val="00137A5B"/>
    <w:rsid w:val="001464F2"/>
    <w:rsid w:val="001629EC"/>
    <w:rsid w:val="00167364"/>
    <w:rsid w:val="001903B2"/>
    <w:rsid w:val="001E190C"/>
    <w:rsid w:val="001E54F6"/>
    <w:rsid w:val="001E5A8C"/>
    <w:rsid w:val="00201A0A"/>
    <w:rsid w:val="002075D4"/>
    <w:rsid w:val="00211B2A"/>
    <w:rsid w:val="002333A0"/>
    <w:rsid w:val="00246A43"/>
    <w:rsid w:val="002543CF"/>
    <w:rsid w:val="00255868"/>
    <w:rsid w:val="0026062E"/>
    <w:rsid w:val="00260F50"/>
    <w:rsid w:val="00261EF7"/>
    <w:rsid w:val="00262169"/>
    <w:rsid w:val="0027069F"/>
    <w:rsid w:val="00277869"/>
    <w:rsid w:val="00280E04"/>
    <w:rsid w:val="00281F5F"/>
    <w:rsid w:val="002843E4"/>
    <w:rsid w:val="002919E1"/>
    <w:rsid w:val="00295917"/>
    <w:rsid w:val="00296071"/>
    <w:rsid w:val="002A4572"/>
    <w:rsid w:val="002A7E2E"/>
    <w:rsid w:val="002B16D8"/>
    <w:rsid w:val="002D5F64"/>
    <w:rsid w:val="002D6FBF"/>
    <w:rsid w:val="002E48BF"/>
    <w:rsid w:val="002E61C2"/>
    <w:rsid w:val="0033737F"/>
    <w:rsid w:val="003478E3"/>
    <w:rsid w:val="00353652"/>
    <w:rsid w:val="003569E1"/>
    <w:rsid w:val="003815E2"/>
    <w:rsid w:val="00381FAD"/>
    <w:rsid w:val="00382A66"/>
    <w:rsid w:val="003923B1"/>
    <w:rsid w:val="003965FE"/>
    <w:rsid w:val="003A6AB4"/>
    <w:rsid w:val="003B27AD"/>
    <w:rsid w:val="003B4F23"/>
    <w:rsid w:val="003C12F6"/>
    <w:rsid w:val="003C3A13"/>
    <w:rsid w:val="003E02EF"/>
    <w:rsid w:val="003E1608"/>
    <w:rsid w:val="003E1D90"/>
    <w:rsid w:val="00400CD4"/>
    <w:rsid w:val="004147B9"/>
    <w:rsid w:val="00422C04"/>
    <w:rsid w:val="00426144"/>
    <w:rsid w:val="0044522E"/>
    <w:rsid w:val="00461FA7"/>
    <w:rsid w:val="00470CBD"/>
    <w:rsid w:val="0047407D"/>
    <w:rsid w:val="004909DD"/>
    <w:rsid w:val="004A05E6"/>
    <w:rsid w:val="004A6C66"/>
    <w:rsid w:val="004A7AA0"/>
    <w:rsid w:val="004C11BC"/>
    <w:rsid w:val="004D4AE6"/>
    <w:rsid w:val="004E34FA"/>
    <w:rsid w:val="00505FCA"/>
    <w:rsid w:val="00510C2D"/>
    <w:rsid w:val="005169F4"/>
    <w:rsid w:val="005210D1"/>
    <w:rsid w:val="00523146"/>
    <w:rsid w:val="00523275"/>
    <w:rsid w:val="0053092A"/>
    <w:rsid w:val="00531DC7"/>
    <w:rsid w:val="005350B0"/>
    <w:rsid w:val="00546A99"/>
    <w:rsid w:val="00553411"/>
    <w:rsid w:val="00554AE7"/>
    <w:rsid w:val="00564746"/>
    <w:rsid w:val="0056512C"/>
    <w:rsid w:val="00576D0A"/>
    <w:rsid w:val="00576FCC"/>
    <w:rsid w:val="00584333"/>
    <w:rsid w:val="005930D8"/>
    <w:rsid w:val="005953EC"/>
    <w:rsid w:val="005B00A1"/>
    <w:rsid w:val="005C29C8"/>
    <w:rsid w:val="005C5D25"/>
    <w:rsid w:val="005D6D48"/>
    <w:rsid w:val="005D72A4"/>
    <w:rsid w:val="005F05CC"/>
    <w:rsid w:val="005F65DE"/>
    <w:rsid w:val="00613492"/>
    <w:rsid w:val="006315B5"/>
    <w:rsid w:val="00651343"/>
    <w:rsid w:val="0065562F"/>
    <w:rsid w:val="00671886"/>
    <w:rsid w:val="00680A66"/>
    <w:rsid w:val="00681391"/>
    <w:rsid w:val="006A12AC"/>
    <w:rsid w:val="006A2162"/>
    <w:rsid w:val="006B0D94"/>
    <w:rsid w:val="006B4B90"/>
    <w:rsid w:val="006B658C"/>
    <w:rsid w:val="006D2674"/>
    <w:rsid w:val="006E38D0"/>
    <w:rsid w:val="006E465B"/>
    <w:rsid w:val="006F70BF"/>
    <w:rsid w:val="00716B1D"/>
    <w:rsid w:val="007248EC"/>
    <w:rsid w:val="00731150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B1FCA"/>
    <w:rsid w:val="007C2C12"/>
    <w:rsid w:val="007C3CFA"/>
    <w:rsid w:val="007E0E8B"/>
    <w:rsid w:val="007F08CA"/>
    <w:rsid w:val="007F7FC3"/>
    <w:rsid w:val="00810482"/>
    <w:rsid w:val="00817568"/>
    <w:rsid w:val="008204AC"/>
    <w:rsid w:val="008261C2"/>
    <w:rsid w:val="00830D96"/>
    <w:rsid w:val="008455BE"/>
    <w:rsid w:val="0085569D"/>
    <w:rsid w:val="00855B59"/>
    <w:rsid w:val="0085774F"/>
    <w:rsid w:val="008657CB"/>
    <w:rsid w:val="00866A15"/>
    <w:rsid w:val="0088384B"/>
    <w:rsid w:val="008911EC"/>
    <w:rsid w:val="00893E53"/>
    <w:rsid w:val="008A1137"/>
    <w:rsid w:val="008A1788"/>
    <w:rsid w:val="008A4185"/>
    <w:rsid w:val="008A6552"/>
    <w:rsid w:val="008B4E93"/>
    <w:rsid w:val="008D4F14"/>
    <w:rsid w:val="008D6ACC"/>
    <w:rsid w:val="008D7AF0"/>
    <w:rsid w:val="008E32DD"/>
    <w:rsid w:val="008F4626"/>
    <w:rsid w:val="009004DF"/>
    <w:rsid w:val="00904AA5"/>
    <w:rsid w:val="00905D21"/>
    <w:rsid w:val="00951718"/>
    <w:rsid w:val="00954CCB"/>
    <w:rsid w:val="009562ED"/>
    <w:rsid w:val="00960962"/>
    <w:rsid w:val="00972CE0"/>
    <w:rsid w:val="009A3D30"/>
    <w:rsid w:val="009B0BD8"/>
    <w:rsid w:val="009D6348"/>
    <w:rsid w:val="009E613F"/>
    <w:rsid w:val="009F042B"/>
    <w:rsid w:val="009F7BA0"/>
    <w:rsid w:val="00A03FD6"/>
    <w:rsid w:val="00A116A8"/>
    <w:rsid w:val="00A22AE9"/>
    <w:rsid w:val="00A26758"/>
    <w:rsid w:val="00A26D0E"/>
    <w:rsid w:val="00A278E9"/>
    <w:rsid w:val="00A3451F"/>
    <w:rsid w:val="00A36268"/>
    <w:rsid w:val="00A40B2C"/>
    <w:rsid w:val="00A66D2B"/>
    <w:rsid w:val="00A83981"/>
    <w:rsid w:val="00A870AD"/>
    <w:rsid w:val="00A90843"/>
    <w:rsid w:val="00A9645C"/>
    <w:rsid w:val="00AB2A33"/>
    <w:rsid w:val="00AC1275"/>
    <w:rsid w:val="00AC7395"/>
    <w:rsid w:val="00AD690F"/>
    <w:rsid w:val="00AD69DD"/>
    <w:rsid w:val="00AD706D"/>
    <w:rsid w:val="00AF41D1"/>
    <w:rsid w:val="00B01623"/>
    <w:rsid w:val="00B033DF"/>
    <w:rsid w:val="00B07CEE"/>
    <w:rsid w:val="00B12661"/>
    <w:rsid w:val="00B1714C"/>
    <w:rsid w:val="00B357E9"/>
    <w:rsid w:val="00B4164D"/>
    <w:rsid w:val="00B425C1"/>
    <w:rsid w:val="00B528DF"/>
    <w:rsid w:val="00B606BA"/>
    <w:rsid w:val="00B66817"/>
    <w:rsid w:val="00B71E3B"/>
    <w:rsid w:val="00B721D5"/>
    <w:rsid w:val="00B81CB5"/>
    <w:rsid w:val="00B8351F"/>
    <w:rsid w:val="00B86C44"/>
    <w:rsid w:val="00B9727C"/>
    <w:rsid w:val="00BA610A"/>
    <w:rsid w:val="00BA7D44"/>
    <w:rsid w:val="00BD6EF3"/>
    <w:rsid w:val="00BE69C3"/>
    <w:rsid w:val="00C1165E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57D0"/>
    <w:rsid w:val="00CC68C4"/>
    <w:rsid w:val="00CC79A4"/>
    <w:rsid w:val="00CD0FDE"/>
    <w:rsid w:val="00CD2CD0"/>
    <w:rsid w:val="00CE0E68"/>
    <w:rsid w:val="00CE1B04"/>
    <w:rsid w:val="00CE5BA4"/>
    <w:rsid w:val="00D25120"/>
    <w:rsid w:val="00D36FB3"/>
    <w:rsid w:val="00D419CB"/>
    <w:rsid w:val="00D4311F"/>
    <w:rsid w:val="00D44350"/>
    <w:rsid w:val="00D44E3F"/>
    <w:rsid w:val="00D525F5"/>
    <w:rsid w:val="00D535D0"/>
    <w:rsid w:val="00D62C78"/>
    <w:rsid w:val="00D81703"/>
    <w:rsid w:val="00D82929"/>
    <w:rsid w:val="00D84214"/>
    <w:rsid w:val="00D943E5"/>
    <w:rsid w:val="00DA1AE0"/>
    <w:rsid w:val="00DC29DD"/>
    <w:rsid w:val="00DC7C0E"/>
    <w:rsid w:val="00DF2A6A"/>
    <w:rsid w:val="00DF3B72"/>
    <w:rsid w:val="00E10821"/>
    <w:rsid w:val="00E165ED"/>
    <w:rsid w:val="00E2489D"/>
    <w:rsid w:val="00E25C06"/>
    <w:rsid w:val="00E26520"/>
    <w:rsid w:val="00E343A3"/>
    <w:rsid w:val="00E51BFA"/>
    <w:rsid w:val="00E621A3"/>
    <w:rsid w:val="00E77D29"/>
    <w:rsid w:val="00E833BC"/>
    <w:rsid w:val="00E8580E"/>
    <w:rsid w:val="00EA1B76"/>
    <w:rsid w:val="00EA77D7"/>
    <w:rsid w:val="00EC09B9"/>
    <w:rsid w:val="00ED048C"/>
    <w:rsid w:val="00ED1AD2"/>
    <w:rsid w:val="00ED4B29"/>
    <w:rsid w:val="00EF38AF"/>
    <w:rsid w:val="00F055F8"/>
    <w:rsid w:val="00F10CB4"/>
    <w:rsid w:val="00F11B3D"/>
    <w:rsid w:val="00F14763"/>
    <w:rsid w:val="00F16212"/>
    <w:rsid w:val="00F16602"/>
    <w:rsid w:val="00F25B80"/>
    <w:rsid w:val="00F2685F"/>
    <w:rsid w:val="00F350C8"/>
    <w:rsid w:val="00F43C69"/>
    <w:rsid w:val="00F70D0F"/>
    <w:rsid w:val="00F8654D"/>
    <w:rsid w:val="00F900C9"/>
    <w:rsid w:val="00F92C96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5:docId w15:val="{D16580E0-F6A6-4BE5-BB6F-C170B858A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E51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R15-WRC15-C-0062!A6-A2!MSW-A</DPM_x0020_File_x0020_name>
    <DPM_x0020_Author xmlns="32a1a8c5-2265-4ebc-b7a0-2071e2c5c9bb" xsi:nil="false">Documents Proposals Manager (DPM)</DPM_x0020_Author>
    <DPM_x0020_Version xmlns="32a1a8c5-2265-4ebc-b7a0-2071e2c5c9bb" xsi:nil="false">DPM_v5.2015.10.230_prod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82B4F9E-9769-4773-ACD7-764FA8728643}">
  <ds:schemaRefs>
    <ds:schemaRef ds:uri="http://schemas.microsoft.com/office/2006/documentManagement/types"/>
    <ds:schemaRef ds:uri="http://schemas.microsoft.com/office/2006/metadata/properties"/>
    <ds:schemaRef ds:uri="32a1a8c5-2265-4ebc-b7a0-2071e2c5c9bb"/>
    <ds:schemaRef ds:uri="http://schemas.openxmlformats.org/package/2006/metadata/core-properties"/>
    <ds:schemaRef ds:uri="996b2e75-67fd-4955-a3b0-5ab9934cb50b"/>
    <ds:schemaRef ds:uri="http://www.w3.org/XML/1998/namespace"/>
    <ds:schemaRef ds:uri="http://purl.org/dc/elements/1.1/"/>
    <ds:schemaRef ds:uri="http://purl.org/dc/dcmitype/"/>
    <ds:schemaRef ds:uri="http://purl.org/dc/terms/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4E458BB-AFDC-4C8E-8DE8-6C76080FC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312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R15-WRC15-C-0062!A6-A2!MSW-A</vt:lpstr>
    </vt:vector>
  </TitlesOfParts>
  <Manager>General Secretariat - Pool</Manager>
  <Company>International Telecommunication Union (ITU)</Company>
  <LinksUpToDate>false</LinksUpToDate>
  <CharactersWithSpaces>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R15-WRC15-C-0062!A6-A2!MSW-A</dc:title>
  <dc:creator>Documents Proposals Manager (DPM)</dc:creator>
  <cp:keywords>DPM_v5.2015.10.230_prod</cp:keywords>
  <cp:lastModifiedBy>Ajlouni, Nour</cp:lastModifiedBy>
  <cp:revision>9</cp:revision>
  <cp:lastPrinted>2011-11-07T13:53:00Z</cp:lastPrinted>
  <dcterms:created xsi:type="dcterms:W3CDTF">2015-11-01T19:52:00Z</dcterms:created>
  <dcterms:modified xsi:type="dcterms:W3CDTF">2015-11-01T21:04:00Z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