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D15726" w:rsidTr="001226EC">
        <w:trPr>
          <w:cantSplit/>
        </w:trPr>
        <w:tc>
          <w:tcPr>
            <w:tcW w:w="6771" w:type="dxa"/>
          </w:tcPr>
          <w:p w:rsidR="005651C9" w:rsidRPr="00D1572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1572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D1572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D1572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D15726">
              <w:rPr>
                <w:rFonts w:ascii="Verdana" w:hAnsi="Verdana"/>
                <w:b/>
                <w:bCs/>
                <w:szCs w:val="22"/>
              </w:rPr>
              <w:t>15)</w:t>
            </w:r>
            <w:r w:rsidRPr="00D1572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D15726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D1572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15726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15726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D1572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1572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D1572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15726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D1572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D1572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15726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D1572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1572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1572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57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D157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proofErr w:type="gramStart"/>
            <w:r w:rsidRPr="00D157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Pr="00D1572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D1572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D1572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15726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157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D157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5726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D15726" w:rsidTr="001226EC">
        <w:trPr>
          <w:cantSplit/>
        </w:trPr>
        <w:tc>
          <w:tcPr>
            <w:tcW w:w="6771" w:type="dxa"/>
          </w:tcPr>
          <w:p w:rsidR="000F33D8" w:rsidRPr="00D157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D1572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15726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D15726" w:rsidTr="009546EA">
        <w:trPr>
          <w:cantSplit/>
        </w:trPr>
        <w:tc>
          <w:tcPr>
            <w:tcW w:w="10031" w:type="dxa"/>
            <w:gridSpan w:val="2"/>
          </w:tcPr>
          <w:p w:rsidR="000F33D8" w:rsidRPr="00D1572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15726">
        <w:trPr>
          <w:cantSplit/>
        </w:trPr>
        <w:tc>
          <w:tcPr>
            <w:tcW w:w="10031" w:type="dxa"/>
            <w:gridSpan w:val="2"/>
          </w:tcPr>
          <w:p w:rsidR="000F33D8" w:rsidRPr="00D15726" w:rsidRDefault="000F33D8" w:rsidP="004F48C4">
            <w:pPr>
              <w:pStyle w:val="Source"/>
            </w:pPr>
            <w:bookmarkStart w:id="4" w:name="dsource" w:colFirst="0" w:colLast="0"/>
            <w:r w:rsidRPr="00D15726">
              <w:t>Китайская Народная Республика</w:t>
            </w:r>
          </w:p>
        </w:tc>
      </w:tr>
      <w:tr w:rsidR="000F33D8" w:rsidRPr="00D15726">
        <w:trPr>
          <w:cantSplit/>
        </w:trPr>
        <w:tc>
          <w:tcPr>
            <w:tcW w:w="10031" w:type="dxa"/>
            <w:gridSpan w:val="2"/>
          </w:tcPr>
          <w:p w:rsidR="000F33D8" w:rsidRPr="00D15726" w:rsidRDefault="004F48C4" w:rsidP="004F48C4">
            <w:pPr>
              <w:pStyle w:val="Title1"/>
            </w:pPr>
            <w:bookmarkStart w:id="5" w:name="dtitle1" w:colFirst="0" w:colLast="0"/>
            <w:bookmarkEnd w:id="4"/>
            <w:r w:rsidRPr="00D15726">
              <w:t>предложения для работы конференции</w:t>
            </w:r>
          </w:p>
        </w:tc>
      </w:tr>
      <w:tr w:rsidR="000F33D8" w:rsidRPr="00D15726">
        <w:trPr>
          <w:cantSplit/>
        </w:trPr>
        <w:tc>
          <w:tcPr>
            <w:tcW w:w="10031" w:type="dxa"/>
            <w:gridSpan w:val="2"/>
          </w:tcPr>
          <w:p w:rsidR="000F33D8" w:rsidRPr="00D1572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15726">
        <w:trPr>
          <w:cantSplit/>
        </w:trPr>
        <w:tc>
          <w:tcPr>
            <w:tcW w:w="10031" w:type="dxa"/>
            <w:gridSpan w:val="2"/>
          </w:tcPr>
          <w:p w:rsidR="000F33D8" w:rsidRPr="00D1572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15726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0D0C2B" w:rsidRPr="00D15726" w:rsidRDefault="00A70AC0" w:rsidP="004F48C4">
      <w:pPr>
        <w:pStyle w:val="Normalaftertitle"/>
      </w:pPr>
      <w:r w:rsidRPr="00D15726">
        <w:t>9</w:t>
      </w:r>
      <w:r w:rsidRPr="00D15726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D15726" w:rsidRDefault="00A70AC0" w:rsidP="004F48C4">
      <w:r w:rsidRPr="00D15726">
        <w:t>9.2</w:t>
      </w:r>
      <w:r w:rsidRPr="00D15726">
        <w:tab/>
        <w:t>о наличии любых трудностей или противоречий, встречающихся при применении Регламента радиосвязи; и</w:t>
      </w:r>
    </w:p>
    <w:p w:rsidR="004F48C4" w:rsidRPr="00D15726" w:rsidRDefault="004F48C4" w:rsidP="004F48C4">
      <w:pPr>
        <w:pStyle w:val="Headingb"/>
        <w:rPr>
          <w:rFonts w:eastAsiaTheme="minorEastAsia"/>
          <w:lang w:val="ru-RU" w:eastAsia="zh-CN"/>
        </w:rPr>
      </w:pPr>
      <w:r w:rsidRPr="00D15726">
        <w:rPr>
          <w:lang w:val="ru-RU"/>
        </w:rPr>
        <w:t>Введение</w:t>
      </w:r>
    </w:p>
    <w:p w:rsidR="004F48C4" w:rsidRPr="00D15726" w:rsidRDefault="00AD1407" w:rsidP="00A9632B">
      <w:r w:rsidRPr="00D15726">
        <w:t xml:space="preserve">Администрация Китая рассмотрела вариант на китайском языке Статей 9 и 11 Регламента </w:t>
      </w:r>
      <w:r w:rsidR="008F5229" w:rsidRPr="00D15726">
        <w:t>радиосвязи</w:t>
      </w:r>
      <w:r w:rsidR="00D15726">
        <w:t> </w:t>
      </w:r>
      <w:r w:rsidR="008F5229" w:rsidRPr="00D15726">
        <w:t>(</w:t>
      </w:r>
      <w:proofErr w:type="spellStart"/>
      <w:r w:rsidRPr="00D15726">
        <w:t>РР</w:t>
      </w:r>
      <w:proofErr w:type="spellEnd"/>
      <w:r w:rsidRPr="00D15726">
        <w:t xml:space="preserve">) и считает, что между текстами на </w:t>
      </w:r>
      <w:r w:rsidR="008F5229" w:rsidRPr="00D15726">
        <w:t>китайском и</w:t>
      </w:r>
      <w:r w:rsidRPr="00D15726">
        <w:t xml:space="preserve"> английском языках существует ряд </w:t>
      </w:r>
      <w:r w:rsidR="008F5229" w:rsidRPr="00D15726">
        <w:t>расхождений и противоречий.</w:t>
      </w:r>
      <w:r w:rsidRPr="00D15726">
        <w:t xml:space="preserve"> </w:t>
      </w:r>
      <w:r w:rsidR="008F5229" w:rsidRPr="00D15726">
        <w:t xml:space="preserve">Поэтому в настоящем вкладе предлагается внести изменения в текст Статей 9 и 11 </w:t>
      </w:r>
      <w:proofErr w:type="spellStart"/>
      <w:r w:rsidR="008F5229" w:rsidRPr="00D15726">
        <w:t>РР</w:t>
      </w:r>
      <w:proofErr w:type="spellEnd"/>
      <w:r w:rsidR="008F5229" w:rsidRPr="00D15726">
        <w:t xml:space="preserve"> на китайском языке для рассмотрения </w:t>
      </w:r>
      <w:proofErr w:type="spellStart"/>
      <w:r w:rsidR="008F5229" w:rsidRPr="00D15726">
        <w:t>ВКР</w:t>
      </w:r>
      <w:proofErr w:type="spellEnd"/>
      <w:r w:rsidR="004F48C4" w:rsidRPr="00D15726">
        <w:t xml:space="preserve">-15 </w:t>
      </w:r>
      <w:r w:rsidR="008F5229" w:rsidRPr="00D15726">
        <w:t xml:space="preserve">в рамках пункта </w:t>
      </w:r>
      <w:r w:rsidR="004F48C4" w:rsidRPr="00D15726">
        <w:t>9.2</w:t>
      </w:r>
      <w:r w:rsidR="008F5229" w:rsidRPr="00D15726">
        <w:t xml:space="preserve"> повестки дня</w:t>
      </w:r>
      <w:r w:rsidR="004F48C4" w:rsidRPr="00D15726">
        <w:t>.</w:t>
      </w:r>
    </w:p>
    <w:p w:rsidR="004F48C4" w:rsidRPr="00D15726" w:rsidRDefault="008F5229" w:rsidP="00A9632B">
      <w:r w:rsidRPr="00D15726">
        <w:t xml:space="preserve">Изменения в тексте на китайском языке положений вышеупомянутых Статей 9 и 11 </w:t>
      </w:r>
      <w:r w:rsidR="00574F80" w:rsidRPr="00D15726">
        <w:t>представлены в</w:t>
      </w:r>
      <w:r w:rsidR="00A9632B" w:rsidRPr="00D15726">
        <w:t> </w:t>
      </w:r>
      <w:r w:rsidR="00574F80" w:rsidRPr="00D15726">
        <w:t xml:space="preserve">следующих предложениях, и они не касаются вариантов </w:t>
      </w:r>
      <w:proofErr w:type="spellStart"/>
      <w:r w:rsidR="00574F80" w:rsidRPr="00D15726">
        <w:t>РР</w:t>
      </w:r>
      <w:proofErr w:type="spellEnd"/>
      <w:r w:rsidR="00574F80" w:rsidRPr="00D15726">
        <w:t xml:space="preserve"> на других языках.</w:t>
      </w:r>
    </w:p>
    <w:p w:rsidR="0003535B" w:rsidRPr="00D15726" w:rsidRDefault="004F48C4" w:rsidP="004F48C4">
      <w:pPr>
        <w:pStyle w:val="Headingb"/>
        <w:rPr>
          <w:lang w:val="ru-RU"/>
        </w:rPr>
      </w:pPr>
      <w:r w:rsidRPr="00D15726">
        <w:rPr>
          <w:lang w:val="ru-RU"/>
        </w:rPr>
        <w:t>Предложения</w:t>
      </w:r>
    </w:p>
    <w:p w:rsidR="009B5CC2" w:rsidRPr="00D15726" w:rsidRDefault="009B5CC2" w:rsidP="00A9632B">
      <w:r w:rsidRPr="00D15726">
        <w:br w:type="page"/>
      </w:r>
    </w:p>
    <w:p w:rsidR="008E2497" w:rsidRPr="00D15726" w:rsidRDefault="00A70AC0" w:rsidP="00B1679A">
      <w:pPr>
        <w:pStyle w:val="ArtNo"/>
      </w:pPr>
      <w:r w:rsidRPr="00D15726">
        <w:lastRenderedPageBreak/>
        <w:t xml:space="preserve">СТАТЬЯ </w:t>
      </w:r>
      <w:r w:rsidRPr="00D15726">
        <w:rPr>
          <w:rStyle w:val="href"/>
        </w:rPr>
        <w:t>9</w:t>
      </w:r>
    </w:p>
    <w:p w:rsidR="008E2497" w:rsidRPr="00D15726" w:rsidRDefault="00A70AC0" w:rsidP="00B271D6">
      <w:pPr>
        <w:pStyle w:val="Arttitle"/>
      </w:pPr>
      <w:bookmarkStart w:id="8" w:name="_Toc331607697"/>
      <w:r w:rsidRPr="00D15726">
        <w:t xml:space="preserve">Процедура проведения координации с другими администрациями </w:t>
      </w:r>
      <w:r w:rsidRPr="00D15726">
        <w:br/>
        <w:t>или получения их согласия</w:t>
      </w:r>
      <w:r w:rsidRPr="00D15726">
        <w:rPr>
          <w:rStyle w:val="FootnoteReference"/>
          <w:b w:val="0"/>
          <w:bCs/>
        </w:rPr>
        <w:t xml:space="preserve">1, 2, 3, 4, 5, 6, 7, </w:t>
      </w:r>
      <w:bookmarkEnd w:id="8"/>
      <w:r w:rsidRPr="00D15726">
        <w:rPr>
          <w:rStyle w:val="FootnoteReference"/>
          <w:b w:val="0"/>
          <w:bCs/>
        </w:rPr>
        <w:sym w:font="Symbol" w:char="F038"/>
      </w:r>
      <w:r w:rsidRPr="00D15726">
        <w:rPr>
          <w:rStyle w:val="FootnoteReference"/>
          <w:b w:val="0"/>
          <w:bCs/>
        </w:rPr>
        <w:t xml:space="preserve">, </w:t>
      </w:r>
      <w:proofErr w:type="spellStart"/>
      <w:r w:rsidRPr="00D15726">
        <w:rPr>
          <w:rStyle w:val="FootnoteReference"/>
          <w:b w:val="0"/>
          <w:bCs/>
        </w:rPr>
        <w:t>8</w:t>
      </w:r>
      <w:r w:rsidRPr="00D15726">
        <w:rPr>
          <w:rStyle w:val="FootnoteReference"/>
          <w:b w:val="0"/>
          <w:bCs/>
          <w:i/>
          <w:iCs/>
        </w:rPr>
        <w:t>bis</w:t>
      </w:r>
      <w:proofErr w:type="spellEnd"/>
      <w:r w:rsidRPr="00D15726">
        <w:rPr>
          <w:b w:val="0"/>
          <w:bCs/>
          <w:sz w:val="16"/>
          <w:szCs w:val="16"/>
        </w:rPr>
        <w:t>  </w:t>
      </w:r>
      <w:proofErr w:type="gramStart"/>
      <w:r w:rsidRPr="00D15726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15726">
        <w:rPr>
          <w:b w:val="0"/>
          <w:bCs/>
          <w:sz w:val="16"/>
          <w:szCs w:val="16"/>
        </w:rPr>
        <w:t>ВКР</w:t>
      </w:r>
      <w:proofErr w:type="spellEnd"/>
      <w:r w:rsidRPr="00D15726">
        <w:rPr>
          <w:b w:val="0"/>
          <w:bCs/>
          <w:sz w:val="16"/>
          <w:szCs w:val="16"/>
        </w:rPr>
        <w:t>-12)</w:t>
      </w:r>
    </w:p>
    <w:p w:rsidR="008E2497" w:rsidRPr="00D15726" w:rsidRDefault="00A70AC0" w:rsidP="007E64EC">
      <w:pPr>
        <w:pStyle w:val="Section1"/>
      </w:pPr>
      <w:bookmarkStart w:id="9" w:name="_Toc331607698"/>
      <w:r w:rsidRPr="00D15726">
        <w:t xml:space="preserve">Раздел </w:t>
      </w:r>
      <w:proofErr w:type="gramStart"/>
      <w:r w:rsidRPr="00D15726">
        <w:t>I  –</w:t>
      </w:r>
      <w:proofErr w:type="gramEnd"/>
      <w:r w:rsidRPr="00D15726">
        <w:t xml:space="preserve">  Предварительная публикация информации </w:t>
      </w:r>
      <w:r w:rsidRPr="00D15726">
        <w:br/>
        <w:t>о спутниковых сетях или спутниковых системах</w:t>
      </w:r>
      <w:bookmarkEnd w:id="9"/>
    </w:p>
    <w:p w:rsidR="008E2497" w:rsidRPr="00D15726" w:rsidRDefault="00A70AC0" w:rsidP="008E2497">
      <w:pPr>
        <w:pStyle w:val="Subsection1"/>
        <w:rPr>
          <w:lang w:val="ru-RU"/>
        </w:rPr>
      </w:pPr>
      <w:r w:rsidRPr="00D15726">
        <w:rPr>
          <w:lang w:val="ru-RU"/>
        </w:rPr>
        <w:t xml:space="preserve">Подраздел </w:t>
      </w:r>
      <w:proofErr w:type="spellStart"/>
      <w:proofErr w:type="gramStart"/>
      <w:r w:rsidRPr="00D15726">
        <w:rPr>
          <w:lang w:val="ru-RU"/>
        </w:rPr>
        <w:t>IB</w:t>
      </w:r>
      <w:proofErr w:type="spellEnd"/>
      <w:r w:rsidRPr="00D15726">
        <w:rPr>
          <w:lang w:val="ru-RU"/>
        </w:rPr>
        <w:t xml:space="preserve">  –</w:t>
      </w:r>
      <w:proofErr w:type="gramEnd"/>
      <w:r w:rsidRPr="00D15726">
        <w:rPr>
          <w:lang w:val="ru-RU"/>
        </w:rPr>
        <w:t xml:space="preserve">  Предварительная публикация информации о спутниковых сетях </w:t>
      </w:r>
      <w:r w:rsidRPr="00D15726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D15726">
        <w:rPr>
          <w:lang w:val="ru-RU"/>
        </w:rPr>
        <w:br/>
        <w:t xml:space="preserve">согласно разделу </w:t>
      </w:r>
      <w:proofErr w:type="spellStart"/>
      <w:r w:rsidRPr="00D15726">
        <w:rPr>
          <w:lang w:val="ru-RU"/>
        </w:rPr>
        <w:t>II</w:t>
      </w:r>
      <w:proofErr w:type="spellEnd"/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</w:t>
      </w:r>
    </w:p>
    <w:p w:rsidR="008E2497" w:rsidRPr="00D15726" w:rsidRDefault="00A70AC0" w:rsidP="00F864B1">
      <w:proofErr w:type="spellStart"/>
      <w:r w:rsidRPr="00D15726">
        <w:rPr>
          <w:rStyle w:val="Artdef"/>
        </w:rPr>
        <w:t>9.5D</w:t>
      </w:r>
      <w:proofErr w:type="spellEnd"/>
    </w:p>
    <w:p w:rsidR="00F864B1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51765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</w:t>
      </w:r>
      <w:r w:rsidR="00F864B1" w:rsidRPr="00D15726">
        <w:rPr>
          <w:lang w:val="ru-RU"/>
        </w:rPr>
        <w:t>.</w:t>
      </w:r>
    </w:p>
    <w:p w:rsidR="00016E95" w:rsidRPr="00D15726" w:rsidRDefault="00016E95">
      <w:pPr>
        <w:pStyle w:val="Reasons"/>
      </w:pPr>
    </w:p>
    <w:p w:rsidR="008E2497" w:rsidRPr="00D15726" w:rsidRDefault="00A70AC0" w:rsidP="008940E5">
      <w:pPr>
        <w:pStyle w:val="Section1"/>
      </w:pPr>
      <w:bookmarkStart w:id="10" w:name="_Toc331607699"/>
      <w:r w:rsidRPr="00D15726">
        <w:t xml:space="preserve">Раздел </w:t>
      </w:r>
      <w:proofErr w:type="spellStart"/>
      <w:proofErr w:type="gramStart"/>
      <w:r w:rsidRPr="00D15726">
        <w:t>II</w:t>
      </w:r>
      <w:proofErr w:type="spellEnd"/>
      <w:r w:rsidRPr="00D15726">
        <w:t xml:space="preserve">  –</w:t>
      </w:r>
      <w:proofErr w:type="gramEnd"/>
      <w:r w:rsidRPr="00D15726">
        <w:t xml:space="preserve">  Процедура координации</w:t>
      </w:r>
      <w:r w:rsidRPr="00D15726">
        <w:rPr>
          <w:rStyle w:val="FootnoteReference"/>
          <w:b w:val="0"/>
          <w:bCs/>
        </w:rPr>
        <w:t>12</w:t>
      </w:r>
      <w:r w:rsidRPr="00D15726">
        <w:rPr>
          <w:b w:val="0"/>
          <w:bCs/>
          <w:position w:val="6"/>
          <w:sz w:val="16"/>
          <w:szCs w:val="16"/>
        </w:rPr>
        <w:t xml:space="preserve">, </w:t>
      </w:r>
      <w:r w:rsidRPr="00D15726">
        <w:rPr>
          <w:rStyle w:val="FootnoteReference"/>
          <w:b w:val="0"/>
          <w:bCs/>
          <w:szCs w:val="16"/>
        </w:rPr>
        <w:t>13</w:t>
      </w:r>
      <w:bookmarkEnd w:id="10"/>
    </w:p>
    <w:p w:rsidR="008E2497" w:rsidRPr="00D15726" w:rsidRDefault="00A70AC0" w:rsidP="008E2497">
      <w:pPr>
        <w:pStyle w:val="Subsection1"/>
        <w:rPr>
          <w:lang w:val="ru-RU"/>
        </w:rPr>
      </w:pPr>
      <w:r w:rsidRPr="00D15726">
        <w:rPr>
          <w:lang w:val="ru-RU"/>
        </w:rPr>
        <w:t xml:space="preserve">Подраздел </w:t>
      </w:r>
      <w:proofErr w:type="spellStart"/>
      <w:proofErr w:type="gramStart"/>
      <w:r w:rsidRPr="00D15726">
        <w:rPr>
          <w:lang w:val="ru-RU"/>
        </w:rPr>
        <w:t>IIA</w:t>
      </w:r>
      <w:proofErr w:type="spellEnd"/>
      <w:r w:rsidRPr="00D15726">
        <w:rPr>
          <w:lang w:val="ru-RU"/>
        </w:rPr>
        <w:t xml:space="preserve">  –</w:t>
      </w:r>
      <w:proofErr w:type="gramEnd"/>
      <w:r w:rsidRPr="00D15726">
        <w:rPr>
          <w:lang w:val="ru-RU"/>
        </w:rPr>
        <w:t xml:space="preserve">  Потребность в координации и запрос о координации</w:t>
      </w: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/2</w:t>
      </w:r>
    </w:p>
    <w:p w:rsidR="008E2497" w:rsidRPr="00D15726" w:rsidRDefault="00A70AC0" w:rsidP="00F864B1">
      <w:pPr>
        <w:ind w:left="1134" w:hanging="1134"/>
        <w:rPr>
          <w:rStyle w:val="Artdef"/>
        </w:rPr>
      </w:pPr>
      <w:proofErr w:type="spellStart"/>
      <w:r w:rsidRPr="00D15726">
        <w:rPr>
          <w:rStyle w:val="Artdef"/>
        </w:rPr>
        <w:t>9.7А</w:t>
      </w:r>
      <w:proofErr w:type="spellEnd"/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/3</w:t>
      </w:r>
    </w:p>
    <w:p w:rsidR="008E2497" w:rsidRPr="00D15726" w:rsidRDefault="00A70AC0" w:rsidP="00F864B1">
      <w:pPr>
        <w:ind w:left="1134" w:hanging="1134"/>
      </w:pPr>
      <w:proofErr w:type="spellStart"/>
      <w:r w:rsidRPr="00D15726">
        <w:rPr>
          <w:rStyle w:val="Artdef"/>
        </w:rPr>
        <w:t>9.7В</w:t>
      </w:r>
      <w:proofErr w:type="spellEnd"/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/4</w:t>
      </w:r>
    </w:p>
    <w:p w:rsidR="008E2497" w:rsidRPr="00D15726" w:rsidRDefault="00A70AC0" w:rsidP="00F864B1">
      <w:pPr>
        <w:ind w:left="1134" w:hanging="1134"/>
        <w:rPr>
          <w:rStyle w:val="Artdef"/>
        </w:rPr>
      </w:pPr>
      <w:r w:rsidRPr="00D15726">
        <w:rPr>
          <w:rStyle w:val="Artdef"/>
        </w:rPr>
        <w:t>9.11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/5</w:t>
      </w:r>
    </w:p>
    <w:p w:rsidR="008E2497" w:rsidRPr="00D15726" w:rsidRDefault="00A70AC0" w:rsidP="00F864B1">
      <w:pPr>
        <w:ind w:left="1134" w:hanging="1134"/>
      </w:pPr>
      <w:r w:rsidRPr="00D15726">
        <w:rPr>
          <w:rStyle w:val="Artdef"/>
        </w:rPr>
        <w:t>9.12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/6</w:t>
      </w:r>
    </w:p>
    <w:p w:rsidR="002A5EFB" w:rsidRPr="00D15726" w:rsidRDefault="00A70AC0" w:rsidP="001A2EA3">
      <w:pPr>
        <w:ind w:left="1134" w:hanging="1134"/>
        <w:rPr>
          <w:rFonts w:eastAsia="SimSun"/>
        </w:rPr>
      </w:pPr>
      <w:proofErr w:type="spellStart"/>
      <w:r w:rsidRPr="00D15726">
        <w:rPr>
          <w:rStyle w:val="Artdef"/>
        </w:rPr>
        <w:t>9.12А</w:t>
      </w:r>
      <w:proofErr w:type="spellEnd"/>
    </w:p>
    <w:p w:rsidR="00016E95" w:rsidRPr="00D15726" w:rsidRDefault="00574F80" w:rsidP="00B6524D">
      <w:pPr>
        <w:pStyle w:val="Note"/>
        <w:rPr>
          <w:lang w:val="ru-RU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B6524D" w:rsidRPr="00D15726" w:rsidRDefault="00B6524D" w:rsidP="00B6524D">
      <w:pPr>
        <w:pStyle w:val="Reasons"/>
        <w:rPr>
          <w:lang w:eastAsia="zh-CN"/>
        </w:rPr>
      </w:pPr>
    </w:p>
    <w:p w:rsidR="00016E95" w:rsidRPr="00D15726" w:rsidRDefault="00A70AC0">
      <w:pPr>
        <w:pStyle w:val="Proposal"/>
      </w:pPr>
      <w:r w:rsidRPr="00D15726">
        <w:lastRenderedPageBreak/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/7</w:t>
      </w:r>
    </w:p>
    <w:p w:rsidR="008E2497" w:rsidRPr="00D15726" w:rsidRDefault="00A70AC0" w:rsidP="001A2EA3">
      <w:pPr>
        <w:ind w:left="1134" w:hanging="1134"/>
      </w:pPr>
      <w:r w:rsidRPr="00D15726">
        <w:rPr>
          <w:rStyle w:val="Artdef"/>
        </w:rPr>
        <w:t>9.13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/8</w:t>
      </w:r>
    </w:p>
    <w:p w:rsidR="008E2497" w:rsidRPr="00D15726" w:rsidRDefault="00A70AC0" w:rsidP="001A2EA3">
      <w:pPr>
        <w:ind w:left="1134" w:hanging="1134"/>
      </w:pPr>
      <w:r w:rsidRPr="00D15726">
        <w:rPr>
          <w:rStyle w:val="Artdef"/>
        </w:rPr>
        <w:t>9.14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 w:rsidP="00A9632B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/9</w:t>
      </w:r>
    </w:p>
    <w:p w:rsidR="008E2497" w:rsidRPr="00D15726" w:rsidRDefault="00A70AC0" w:rsidP="001A2EA3">
      <w:pPr>
        <w:ind w:left="1134" w:hanging="1134"/>
      </w:pPr>
      <w:r w:rsidRPr="00D15726">
        <w:rPr>
          <w:rStyle w:val="Artdef"/>
        </w:rPr>
        <w:t>9.15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/10</w:t>
      </w:r>
    </w:p>
    <w:p w:rsidR="008E2497" w:rsidRPr="00D15726" w:rsidRDefault="00A70AC0" w:rsidP="001A2EA3">
      <w:pPr>
        <w:ind w:left="1134" w:hanging="1134"/>
      </w:pPr>
      <w:r w:rsidRPr="00D15726">
        <w:rPr>
          <w:rStyle w:val="Artdef"/>
        </w:rPr>
        <w:t>9.16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/11</w:t>
      </w:r>
    </w:p>
    <w:p w:rsidR="008E2497" w:rsidRPr="00D15726" w:rsidRDefault="00A70AC0" w:rsidP="001A2EA3">
      <w:pPr>
        <w:ind w:left="1134" w:hanging="1134"/>
      </w:pPr>
      <w:r w:rsidRPr="00D15726">
        <w:rPr>
          <w:rStyle w:val="Artdef"/>
        </w:rPr>
        <w:t>9.17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/12</w:t>
      </w:r>
    </w:p>
    <w:p w:rsidR="008E2497" w:rsidRPr="00D15726" w:rsidRDefault="00A70AC0" w:rsidP="001A2EA3">
      <w:pPr>
        <w:ind w:left="1134" w:hanging="1134"/>
        <w:rPr>
          <w:rStyle w:val="Artdef"/>
        </w:rPr>
      </w:pPr>
      <w:r w:rsidRPr="00D15726">
        <w:rPr>
          <w:rStyle w:val="Artdef"/>
        </w:rPr>
        <w:t>9.19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</w:p>
    <w:p w:rsidR="00D15726" w:rsidRDefault="00D1572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bookmarkStart w:id="11" w:name="_Toc331607701"/>
      <w:r>
        <w:br w:type="page"/>
      </w:r>
    </w:p>
    <w:p w:rsidR="008E2497" w:rsidRPr="00D15726" w:rsidRDefault="00A70AC0" w:rsidP="00C25E64">
      <w:pPr>
        <w:pStyle w:val="ArtNo"/>
      </w:pPr>
      <w:r w:rsidRPr="00D15726">
        <w:lastRenderedPageBreak/>
        <w:t xml:space="preserve">СТАТЬЯ </w:t>
      </w:r>
      <w:r w:rsidRPr="00D15726">
        <w:rPr>
          <w:rStyle w:val="href"/>
        </w:rPr>
        <w:t>11</w:t>
      </w:r>
      <w:bookmarkEnd w:id="11"/>
    </w:p>
    <w:p w:rsidR="008E2497" w:rsidRPr="00D15726" w:rsidRDefault="00A70AC0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2" w:name="_Toc331607702"/>
      <w:r w:rsidRPr="00D15726">
        <w:t xml:space="preserve">Заявление и регистрация частотных </w:t>
      </w:r>
      <w:r w:rsidRPr="00D15726">
        <w:br/>
        <w:t>присвоений</w:t>
      </w:r>
      <w:r w:rsidRPr="00D15726">
        <w:rPr>
          <w:rStyle w:val="FootnoteReference"/>
          <w:b w:val="0"/>
          <w:bCs/>
        </w:rPr>
        <w:t>1, 2, 3, 4, 5, 6,</w:t>
      </w:r>
      <w:r w:rsidRPr="00D15726">
        <w:rPr>
          <w:b w:val="0"/>
          <w:bCs/>
        </w:rPr>
        <w:t xml:space="preserve"> </w:t>
      </w:r>
      <w:r w:rsidRPr="00D15726">
        <w:rPr>
          <w:rStyle w:val="FootnoteReference"/>
          <w:b w:val="0"/>
          <w:bCs/>
        </w:rPr>
        <w:t xml:space="preserve">7, </w:t>
      </w:r>
      <w:proofErr w:type="spellStart"/>
      <w:r w:rsidRPr="00D15726">
        <w:rPr>
          <w:rStyle w:val="FootnoteReference"/>
          <w:b w:val="0"/>
          <w:bCs/>
        </w:rPr>
        <w:t>7</w:t>
      </w:r>
      <w:r w:rsidRPr="00D15726">
        <w:rPr>
          <w:rStyle w:val="FootnoteReference"/>
          <w:b w:val="0"/>
          <w:bCs/>
          <w:i/>
          <w:iCs/>
        </w:rPr>
        <w:t>bis</w:t>
      </w:r>
      <w:proofErr w:type="spellEnd"/>
      <w:r w:rsidRPr="00D15726">
        <w:rPr>
          <w:b w:val="0"/>
          <w:bCs/>
          <w:sz w:val="16"/>
          <w:szCs w:val="16"/>
        </w:rPr>
        <w:t>  </w:t>
      </w:r>
      <w:proofErr w:type="gramStart"/>
      <w:r w:rsidRPr="00D15726">
        <w:rPr>
          <w:b w:val="0"/>
          <w:bCs/>
          <w:sz w:val="16"/>
          <w:szCs w:val="16"/>
        </w:rPr>
        <w:t>   (</w:t>
      </w:r>
      <w:proofErr w:type="spellStart"/>
      <w:proofErr w:type="gramEnd"/>
      <w:r w:rsidRPr="00D15726">
        <w:rPr>
          <w:b w:val="0"/>
          <w:bCs/>
          <w:sz w:val="16"/>
          <w:szCs w:val="16"/>
        </w:rPr>
        <w:t>ВКР</w:t>
      </w:r>
      <w:proofErr w:type="spellEnd"/>
      <w:r w:rsidRPr="00D15726">
        <w:rPr>
          <w:b w:val="0"/>
          <w:bCs/>
          <w:sz w:val="16"/>
          <w:szCs w:val="16"/>
        </w:rPr>
        <w:t>-12)</w:t>
      </w:r>
      <w:bookmarkEnd w:id="12"/>
    </w:p>
    <w:p w:rsidR="008E2497" w:rsidRPr="00D15726" w:rsidRDefault="00A70AC0" w:rsidP="008E2497">
      <w:pPr>
        <w:pStyle w:val="Section1"/>
      </w:pPr>
      <w:bookmarkStart w:id="13" w:name="_Toc331607704"/>
      <w:r w:rsidRPr="00D15726">
        <w:t xml:space="preserve">Раздел </w:t>
      </w:r>
      <w:proofErr w:type="spellStart"/>
      <w:proofErr w:type="gramStart"/>
      <w:r w:rsidRPr="00D15726">
        <w:t>II</w:t>
      </w:r>
      <w:proofErr w:type="spellEnd"/>
      <w:r w:rsidRPr="00D15726">
        <w:t xml:space="preserve">  –</w:t>
      </w:r>
      <w:proofErr w:type="gramEnd"/>
      <w:r w:rsidRPr="00D15726">
        <w:t xml:space="preserve">  Рассмотрение заявок и регистрация частотных присвоений </w:t>
      </w:r>
      <w:r w:rsidRPr="00D15726">
        <w:br/>
        <w:t>в Справочном регистре</w:t>
      </w:r>
      <w:bookmarkEnd w:id="13"/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/13</w:t>
      </w:r>
    </w:p>
    <w:p w:rsidR="008E2497" w:rsidRPr="00D15726" w:rsidRDefault="00A70AC0" w:rsidP="00DF5298">
      <w:pPr>
        <w:pStyle w:val="enumlev1"/>
      </w:pPr>
      <w:r w:rsidRPr="00D15726">
        <w:rPr>
          <w:rStyle w:val="Artdef"/>
        </w:rPr>
        <w:t>11.33</w:t>
      </w:r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016E95" w:rsidRPr="00D15726" w:rsidRDefault="00016E95">
      <w:pPr>
        <w:pStyle w:val="Reasons"/>
      </w:pPr>
      <w:bookmarkStart w:id="14" w:name="_GoBack"/>
      <w:bookmarkEnd w:id="14"/>
    </w:p>
    <w:p w:rsidR="00016E95" w:rsidRPr="00D15726" w:rsidRDefault="00A70AC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/14</w:t>
      </w:r>
    </w:p>
    <w:p w:rsidR="008E2497" w:rsidRPr="00D15726" w:rsidRDefault="00A70AC0" w:rsidP="00DF5298">
      <w:r w:rsidRPr="00D15726">
        <w:rPr>
          <w:rStyle w:val="Artdef"/>
        </w:rPr>
        <w:t>11.36</w:t>
      </w:r>
    </w:p>
    <w:p w:rsidR="00574F80" w:rsidRPr="00D15726" w:rsidRDefault="00574F80" w:rsidP="00B6524D">
      <w:pPr>
        <w:pStyle w:val="Note"/>
        <w:rPr>
          <w:lang w:val="ru-RU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A9632B" w:rsidRPr="00D15726" w:rsidRDefault="00A9632B" w:rsidP="00A9632B">
      <w:pPr>
        <w:pStyle w:val="Reasons"/>
        <w:rPr>
          <w:lang w:eastAsia="zh-CN"/>
        </w:rPr>
      </w:pPr>
    </w:p>
    <w:p w:rsidR="00016E95" w:rsidRPr="00D15726" w:rsidRDefault="00A70AC0" w:rsidP="00574F8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/15</w:t>
      </w:r>
    </w:p>
    <w:p w:rsidR="008E2497" w:rsidRPr="00D15726" w:rsidRDefault="00A70AC0" w:rsidP="00A70AC0">
      <w:proofErr w:type="spellStart"/>
      <w:r w:rsidRPr="00D15726">
        <w:rPr>
          <w:rStyle w:val="Artdef"/>
        </w:rPr>
        <w:t>11.41A</w:t>
      </w:r>
      <w:proofErr w:type="spellEnd"/>
    </w:p>
    <w:p w:rsidR="00574F80" w:rsidRPr="00D15726" w:rsidRDefault="00574F80" w:rsidP="00B6524D">
      <w:pPr>
        <w:pStyle w:val="Note"/>
        <w:rPr>
          <w:lang w:val="ru-RU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A9632B" w:rsidRPr="00D15726" w:rsidRDefault="00A9632B" w:rsidP="00A9632B">
      <w:pPr>
        <w:pStyle w:val="Reasons"/>
        <w:rPr>
          <w:lang w:eastAsia="zh-CN"/>
        </w:rPr>
      </w:pPr>
    </w:p>
    <w:p w:rsidR="00016E95" w:rsidRPr="00D15726" w:rsidRDefault="00A70AC0" w:rsidP="00574F80">
      <w:pPr>
        <w:pStyle w:val="Proposal"/>
      </w:pPr>
      <w:r w:rsidRPr="00D15726">
        <w:t>(</w:t>
      </w:r>
      <w:proofErr w:type="spellStart"/>
      <w:r w:rsidRPr="00D15726">
        <w:t>MOD</w:t>
      </w:r>
      <w:proofErr w:type="spellEnd"/>
      <w:r w:rsidRPr="00D15726">
        <w:t>)</w:t>
      </w:r>
      <w:r w:rsidRPr="00D15726">
        <w:tab/>
      </w:r>
      <w:proofErr w:type="spellStart"/>
      <w:r w:rsidRPr="00D15726">
        <w:t>CHN</w:t>
      </w:r>
      <w:proofErr w:type="spellEnd"/>
      <w:r w:rsidRPr="00D15726">
        <w:t>/</w:t>
      </w:r>
      <w:proofErr w:type="spellStart"/>
      <w:r w:rsidRPr="00D15726">
        <w:t>62A23A2</w:t>
      </w:r>
      <w:proofErr w:type="spellEnd"/>
      <w:r w:rsidRPr="00D15726">
        <w:t>/16</w:t>
      </w:r>
    </w:p>
    <w:p w:rsidR="008E2497" w:rsidRPr="00D15726" w:rsidRDefault="00A70AC0" w:rsidP="00DF5298">
      <w:proofErr w:type="spellStart"/>
      <w:r w:rsidRPr="00D15726">
        <w:rPr>
          <w:rStyle w:val="Artdef"/>
        </w:rPr>
        <w:t>11.41B</w:t>
      </w:r>
      <w:proofErr w:type="spellEnd"/>
    </w:p>
    <w:p w:rsidR="00574F80" w:rsidRPr="00D15726" w:rsidRDefault="00574F80" w:rsidP="00B6524D">
      <w:pPr>
        <w:pStyle w:val="Note"/>
        <w:rPr>
          <w:lang w:val="ru-RU" w:eastAsia="zh-CN"/>
        </w:rPr>
      </w:pPr>
      <w:r w:rsidRPr="00D15726">
        <w:rPr>
          <w:i/>
          <w:iCs/>
          <w:lang w:val="ru-RU"/>
        </w:rPr>
        <w:t>Редакционное примечание</w:t>
      </w:r>
      <w:r w:rsidR="00B6524D" w:rsidRPr="00D15726">
        <w:rPr>
          <w:lang w:val="ru-RU"/>
        </w:rPr>
        <w:t>. −</w:t>
      </w:r>
      <w:r w:rsidRPr="00D15726">
        <w:rPr>
          <w:lang w:val="ru-RU"/>
        </w:rPr>
        <w:t xml:space="preserve"> Настоящее изменение касается только варианта на китайском языке.</w:t>
      </w:r>
    </w:p>
    <w:p w:rsidR="00DF5298" w:rsidRPr="00D15726" w:rsidRDefault="00DF5298" w:rsidP="0032202E">
      <w:pPr>
        <w:pStyle w:val="Reasons"/>
      </w:pPr>
    </w:p>
    <w:p w:rsidR="00DF5298" w:rsidRPr="00D15726" w:rsidRDefault="00DF5298" w:rsidP="00DF5298">
      <w:pPr>
        <w:spacing w:before="720"/>
        <w:jc w:val="center"/>
      </w:pPr>
      <w:r w:rsidRPr="00D15726">
        <w:t>______________</w:t>
      </w:r>
    </w:p>
    <w:sectPr w:rsidR="00DF5298" w:rsidRPr="00D1572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D0780">
      <w:rPr>
        <w:noProof/>
        <w:lang w:val="fr-FR"/>
      </w:rPr>
      <w:t>P:\RUS\ITU-R\CONF-R\CMR15\000\062ADD23ADD02R.docx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780">
      <w:rPr>
        <w:noProof/>
      </w:rPr>
      <w:t>28.10.15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780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864B1" w:rsidRDefault="00F864B1" w:rsidP="00F864B1">
    <w:pPr>
      <w:pStyle w:val="Footer"/>
    </w:pPr>
    <w:r>
      <w:fldChar w:fldCharType="begin"/>
    </w:r>
    <w:r w:rsidRPr="00C523A9">
      <w:rPr>
        <w:lang w:val="en-US"/>
      </w:rPr>
      <w:instrText xml:space="preserve"> FILENAME \p  \* MERGEFORMAT </w:instrText>
    </w:r>
    <w:r>
      <w:fldChar w:fldCharType="separate"/>
    </w:r>
    <w:r w:rsidR="00ED0780">
      <w:rPr>
        <w:lang w:val="en-US"/>
      </w:rPr>
      <w:t>P:\RUS\ITU-R\CONF-R\CMR15\000\062ADD23ADD02R.docx</w:t>
    </w:r>
    <w:r>
      <w:fldChar w:fldCharType="end"/>
    </w:r>
    <w:r w:rsidRPr="00C523A9">
      <w:rPr>
        <w:lang w:val="en-US"/>
      </w:rPr>
      <w:t xml:space="preserve"> (388532)</w:t>
    </w:r>
    <w:r w:rsidRPr="00C523A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780">
      <w:t>28.10.15</w:t>
    </w:r>
    <w:r>
      <w:fldChar w:fldCharType="end"/>
    </w:r>
    <w:r w:rsidRPr="00C523A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780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523A9" w:rsidRDefault="00567276" w:rsidP="00DE2EBA">
    <w:pPr>
      <w:pStyle w:val="Footer"/>
      <w:rPr>
        <w:lang w:val="en-US"/>
      </w:rPr>
    </w:pPr>
    <w:r>
      <w:fldChar w:fldCharType="begin"/>
    </w:r>
    <w:r w:rsidRPr="00C523A9">
      <w:rPr>
        <w:lang w:val="en-US"/>
      </w:rPr>
      <w:instrText xml:space="preserve"> FILENAME \p  \* MERGEFORMAT </w:instrText>
    </w:r>
    <w:r>
      <w:fldChar w:fldCharType="separate"/>
    </w:r>
    <w:r w:rsidR="00ED0780">
      <w:rPr>
        <w:lang w:val="en-US"/>
      </w:rPr>
      <w:t>P:\RUS\ITU-R\CONF-R\CMR15\000\062ADD23ADD02R.docx</w:t>
    </w:r>
    <w:r>
      <w:fldChar w:fldCharType="end"/>
    </w:r>
    <w:r w:rsidR="00F864B1" w:rsidRPr="00C523A9">
      <w:rPr>
        <w:lang w:val="en-US"/>
      </w:rPr>
      <w:t xml:space="preserve"> (388532)</w:t>
    </w:r>
    <w:r w:rsidRPr="00C523A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0780">
      <w:t>28.10.15</w:t>
    </w:r>
    <w:r>
      <w:fldChar w:fldCharType="end"/>
    </w:r>
    <w:r w:rsidRPr="00C523A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0780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D0780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62(Add.23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6E95"/>
    <w:rsid w:val="000260F1"/>
    <w:rsid w:val="0003535B"/>
    <w:rsid w:val="000437F2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2EA3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48C4"/>
    <w:rsid w:val="0051315E"/>
    <w:rsid w:val="00514E1F"/>
    <w:rsid w:val="005305D5"/>
    <w:rsid w:val="00540D1E"/>
    <w:rsid w:val="0055688E"/>
    <w:rsid w:val="005651C9"/>
    <w:rsid w:val="00567276"/>
    <w:rsid w:val="00574F80"/>
    <w:rsid w:val="005755E2"/>
    <w:rsid w:val="00597005"/>
    <w:rsid w:val="005A295E"/>
    <w:rsid w:val="005D1879"/>
    <w:rsid w:val="005D79A3"/>
    <w:rsid w:val="005E61DD"/>
    <w:rsid w:val="006023DF"/>
    <w:rsid w:val="006051FE"/>
    <w:rsid w:val="006115BE"/>
    <w:rsid w:val="00614771"/>
    <w:rsid w:val="00620DD7"/>
    <w:rsid w:val="00657DE0"/>
    <w:rsid w:val="00692C06"/>
    <w:rsid w:val="006A6E9B"/>
    <w:rsid w:val="00763F4F"/>
    <w:rsid w:val="00775720"/>
    <w:rsid w:val="00786466"/>
    <w:rsid w:val="007917AE"/>
    <w:rsid w:val="007A08B5"/>
    <w:rsid w:val="00811633"/>
    <w:rsid w:val="00812452"/>
    <w:rsid w:val="00815749"/>
    <w:rsid w:val="00872FC8"/>
    <w:rsid w:val="008B43F2"/>
    <w:rsid w:val="008C3257"/>
    <w:rsid w:val="008F5229"/>
    <w:rsid w:val="009119CC"/>
    <w:rsid w:val="00917C0A"/>
    <w:rsid w:val="00941A02"/>
    <w:rsid w:val="0098330F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0AC0"/>
    <w:rsid w:val="00A710E7"/>
    <w:rsid w:val="00A81026"/>
    <w:rsid w:val="00A9632B"/>
    <w:rsid w:val="00A966CB"/>
    <w:rsid w:val="00A97EC0"/>
    <w:rsid w:val="00AC367F"/>
    <w:rsid w:val="00AC66E6"/>
    <w:rsid w:val="00AD1407"/>
    <w:rsid w:val="00B468A6"/>
    <w:rsid w:val="00B51765"/>
    <w:rsid w:val="00B6524D"/>
    <w:rsid w:val="00B75113"/>
    <w:rsid w:val="00BA13A4"/>
    <w:rsid w:val="00BA1AA1"/>
    <w:rsid w:val="00BA35DC"/>
    <w:rsid w:val="00BC5313"/>
    <w:rsid w:val="00C20466"/>
    <w:rsid w:val="00C266F4"/>
    <w:rsid w:val="00C324A8"/>
    <w:rsid w:val="00C523A9"/>
    <w:rsid w:val="00C56E7A"/>
    <w:rsid w:val="00C779CE"/>
    <w:rsid w:val="00CC47C6"/>
    <w:rsid w:val="00CC4DE6"/>
    <w:rsid w:val="00CE5E47"/>
    <w:rsid w:val="00CF020F"/>
    <w:rsid w:val="00D144A5"/>
    <w:rsid w:val="00D15726"/>
    <w:rsid w:val="00D53715"/>
    <w:rsid w:val="00DE2EBA"/>
    <w:rsid w:val="00DF5298"/>
    <w:rsid w:val="00E2253F"/>
    <w:rsid w:val="00E43E99"/>
    <w:rsid w:val="00E5155F"/>
    <w:rsid w:val="00E65919"/>
    <w:rsid w:val="00E976C1"/>
    <w:rsid w:val="00ED0780"/>
    <w:rsid w:val="00F17A05"/>
    <w:rsid w:val="00F21A03"/>
    <w:rsid w:val="00F65C19"/>
    <w:rsid w:val="00F66875"/>
    <w:rsid w:val="00F74D5F"/>
    <w:rsid w:val="00F761D2"/>
    <w:rsid w:val="00F864B1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53DD52-CD96-4661-8C8E-0B678B6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7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R15-WRC15-C-0062!A23-A2!MSW-R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303DC-A7D3-43D3-A1DF-C03540A0FDA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462</Words>
  <Characters>3156</Characters>
  <Application>Microsoft Office Word</Application>
  <DocSecurity>0</DocSecurity>
  <Lines>113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R15-WRC15-C-0062!A23-A2!MSW-R</vt:lpstr>
    </vt:vector>
  </TitlesOfParts>
  <Manager>General Secretariat - Pool</Manager>
  <Company>International Telecommunication Union (ITU)</Company>
  <LinksUpToDate>false</LinksUpToDate>
  <CharactersWithSpaces>3573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R15-WRC15-C-0062!A23-A2!MSW-R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7</cp:revision>
  <cp:lastPrinted>2015-10-28T22:38:00Z</cp:lastPrinted>
  <dcterms:created xsi:type="dcterms:W3CDTF">2015-10-28T21:00:00Z</dcterms:created>
  <dcterms:modified xsi:type="dcterms:W3CDTF">2015-10-28T22:39:00Z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