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64291A">
        <w:trPr>
          <w:cantSplit/>
        </w:trPr>
        <w:tc>
          <w:tcPr>
            <w:tcW w:w="6911" w:type="dxa"/>
          </w:tcPr>
          <w:p w:rsidR="00A066F1" w:rsidRPr="0064291A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64291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(WRC-15)</w:t>
            </w:r>
            <w:r w:rsidRPr="0064291A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64291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Geneva, 2–27 November 2015</w:t>
            </w:r>
          </w:p>
        </w:tc>
        <w:tc>
          <w:tcPr>
            <w:tcW w:w="3120" w:type="dxa"/>
          </w:tcPr>
          <w:p w:rsidR="00A066F1" w:rsidRPr="0064291A" w:rsidRDefault="003B2284" w:rsidP="003B228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64291A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4291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64291A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1" w:name="dhead"/>
            <w:r w:rsidRPr="0064291A">
              <w:rPr>
                <w:rFonts w:ascii="Verdana" w:hAnsi="Verdana"/>
                <w:b/>
                <w:smallCaps/>
                <w:sz w:val="20"/>
                <w:lang w:val="en-US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4291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64291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64291A" w:rsidRDefault="00253A9D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r w:rsidRPr="0064291A">
              <w:rPr>
                <w:rFonts w:ascii="Verdana" w:hAnsi="Verdana"/>
                <w:b/>
                <w:smallCaps/>
                <w:sz w:val="20"/>
                <w:lang w:val="en-US"/>
              </w:rPr>
              <w:t>PLENARY MEETING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64291A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64291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4291A" w:rsidRDefault="00A066F1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  <w:shd w:val="clear" w:color="auto" w:fill="auto"/>
          </w:tcPr>
          <w:p w:rsidR="00A066F1" w:rsidRPr="0064291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64291A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 to</w:t>
            </w:r>
            <w:r w:rsidRPr="0064291A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62(Add.23)</w:t>
            </w:r>
            <w:r w:rsidR="00A066F1" w:rsidRPr="0064291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64291A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64291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4291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64291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64291A">
              <w:rPr>
                <w:rFonts w:ascii="Verdana" w:hAnsi="Verdana"/>
                <w:b/>
                <w:sz w:val="20"/>
                <w:lang w:val="en-US"/>
              </w:rPr>
              <w:t>16 October 2015</w:t>
            </w:r>
          </w:p>
        </w:tc>
      </w:tr>
      <w:tr w:rsidR="00A066F1" w:rsidRPr="0064291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4291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64291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64291A">
              <w:rPr>
                <w:rFonts w:ascii="Verdana" w:hAnsi="Verdana"/>
                <w:b/>
                <w:sz w:val="20"/>
                <w:lang w:val="en-US"/>
              </w:rPr>
              <w:t>Original: Chinese</w:t>
            </w:r>
          </w:p>
        </w:tc>
      </w:tr>
      <w:tr w:rsidR="00A066F1" w:rsidRPr="0064291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64291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64291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4291A" w:rsidRDefault="00884D60" w:rsidP="004D1726">
            <w:pPr>
              <w:pStyle w:val="Source"/>
              <w:rPr>
                <w:lang w:val="en-US"/>
              </w:rPr>
            </w:pPr>
            <w:r w:rsidRPr="0064291A">
              <w:rPr>
                <w:lang w:val="en-US"/>
              </w:rPr>
              <w:t>China (People</w:t>
            </w:r>
            <w:r w:rsidR="004D1726" w:rsidRPr="0064291A">
              <w:rPr>
                <w:lang w:val="en-US"/>
              </w:rPr>
              <w:t>’</w:t>
            </w:r>
            <w:r w:rsidRPr="0064291A">
              <w:rPr>
                <w:lang w:val="en-US"/>
              </w:rPr>
              <w:t>s Republic of)</w:t>
            </w:r>
          </w:p>
        </w:tc>
      </w:tr>
      <w:tr w:rsidR="00E55816" w:rsidRPr="0064291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4291A" w:rsidRDefault="007D5320" w:rsidP="00E55816">
            <w:pPr>
              <w:pStyle w:val="Title1"/>
              <w:rPr>
                <w:lang w:val="en-US"/>
              </w:rPr>
            </w:pPr>
            <w:r w:rsidRPr="0064291A">
              <w:rPr>
                <w:lang w:val="en-US"/>
              </w:rPr>
              <w:t>Proposals for the work of the conference</w:t>
            </w:r>
          </w:p>
        </w:tc>
      </w:tr>
      <w:tr w:rsidR="00E55816" w:rsidRPr="0064291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4291A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64291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64291A" w:rsidRDefault="004B13CB" w:rsidP="004B13CB">
            <w:pPr>
              <w:pStyle w:val="Agendaitem"/>
              <w:rPr>
                <w:lang w:val="en-US"/>
              </w:rPr>
            </w:pPr>
            <w:r w:rsidRPr="0064291A">
              <w:rPr>
                <w:lang w:val="en-US"/>
              </w:rPr>
              <w:t>Agenda item 9.2</w:t>
            </w:r>
          </w:p>
        </w:tc>
      </w:tr>
    </w:tbl>
    <w:bookmarkEnd w:id="6"/>
    <w:bookmarkEnd w:id="7"/>
    <w:p w:rsidR="00B02325" w:rsidRPr="0064291A" w:rsidRDefault="003A1BB8" w:rsidP="005A1B64">
      <w:pPr>
        <w:overflowPunct/>
        <w:autoSpaceDE/>
        <w:autoSpaceDN/>
        <w:adjustRightInd/>
        <w:textAlignment w:val="auto"/>
        <w:rPr>
          <w:lang w:val="en-US"/>
        </w:rPr>
      </w:pPr>
      <w:r w:rsidRPr="0064291A">
        <w:rPr>
          <w:lang w:val="en-US"/>
        </w:rPr>
        <w:t>9</w:t>
      </w:r>
      <w:r w:rsidRPr="0064291A">
        <w:rPr>
          <w:lang w:val="en-US"/>
        </w:rPr>
        <w:tab/>
        <w:t>to consider and approve the Report of the Director of the Radiocommunication Bureau, in accordance with Article 7 of the Convention:</w:t>
      </w:r>
    </w:p>
    <w:p w:rsidR="00B02325" w:rsidRPr="0064291A" w:rsidRDefault="003A1BB8" w:rsidP="00E225E5">
      <w:pPr>
        <w:overflowPunct/>
        <w:autoSpaceDE/>
        <w:autoSpaceDN/>
        <w:adjustRightInd/>
        <w:spacing w:before="100"/>
        <w:textAlignment w:val="auto"/>
        <w:rPr>
          <w:lang w:val="en-US"/>
        </w:rPr>
      </w:pPr>
      <w:r w:rsidRPr="0064291A">
        <w:rPr>
          <w:lang w:val="en-US"/>
        </w:rPr>
        <w:t>9.2</w:t>
      </w:r>
      <w:r w:rsidRPr="0064291A">
        <w:rPr>
          <w:lang w:val="en-US"/>
        </w:rPr>
        <w:tab/>
        <w:t>on any difficulties or inconsistencies encountered in the application of the Radio Regulations; and</w:t>
      </w:r>
    </w:p>
    <w:p w:rsidR="00602D3A" w:rsidRPr="0064291A" w:rsidRDefault="00602D3A" w:rsidP="00E225E5">
      <w:pPr>
        <w:overflowPunct/>
        <w:autoSpaceDE/>
        <w:autoSpaceDN/>
        <w:adjustRightInd/>
        <w:spacing w:before="100"/>
        <w:textAlignment w:val="auto"/>
        <w:rPr>
          <w:lang w:val="en-US"/>
        </w:rPr>
      </w:pPr>
    </w:p>
    <w:p w:rsidR="00602D3A" w:rsidRPr="0064291A" w:rsidRDefault="00602D3A" w:rsidP="00B86B75">
      <w:pPr>
        <w:pStyle w:val="Headingb"/>
        <w:rPr>
          <w:rFonts w:eastAsiaTheme="minorEastAsia"/>
          <w:lang w:val="en-US" w:eastAsia="zh-CN"/>
        </w:rPr>
      </w:pPr>
      <w:r w:rsidRPr="0064291A">
        <w:rPr>
          <w:rFonts w:eastAsiaTheme="minorEastAsia"/>
          <w:lang w:val="en-US" w:eastAsia="zh-CN"/>
        </w:rPr>
        <w:t>Introduction</w:t>
      </w:r>
    </w:p>
    <w:p w:rsidR="00602D3A" w:rsidRPr="0064291A" w:rsidRDefault="00602D3A" w:rsidP="00B86B75">
      <w:pPr>
        <w:rPr>
          <w:rFonts w:eastAsiaTheme="minorEastAsia"/>
          <w:lang w:val="en-US" w:eastAsia="zh-CN"/>
        </w:rPr>
      </w:pPr>
      <w:r w:rsidRPr="0064291A">
        <w:rPr>
          <w:rFonts w:eastAsiaTheme="minorEastAsia"/>
          <w:lang w:val="en-US" w:eastAsia="zh-CN"/>
        </w:rPr>
        <w:t xml:space="preserve">The </w:t>
      </w:r>
      <w:r w:rsidR="00DC021C" w:rsidRPr="0064291A">
        <w:rPr>
          <w:rFonts w:eastAsiaTheme="minorEastAsia"/>
          <w:lang w:val="en-US" w:eastAsia="zh-CN"/>
        </w:rPr>
        <w:t>A</w:t>
      </w:r>
      <w:r w:rsidRPr="0064291A">
        <w:rPr>
          <w:rFonts w:eastAsiaTheme="minorEastAsia"/>
          <w:lang w:val="en-US" w:eastAsia="zh-CN"/>
        </w:rPr>
        <w:t xml:space="preserve">dministration of </w:t>
      </w:r>
      <w:r w:rsidRPr="0064291A">
        <w:rPr>
          <w:rFonts w:eastAsiaTheme="minorEastAsia"/>
          <w:lang w:val="en-US"/>
        </w:rPr>
        <w:t xml:space="preserve">China has reviewed the Chinese version of </w:t>
      </w:r>
      <w:r w:rsidRPr="0064291A">
        <w:rPr>
          <w:rFonts w:eastAsiaTheme="minorEastAsia"/>
          <w:lang w:val="en-US" w:eastAsia="zh-CN"/>
        </w:rPr>
        <w:t>Article</w:t>
      </w:r>
      <w:r w:rsidR="00DC021C" w:rsidRPr="0064291A">
        <w:rPr>
          <w:rFonts w:eastAsiaTheme="minorEastAsia"/>
          <w:lang w:val="en-US" w:eastAsia="zh-CN"/>
        </w:rPr>
        <w:t>s</w:t>
      </w:r>
      <w:r w:rsidRPr="0064291A">
        <w:rPr>
          <w:rFonts w:eastAsiaTheme="minorEastAsia"/>
          <w:lang w:val="en-US" w:eastAsia="zh-CN"/>
        </w:rPr>
        <w:t xml:space="preserve"> 9 and 11 of </w:t>
      </w:r>
      <w:r w:rsidRPr="0064291A">
        <w:rPr>
          <w:rFonts w:eastAsiaTheme="minorEastAsia"/>
          <w:lang w:val="en-US"/>
        </w:rPr>
        <w:t>the Radio Regulations</w:t>
      </w:r>
      <w:r w:rsidRPr="0064291A">
        <w:rPr>
          <w:rFonts w:eastAsiaTheme="minorEastAsia"/>
          <w:lang w:val="en-US" w:eastAsia="zh-CN"/>
        </w:rPr>
        <w:t xml:space="preserve"> (RR)</w:t>
      </w:r>
      <w:r w:rsidRPr="0064291A">
        <w:rPr>
          <w:rFonts w:eastAsiaTheme="minorEastAsia"/>
          <w:lang w:val="en-US"/>
        </w:rPr>
        <w:t xml:space="preserve"> and believes there </w:t>
      </w:r>
      <w:r w:rsidR="00DC021C" w:rsidRPr="0064291A">
        <w:rPr>
          <w:rFonts w:eastAsiaTheme="minorEastAsia"/>
          <w:lang w:val="en-US"/>
        </w:rPr>
        <w:t xml:space="preserve">to be a number of </w:t>
      </w:r>
      <w:r w:rsidRPr="0064291A">
        <w:rPr>
          <w:rFonts w:eastAsiaTheme="minorEastAsia"/>
          <w:lang w:val="en-US"/>
        </w:rPr>
        <w:t xml:space="preserve">discrepancies </w:t>
      </w:r>
      <w:r w:rsidRPr="0064291A">
        <w:rPr>
          <w:rFonts w:eastAsiaTheme="minorEastAsia"/>
          <w:lang w:val="en-US" w:eastAsia="zh-CN"/>
        </w:rPr>
        <w:t xml:space="preserve">or inconsistence </w:t>
      </w:r>
      <w:r w:rsidRPr="0064291A">
        <w:rPr>
          <w:rFonts w:eastAsiaTheme="minorEastAsia"/>
          <w:lang w:val="en-US"/>
        </w:rPr>
        <w:t>between the Chinese and English texts.</w:t>
      </w:r>
      <w:r w:rsidR="00DC021C" w:rsidRPr="0064291A">
        <w:rPr>
          <w:rFonts w:eastAsiaTheme="minorEastAsia"/>
          <w:lang w:val="en-US"/>
        </w:rPr>
        <w:t xml:space="preserve"> T</w:t>
      </w:r>
      <w:r w:rsidRPr="0064291A">
        <w:rPr>
          <w:rFonts w:eastAsiaTheme="minorEastAsia"/>
          <w:lang w:val="en-US" w:eastAsia="zh-CN"/>
        </w:rPr>
        <w:t xml:space="preserve">his contribution </w:t>
      </w:r>
      <w:r w:rsidR="00DC021C" w:rsidRPr="0064291A">
        <w:rPr>
          <w:rFonts w:eastAsiaTheme="minorEastAsia"/>
          <w:lang w:val="en-US" w:eastAsia="zh-CN"/>
        </w:rPr>
        <w:t xml:space="preserve">therefore </w:t>
      </w:r>
      <w:r w:rsidRPr="0064291A">
        <w:rPr>
          <w:rFonts w:eastAsiaTheme="minorEastAsia"/>
          <w:lang w:val="en-US" w:eastAsia="zh-CN"/>
        </w:rPr>
        <w:t>proposes m</w:t>
      </w:r>
      <w:r w:rsidRPr="0064291A">
        <w:rPr>
          <w:rFonts w:eastAsiaTheme="minorEastAsia"/>
          <w:lang w:val="en-US"/>
        </w:rPr>
        <w:t xml:space="preserve">odifications </w:t>
      </w:r>
      <w:r w:rsidRPr="0064291A">
        <w:rPr>
          <w:rFonts w:eastAsiaTheme="minorEastAsia"/>
          <w:lang w:val="en-US" w:eastAsia="zh-CN"/>
        </w:rPr>
        <w:t xml:space="preserve">to </w:t>
      </w:r>
      <w:r w:rsidR="006E53C0" w:rsidRPr="0064291A">
        <w:rPr>
          <w:rFonts w:eastAsiaTheme="minorEastAsia"/>
          <w:lang w:val="en-US" w:eastAsia="zh-CN"/>
        </w:rPr>
        <w:t xml:space="preserve">the </w:t>
      </w:r>
      <w:r w:rsidRPr="0064291A">
        <w:rPr>
          <w:rFonts w:eastAsiaTheme="minorEastAsia"/>
          <w:lang w:val="en-US" w:eastAsia="zh-CN"/>
        </w:rPr>
        <w:t xml:space="preserve">Chinese version of RR relating to Article 9 </w:t>
      </w:r>
      <w:r w:rsidR="00DC021C" w:rsidRPr="0064291A">
        <w:rPr>
          <w:rFonts w:eastAsiaTheme="minorEastAsia"/>
          <w:lang w:val="en-US" w:eastAsia="zh-CN"/>
        </w:rPr>
        <w:t>and</w:t>
      </w:r>
      <w:r w:rsidRPr="0064291A">
        <w:rPr>
          <w:rFonts w:eastAsiaTheme="minorEastAsia"/>
          <w:lang w:val="en-US" w:eastAsia="zh-CN"/>
        </w:rPr>
        <w:t xml:space="preserve"> 11</w:t>
      </w:r>
      <w:r w:rsidR="00DC021C" w:rsidRPr="0064291A">
        <w:rPr>
          <w:rFonts w:eastAsiaTheme="minorEastAsia"/>
          <w:lang w:val="en-US" w:eastAsia="zh-CN"/>
        </w:rPr>
        <w:t xml:space="preserve"> </w:t>
      </w:r>
      <w:r w:rsidR="00FA2C47" w:rsidRPr="0064291A">
        <w:rPr>
          <w:rFonts w:eastAsiaTheme="minorEastAsia"/>
          <w:lang w:val="en-US" w:eastAsia="zh-CN"/>
        </w:rPr>
        <w:t xml:space="preserve">for the consideration of </w:t>
      </w:r>
      <w:r w:rsidRPr="0064291A">
        <w:rPr>
          <w:rFonts w:eastAsiaTheme="minorEastAsia"/>
          <w:lang w:val="en-US" w:eastAsia="zh-CN"/>
        </w:rPr>
        <w:t xml:space="preserve">WRC-15 under agenda item 9.2.  </w:t>
      </w:r>
    </w:p>
    <w:p w:rsidR="00602D3A" w:rsidRPr="0064291A" w:rsidRDefault="00602D3A" w:rsidP="00B86B75">
      <w:pPr>
        <w:rPr>
          <w:rFonts w:eastAsiaTheme="minorEastAsia"/>
          <w:lang w:val="en-US" w:eastAsia="zh-CN"/>
        </w:rPr>
      </w:pPr>
      <w:r w:rsidRPr="0064291A">
        <w:rPr>
          <w:rFonts w:eastAsiaTheme="minorEastAsia"/>
          <w:lang w:val="en-US" w:eastAsia="zh-CN"/>
        </w:rPr>
        <w:t xml:space="preserve">The modifications to </w:t>
      </w:r>
      <w:r w:rsidRPr="0064291A">
        <w:rPr>
          <w:rFonts w:eastAsiaTheme="minorEastAsia"/>
          <w:lang w:val="en-US"/>
        </w:rPr>
        <w:t>the Chinese te</w:t>
      </w:r>
      <w:r w:rsidRPr="0064291A">
        <w:rPr>
          <w:rFonts w:eastAsiaTheme="minorEastAsia"/>
          <w:lang w:val="en-US" w:eastAsia="zh-CN"/>
        </w:rPr>
        <w:t>xts</w:t>
      </w:r>
      <w:r w:rsidRPr="0064291A">
        <w:rPr>
          <w:rFonts w:eastAsiaTheme="minorEastAsia"/>
          <w:lang w:val="en-US"/>
        </w:rPr>
        <w:t xml:space="preserve"> of</w:t>
      </w:r>
      <w:r w:rsidRPr="0064291A">
        <w:rPr>
          <w:rFonts w:eastAsiaTheme="minorEastAsia"/>
          <w:lang w:val="en-US" w:eastAsia="zh-CN"/>
        </w:rPr>
        <w:t xml:space="preserve"> </w:t>
      </w:r>
      <w:r w:rsidR="00DC021C" w:rsidRPr="0064291A">
        <w:rPr>
          <w:rFonts w:eastAsiaTheme="minorEastAsia"/>
          <w:lang w:val="en-US" w:eastAsia="zh-CN"/>
        </w:rPr>
        <w:t xml:space="preserve">the </w:t>
      </w:r>
      <w:r w:rsidRPr="0064291A">
        <w:rPr>
          <w:rFonts w:eastAsiaTheme="minorEastAsia"/>
          <w:lang w:val="en-US" w:eastAsia="zh-CN"/>
        </w:rPr>
        <w:t xml:space="preserve">provisions of </w:t>
      </w:r>
      <w:r w:rsidR="00DC021C" w:rsidRPr="0064291A">
        <w:rPr>
          <w:rFonts w:eastAsiaTheme="minorEastAsia"/>
          <w:lang w:val="en-US" w:eastAsia="zh-CN"/>
        </w:rPr>
        <w:t xml:space="preserve">RR </w:t>
      </w:r>
      <w:r w:rsidRPr="0064291A">
        <w:rPr>
          <w:rFonts w:eastAsiaTheme="minorEastAsia"/>
          <w:lang w:val="en-US" w:eastAsia="zh-CN"/>
        </w:rPr>
        <w:t xml:space="preserve">Article 9 </w:t>
      </w:r>
      <w:r w:rsidR="00DC021C" w:rsidRPr="0064291A">
        <w:rPr>
          <w:rFonts w:eastAsiaTheme="minorEastAsia"/>
          <w:lang w:val="en-US" w:eastAsia="zh-CN"/>
        </w:rPr>
        <w:t>and</w:t>
      </w:r>
      <w:r w:rsidRPr="0064291A">
        <w:rPr>
          <w:rFonts w:eastAsiaTheme="minorEastAsia"/>
          <w:lang w:val="en-US" w:eastAsia="zh-CN"/>
        </w:rPr>
        <w:t xml:space="preserve"> 11 </w:t>
      </w:r>
      <w:r w:rsidR="00DC021C" w:rsidRPr="0064291A">
        <w:rPr>
          <w:rFonts w:eastAsiaTheme="minorEastAsia"/>
          <w:lang w:val="en-US" w:eastAsia="zh-CN"/>
        </w:rPr>
        <w:t xml:space="preserve">in question </w:t>
      </w:r>
      <w:r w:rsidRPr="0064291A">
        <w:rPr>
          <w:rFonts w:eastAsiaTheme="minorEastAsia"/>
          <w:lang w:val="en-US" w:eastAsia="zh-CN"/>
        </w:rPr>
        <w:t xml:space="preserve">are provided in </w:t>
      </w:r>
      <w:r w:rsidR="00FA2C47" w:rsidRPr="0064291A">
        <w:rPr>
          <w:rFonts w:eastAsiaTheme="minorEastAsia"/>
          <w:lang w:val="en-US" w:eastAsia="zh-CN"/>
        </w:rPr>
        <w:t xml:space="preserve">the </w:t>
      </w:r>
      <w:r w:rsidRPr="0064291A">
        <w:rPr>
          <w:rFonts w:eastAsiaTheme="minorEastAsia"/>
          <w:lang w:val="en-US" w:eastAsia="zh-CN"/>
        </w:rPr>
        <w:t xml:space="preserve">following proposals, which </w:t>
      </w:r>
      <w:r w:rsidR="00FA2C47" w:rsidRPr="0064291A">
        <w:rPr>
          <w:rFonts w:eastAsiaTheme="minorEastAsia"/>
          <w:lang w:val="en-US" w:eastAsia="zh-CN"/>
        </w:rPr>
        <w:t>do not concern</w:t>
      </w:r>
      <w:r w:rsidRPr="0064291A">
        <w:rPr>
          <w:rFonts w:eastAsiaTheme="minorEastAsia"/>
          <w:lang w:val="en-US" w:eastAsia="zh-CN"/>
        </w:rPr>
        <w:t xml:space="preserve"> </w:t>
      </w:r>
      <w:r w:rsidR="00DC021C" w:rsidRPr="0064291A">
        <w:rPr>
          <w:rFonts w:eastAsiaTheme="minorEastAsia"/>
          <w:lang w:val="en-US" w:eastAsia="zh-CN"/>
        </w:rPr>
        <w:t xml:space="preserve">the </w:t>
      </w:r>
      <w:r w:rsidRPr="0064291A">
        <w:rPr>
          <w:rFonts w:eastAsiaTheme="minorEastAsia"/>
          <w:lang w:val="en-US" w:eastAsia="zh-CN"/>
        </w:rPr>
        <w:t xml:space="preserve">other language versions of </w:t>
      </w:r>
      <w:r w:rsidR="00DC021C" w:rsidRPr="0064291A">
        <w:rPr>
          <w:rFonts w:eastAsiaTheme="minorEastAsia"/>
          <w:lang w:val="en-US" w:eastAsia="zh-CN"/>
        </w:rPr>
        <w:t xml:space="preserve">the </w:t>
      </w:r>
      <w:r w:rsidRPr="0064291A">
        <w:rPr>
          <w:rFonts w:eastAsiaTheme="minorEastAsia"/>
          <w:lang w:val="en-US" w:eastAsia="zh-CN"/>
        </w:rPr>
        <w:t>RR.</w:t>
      </w:r>
    </w:p>
    <w:p w:rsidR="00602D3A" w:rsidRPr="0064291A" w:rsidRDefault="00602D3A" w:rsidP="00B86B75">
      <w:pPr>
        <w:pStyle w:val="Headingb"/>
        <w:rPr>
          <w:lang w:val="en-US"/>
        </w:rPr>
      </w:pPr>
      <w:r w:rsidRPr="0064291A">
        <w:rPr>
          <w:lang w:val="en-US"/>
        </w:rPr>
        <w:t>Proposals</w:t>
      </w:r>
    </w:p>
    <w:p w:rsidR="00187BD9" w:rsidRPr="0064291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64291A">
        <w:rPr>
          <w:lang w:val="en-US"/>
        </w:rPr>
        <w:br w:type="page"/>
      </w:r>
    </w:p>
    <w:p w:rsidR="009B463A" w:rsidRPr="0064291A" w:rsidRDefault="003A1BB8" w:rsidP="00FB1E26">
      <w:pPr>
        <w:pStyle w:val="ArtNo"/>
        <w:keepLines w:val="0"/>
        <w:rPr>
          <w:lang w:val="en-US"/>
        </w:rPr>
      </w:pPr>
      <w:bookmarkStart w:id="8" w:name="_Toc327956592"/>
      <w:r w:rsidRPr="0064291A">
        <w:rPr>
          <w:lang w:val="en-US"/>
        </w:rPr>
        <w:lastRenderedPageBreak/>
        <w:t xml:space="preserve">ARTICLE </w:t>
      </w:r>
      <w:r w:rsidRPr="0064291A">
        <w:rPr>
          <w:rStyle w:val="href"/>
          <w:lang w:val="en-US"/>
        </w:rPr>
        <w:t>9</w:t>
      </w:r>
      <w:bookmarkEnd w:id="8"/>
    </w:p>
    <w:p w:rsidR="009B463A" w:rsidRPr="0064291A" w:rsidRDefault="003A1BB8" w:rsidP="00FB1E26">
      <w:pPr>
        <w:pStyle w:val="Arttitle"/>
        <w:keepLines w:val="0"/>
        <w:rPr>
          <w:lang w:val="en-US"/>
        </w:rPr>
      </w:pPr>
      <w:bookmarkStart w:id="9" w:name="_Toc327956593"/>
      <w:r w:rsidRPr="0064291A">
        <w:rPr>
          <w:lang w:val="en-US"/>
        </w:rPr>
        <w:t>Procedure for effecting coordination with or obtaining agreement of other administrations</w:t>
      </w:r>
      <w:r w:rsidRPr="0064291A">
        <w:rPr>
          <w:rStyle w:val="FootnoteReference"/>
          <w:lang w:val="en-US"/>
        </w:rPr>
        <w:t>1, 2, 3, 4, 5, 6, 7, 8,</w:t>
      </w:r>
      <w:r w:rsidRPr="0064291A">
        <w:rPr>
          <w:lang w:val="en-US"/>
        </w:rPr>
        <w:t xml:space="preserve"> </w:t>
      </w:r>
      <w:r w:rsidRPr="0064291A">
        <w:rPr>
          <w:rStyle w:val="FootnoteReference"/>
          <w:lang w:val="en-US"/>
        </w:rPr>
        <w:t>8</w:t>
      </w:r>
      <w:r w:rsidRPr="0064291A">
        <w:rPr>
          <w:rStyle w:val="FootnoteReference"/>
          <w:i/>
          <w:iCs/>
          <w:lang w:val="en-US"/>
        </w:rPr>
        <w:t>bis</w:t>
      </w:r>
      <w:r w:rsidRPr="0064291A">
        <w:rPr>
          <w:b w:val="0"/>
          <w:bCs/>
          <w:sz w:val="16"/>
          <w:szCs w:val="16"/>
          <w:lang w:val="en-US"/>
        </w:rPr>
        <w:t>    (WRC</w:t>
      </w:r>
      <w:r w:rsidRPr="0064291A">
        <w:rPr>
          <w:b w:val="0"/>
          <w:bCs/>
          <w:sz w:val="16"/>
          <w:szCs w:val="16"/>
          <w:lang w:val="en-US"/>
        </w:rPr>
        <w:noBreakHyphen/>
        <w:t>12)</w:t>
      </w:r>
      <w:bookmarkEnd w:id="9"/>
    </w:p>
    <w:p w:rsidR="009B463A" w:rsidRPr="0064291A" w:rsidRDefault="003A1BB8" w:rsidP="004D7FDC">
      <w:pPr>
        <w:pStyle w:val="Section1"/>
        <w:rPr>
          <w:lang w:val="en-US"/>
        </w:rPr>
      </w:pPr>
      <w:r w:rsidRPr="0064291A">
        <w:rPr>
          <w:lang w:val="en-US"/>
        </w:rPr>
        <w:t>Section I − Advance publication of information on satellite</w:t>
      </w:r>
      <w:r w:rsidRPr="0064291A">
        <w:rPr>
          <w:lang w:val="en-US"/>
        </w:rPr>
        <w:br/>
        <w:t>networks or satellite systems</w:t>
      </w:r>
    </w:p>
    <w:p w:rsidR="009B463A" w:rsidRPr="0064291A" w:rsidRDefault="003A1BB8" w:rsidP="009B463A">
      <w:pPr>
        <w:pStyle w:val="Subsection1"/>
        <w:rPr>
          <w:lang w:val="en-US"/>
        </w:rPr>
      </w:pPr>
      <w:r w:rsidRPr="0064291A">
        <w:rPr>
          <w:lang w:val="en-US"/>
        </w:rPr>
        <w:t>Sub-Section IB − Advance publication of information on satellite networks or satellite</w:t>
      </w:r>
      <w:r w:rsidRPr="0064291A">
        <w:rPr>
          <w:lang w:val="en-US"/>
        </w:rPr>
        <w:br/>
        <w:t>systems that are subject to coordination procedure under Section II</w:t>
      </w:r>
    </w:p>
    <w:p w:rsidR="009E3B61" w:rsidRPr="0064291A" w:rsidRDefault="00FA2C47" w:rsidP="00FA2C47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="003A1BB8" w:rsidRPr="0064291A">
        <w:rPr>
          <w:lang w:val="en-US"/>
        </w:rPr>
        <w:tab/>
        <w:t>CHN/62A23A2/1</w:t>
      </w:r>
    </w:p>
    <w:p w:rsidR="009B463A" w:rsidRPr="0064291A" w:rsidRDefault="003A1BB8" w:rsidP="00B86B75">
      <w:pPr>
        <w:rPr>
          <w:sz w:val="16"/>
          <w:szCs w:val="16"/>
          <w:lang w:val="en-US"/>
        </w:rPr>
      </w:pPr>
      <w:r w:rsidRPr="0064291A">
        <w:rPr>
          <w:rStyle w:val="Artdef"/>
          <w:lang w:val="en-US"/>
        </w:rPr>
        <w:t>9.5D</w:t>
      </w:r>
      <w:r w:rsidR="00B86B75" w:rsidRPr="0064291A">
        <w:rPr>
          <w:rStyle w:val="Artdef"/>
          <w:lang w:val="en-US"/>
        </w:rPr>
        <w:tab/>
      </w:r>
    </w:p>
    <w:p w:rsidR="00AA7E79" w:rsidRPr="0064291A" w:rsidRDefault="00FA2C47" w:rsidP="00DC021C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AA7E79" w:rsidRPr="0064291A">
        <w:rPr>
          <w:i/>
          <w:iCs/>
          <w:szCs w:val="24"/>
          <w:lang w:val="en-US"/>
        </w:rPr>
        <w:t xml:space="preserve">: </w:t>
      </w:r>
      <w:r w:rsidR="00DC021C" w:rsidRPr="0064291A">
        <w:rPr>
          <w:szCs w:val="24"/>
          <w:lang w:val="en-US"/>
        </w:rPr>
        <w:t>This modification c</w:t>
      </w:r>
      <w:r w:rsidRPr="0064291A">
        <w:rPr>
          <w:szCs w:val="24"/>
          <w:lang w:val="en-US"/>
        </w:rPr>
        <w:t>oncerns</w:t>
      </w:r>
      <w:r w:rsidR="00AA7E79" w:rsidRPr="0064291A">
        <w:rPr>
          <w:szCs w:val="24"/>
          <w:lang w:val="en-US"/>
        </w:rPr>
        <w:t xml:space="preserve"> </w:t>
      </w:r>
      <w:r w:rsidR="00DC021C" w:rsidRPr="0064291A">
        <w:rPr>
          <w:szCs w:val="24"/>
          <w:lang w:val="en-US"/>
        </w:rPr>
        <w:t xml:space="preserve">only </w:t>
      </w:r>
      <w:r w:rsidR="00AA7E79" w:rsidRPr="0064291A">
        <w:rPr>
          <w:szCs w:val="24"/>
          <w:lang w:val="en-US"/>
        </w:rPr>
        <w:t>the Chinese version.</w:t>
      </w:r>
      <w:r w:rsidRPr="0064291A">
        <w:rPr>
          <w:i/>
          <w:iCs/>
          <w:lang w:val="en-US"/>
        </w:rPr>
        <w:t xml:space="preserve"> </w:t>
      </w:r>
    </w:p>
    <w:p w:rsidR="009E3B61" w:rsidRPr="0064291A" w:rsidRDefault="009E3B61">
      <w:pPr>
        <w:pStyle w:val="Reasons"/>
        <w:rPr>
          <w:lang w:val="en-US"/>
        </w:rPr>
      </w:pPr>
    </w:p>
    <w:p w:rsidR="009B463A" w:rsidRPr="0064291A" w:rsidRDefault="003A1BB8" w:rsidP="009B463A">
      <w:pPr>
        <w:pStyle w:val="Section1"/>
        <w:keepNext/>
        <w:rPr>
          <w:lang w:val="en-US"/>
        </w:rPr>
      </w:pPr>
      <w:r w:rsidRPr="0064291A">
        <w:rPr>
          <w:lang w:val="en-US"/>
        </w:rPr>
        <w:t>Section II − Procedure for effecting coordination</w:t>
      </w:r>
      <w:r w:rsidRPr="0064291A">
        <w:rPr>
          <w:rStyle w:val="FootnoteReference"/>
          <w:lang w:val="en-US"/>
        </w:rPr>
        <w:t>12, 13</w:t>
      </w:r>
    </w:p>
    <w:p w:rsidR="009B463A" w:rsidRPr="0064291A" w:rsidRDefault="003A1BB8" w:rsidP="009B463A">
      <w:pPr>
        <w:pStyle w:val="Subsection1"/>
        <w:rPr>
          <w:lang w:val="en-US"/>
        </w:rPr>
      </w:pPr>
      <w:r w:rsidRPr="0064291A">
        <w:rPr>
          <w:lang w:val="en-US"/>
        </w:rPr>
        <w:t>Sub-Section IIA − Requirement and request for coordination</w:t>
      </w: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CHN/62A23A2/2</w:t>
      </w:r>
    </w:p>
    <w:p w:rsidR="009B463A" w:rsidRPr="0064291A" w:rsidRDefault="003A1BB8" w:rsidP="00FA2C47">
      <w:pPr>
        <w:pStyle w:val="enumlev1"/>
        <w:rPr>
          <w:lang w:val="en-US"/>
        </w:rPr>
      </w:pPr>
      <w:r w:rsidRPr="0064291A">
        <w:rPr>
          <w:rStyle w:val="Artdef"/>
          <w:lang w:val="en-US"/>
        </w:rPr>
        <w:t>9.7A</w:t>
      </w:r>
      <w:r w:rsidRPr="0064291A">
        <w:rPr>
          <w:lang w:val="en-US"/>
        </w:rPr>
        <w:tab/>
      </w:r>
    </w:p>
    <w:p w:rsidR="00AA7E79" w:rsidRPr="0064291A" w:rsidRDefault="00FA2C47" w:rsidP="00DC021C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AA7E79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>This modification concerns</w:t>
      </w:r>
      <w:r w:rsidR="00AA7E79" w:rsidRPr="0064291A">
        <w:rPr>
          <w:szCs w:val="24"/>
          <w:lang w:val="en-US"/>
        </w:rPr>
        <w:t xml:space="preserve"> </w:t>
      </w:r>
      <w:r w:rsidR="00DC021C" w:rsidRPr="0064291A">
        <w:rPr>
          <w:szCs w:val="24"/>
          <w:lang w:val="en-US"/>
        </w:rPr>
        <w:t xml:space="preserve">only </w:t>
      </w:r>
      <w:r w:rsidR="00AA7E79" w:rsidRPr="0064291A">
        <w:rPr>
          <w:szCs w:val="24"/>
          <w:lang w:val="en-US"/>
        </w:rPr>
        <w:t>the 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CHN/62A23A2/3</w:t>
      </w:r>
    </w:p>
    <w:p w:rsidR="009B463A" w:rsidRPr="0064291A" w:rsidRDefault="003A1BB8" w:rsidP="00FA2C47">
      <w:pPr>
        <w:pStyle w:val="enumlev1"/>
        <w:rPr>
          <w:lang w:val="en-US"/>
        </w:rPr>
      </w:pPr>
      <w:r w:rsidRPr="0064291A">
        <w:rPr>
          <w:rStyle w:val="Artdef"/>
          <w:lang w:val="en-US"/>
        </w:rPr>
        <w:t>9.7B</w:t>
      </w:r>
      <w:r w:rsidRPr="0064291A">
        <w:rPr>
          <w:lang w:val="en-US"/>
        </w:rPr>
        <w:tab/>
      </w:r>
    </w:p>
    <w:p w:rsidR="00AA7E79" w:rsidRPr="0064291A" w:rsidRDefault="00FA2C47" w:rsidP="00DC021C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AA7E79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>This modification  concerns</w:t>
      </w:r>
      <w:r w:rsidR="00AA7E79" w:rsidRPr="0064291A">
        <w:rPr>
          <w:szCs w:val="24"/>
          <w:lang w:val="en-US"/>
        </w:rPr>
        <w:t xml:space="preserve"> </w:t>
      </w:r>
      <w:r w:rsidR="00DC021C" w:rsidRPr="0064291A">
        <w:rPr>
          <w:szCs w:val="24"/>
          <w:lang w:val="en-US"/>
        </w:rPr>
        <w:t xml:space="preserve">only </w:t>
      </w:r>
      <w:r w:rsidR="00AA7E79" w:rsidRPr="0064291A">
        <w:rPr>
          <w:szCs w:val="24"/>
          <w:lang w:val="en-US"/>
        </w:rPr>
        <w:t>the 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CHN/62A23A2/4</w:t>
      </w:r>
    </w:p>
    <w:p w:rsidR="009B463A" w:rsidRPr="0064291A" w:rsidRDefault="003A1BB8" w:rsidP="00FA2C47">
      <w:pPr>
        <w:pStyle w:val="enumlev1"/>
        <w:rPr>
          <w:lang w:val="en-US"/>
        </w:rPr>
      </w:pPr>
      <w:r w:rsidRPr="0064291A">
        <w:rPr>
          <w:rStyle w:val="Artdef"/>
          <w:lang w:val="en-US"/>
        </w:rPr>
        <w:t>9.11</w:t>
      </w:r>
      <w:r w:rsidRPr="0064291A">
        <w:rPr>
          <w:rStyle w:val="Artdef"/>
          <w:lang w:val="en-US"/>
        </w:rPr>
        <w:tab/>
      </w:r>
    </w:p>
    <w:p w:rsidR="00AA7E79" w:rsidRPr="0064291A" w:rsidRDefault="00FA2C47" w:rsidP="00DC021C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AA7E79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>This modification concerns</w:t>
      </w:r>
      <w:r w:rsidR="00AA7E79" w:rsidRPr="0064291A">
        <w:rPr>
          <w:szCs w:val="24"/>
          <w:lang w:val="en-US"/>
        </w:rPr>
        <w:t xml:space="preserve"> </w:t>
      </w:r>
      <w:r w:rsidR="00DC021C" w:rsidRPr="0064291A">
        <w:rPr>
          <w:szCs w:val="24"/>
          <w:lang w:val="en-US"/>
        </w:rPr>
        <w:t xml:space="preserve">only </w:t>
      </w:r>
      <w:r w:rsidR="00AA7E79" w:rsidRPr="0064291A">
        <w:rPr>
          <w:szCs w:val="24"/>
          <w:lang w:val="en-US"/>
        </w:rPr>
        <w:t>the 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CHN/62A23A2/5</w:t>
      </w:r>
    </w:p>
    <w:p w:rsidR="009B463A" w:rsidRPr="0064291A" w:rsidRDefault="003A1BB8" w:rsidP="00FA2C47">
      <w:pPr>
        <w:pStyle w:val="enumlev1"/>
        <w:rPr>
          <w:lang w:val="en-US"/>
        </w:rPr>
      </w:pPr>
      <w:r w:rsidRPr="0064291A">
        <w:rPr>
          <w:rStyle w:val="Artdef"/>
          <w:lang w:val="en-US"/>
        </w:rPr>
        <w:t>9.12</w:t>
      </w:r>
      <w:r w:rsidRPr="0064291A">
        <w:rPr>
          <w:rStyle w:val="Artdef"/>
          <w:lang w:val="en-US"/>
        </w:rPr>
        <w:tab/>
      </w:r>
    </w:p>
    <w:p w:rsidR="00AA7E79" w:rsidRPr="0064291A" w:rsidRDefault="00FA2C47" w:rsidP="00DC021C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AA7E79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>This modification concerns</w:t>
      </w:r>
      <w:r w:rsidR="00AA7E79" w:rsidRPr="0064291A">
        <w:rPr>
          <w:szCs w:val="24"/>
          <w:lang w:val="en-US"/>
        </w:rPr>
        <w:t xml:space="preserve"> </w:t>
      </w:r>
      <w:r w:rsidR="00DC021C" w:rsidRPr="0064291A">
        <w:rPr>
          <w:szCs w:val="24"/>
          <w:lang w:val="en-US"/>
        </w:rPr>
        <w:t xml:space="preserve">only </w:t>
      </w:r>
      <w:r w:rsidR="00AA7E79" w:rsidRPr="0064291A">
        <w:rPr>
          <w:szCs w:val="24"/>
          <w:lang w:val="en-US"/>
        </w:rPr>
        <w:t>the 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CHN/62A23A2/6</w:t>
      </w:r>
    </w:p>
    <w:p w:rsidR="009B463A" w:rsidRPr="0064291A" w:rsidRDefault="003A1BB8" w:rsidP="00A75E6C">
      <w:pPr>
        <w:ind w:left="1134" w:hanging="1134"/>
        <w:rPr>
          <w:color w:val="000000"/>
          <w:lang w:val="en-US"/>
        </w:rPr>
      </w:pPr>
      <w:r w:rsidRPr="0064291A">
        <w:rPr>
          <w:rStyle w:val="Artdef"/>
          <w:lang w:val="en-US"/>
        </w:rPr>
        <w:t>9.12A</w:t>
      </w:r>
      <w:r w:rsidRPr="0064291A">
        <w:rPr>
          <w:rStyle w:val="Artdef"/>
          <w:lang w:val="en-US"/>
        </w:rPr>
        <w:tab/>
      </w:r>
    </w:p>
    <w:p w:rsidR="00AA7E79" w:rsidRPr="0064291A" w:rsidRDefault="00FA2C47" w:rsidP="00DC021C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AA7E79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>This modification concerns</w:t>
      </w:r>
      <w:r w:rsidR="00AA7E79" w:rsidRPr="0064291A">
        <w:rPr>
          <w:szCs w:val="24"/>
          <w:lang w:val="en-US"/>
        </w:rPr>
        <w:t xml:space="preserve"> </w:t>
      </w:r>
      <w:r w:rsidR="00DC021C" w:rsidRPr="0064291A">
        <w:rPr>
          <w:szCs w:val="24"/>
          <w:lang w:val="en-US"/>
        </w:rPr>
        <w:t xml:space="preserve">only </w:t>
      </w:r>
      <w:r w:rsidR="00AA7E79" w:rsidRPr="0064291A">
        <w:rPr>
          <w:szCs w:val="24"/>
          <w:lang w:val="en-US"/>
        </w:rPr>
        <w:t>the 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CHN/62A23A2/7</w:t>
      </w:r>
    </w:p>
    <w:p w:rsidR="009B463A" w:rsidRPr="0064291A" w:rsidRDefault="003A1BB8" w:rsidP="00A75E6C">
      <w:pPr>
        <w:pStyle w:val="enumlev1"/>
        <w:rPr>
          <w:lang w:val="en-US"/>
        </w:rPr>
      </w:pPr>
      <w:r w:rsidRPr="0064291A">
        <w:rPr>
          <w:rStyle w:val="Artdef"/>
          <w:lang w:val="en-US"/>
        </w:rPr>
        <w:t>9.13</w:t>
      </w:r>
      <w:r w:rsidRPr="0064291A">
        <w:rPr>
          <w:lang w:val="en-US"/>
        </w:rPr>
        <w:tab/>
      </w:r>
    </w:p>
    <w:p w:rsidR="001F0F40" w:rsidRPr="0064291A" w:rsidRDefault="00FA2C47" w:rsidP="001F0F40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1F0F40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1F0F40" w:rsidRPr="0064291A">
        <w:rPr>
          <w:szCs w:val="24"/>
          <w:lang w:val="en-US"/>
        </w:rPr>
        <w:t>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CHN/62A23A2/8</w:t>
      </w:r>
    </w:p>
    <w:p w:rsidR="009B463A" w:rsidRPr="0064291A" w:rsidRDefault="003A1BB8" w:rsidP="00A75E6C">
      <w:pPr>
        <w:pStyle w:val="enumlev1"/>
        <w:rPr>
          <w:lang w:val="en-US"/>
        </w:rPr>
      </w:pPr>
      <w:r w:rsidRPr="0064291A">
        <w:rPr>
          <w:rStyle w:val="Artdef"/>
          <w:lang w:val="en-US"/>
        </w:rPr>
        <w:t>9.14</w:t>
      </w:r>
      <w:r w:rsidRPr="0064291A">
        <w:rPr>
          <w:lang w:val="en-US"/>
        </w:rPr>
        <w:tab/>
      </w:r>
    </w:p>
    <w:p w:rsidR="001F0F40" w:rsidRPr="0064291A" w:rsidRDefault="00FA2C47" w:rsidP="001F0F40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1F0F40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1F0F40" w:rsidRPr="0064291A">
        <w:rPr>
          <w:szCs w:val="24"/>
          <w:lang w:val="en-US"/>
        </w:rPr>
        <w:t>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CHN/62A23A2/9</w:t>
      </w:r>
    </w:p>
    <w:p w:rsidR="009B463A" w:rsidRPr="0064291A" w:rsidRDefault="003A1BB8" w:rsidP="00A617DE">
      <w:pPr>
        <w:pStyle w:val="enumlev1"/>
        <w:rPr>
          <w:sz w:val="16"/>
          <w:szCs w:val="16"/>
          <w:lang w:val="en-US"/>
        </w:rPr>
      </w:pPr>
      <w:r w:rsidRPr="0064291A">
        <w:rPr>
          <w:rStyle w:val="Artdef"/>
          <w:lang w:val="en-US"/>
        </w:rPr>
        <w:t>9.15</w:t>
      </w:r>
      <w:r w:rsidRPr="0064291A">
        <w:rPr>
          <w:lang w:val="en-US"/>
        </w:rPr>
        <w:tab/>
      </w:r>
    </w:p>
    <w:p w:rsidR="001F0F40" w:rsidRPr="0064291A" w:rsidRDefault="00FA2C47" w:rsidP="001F0F40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1F0F40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1F0F40" w:rsidRPr="0064291A">
        <w:rPr>
          <w:szCs w:val="24"/>
          <w:lang w:val="en-US"/>
        </w:rPr>
        <w:t>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CHN/62A23A2/10</w:t>
      </w:r>
    </w:p>
    <w:p w:rsidR="009B463A" w:rsidRPr="0064291A" w:rsidRDefault="003A1BB8" w:rsidP="006267EB">
      <w:pPr>
        <w:pStyle w:val="enumlev1"/>
        <w:rPr>
          <w:lang w:val="en-US"/>
        </w:rPr>
      </w:pPr>
      <w:r w:rsidRPr="0064291A">
        <w:rPr>
          <w:rStyle w:val="Artdef"/>
          <w:lang w:val="en-US"/>
        </w:rPr>
        <w:t>9.16</w:t>
      </w:r>
      <w:r w:rsidRPr="0064291A">
        <w:rPr>
          <w:lang w:val="en-US"/>
        </w:rPr>
        <w:tab/>
      </w:r>
    </w:p>
    <w:p w:rsidR="001F0F40" w:rsidRDefault="00FA2C47" w:rsidP="001F0F40">
      <w:pPr>
        <w:rPr>
          <w:szCs w:val="24"/>
          <w:lang w:val="en-US"/>
        </w:rPr>
      </w:pPr>
      <w:r w:rsidRPr="0064291A">
        <w:rPr>
          <w:i/>
          <w:iCs/>
          <w:szCs w:val="24"/>
          <w:lang w:val="en-US"/>
        </w:rPr>
        <w:t>Editorial note</w:t>
      </w:r>
      <w:r w:rsidR="001F0F40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1F0F40" w:rsidRPr="0064291A">
        <w:rPr>
          <w:szCs w:val="24"/>
          <w:lang w:val="en-US"/>
        </w:rPr>
        <w:t>Chinese version.</w:t>
      </w:r>
    </w:p>
    <w:p w:rsidR="00692858" w:rsidRPr="0064291A" w:rsidRDefault="00692858" w:rsidP="00692858">
      <w:pPr>
        <w:pStyle w:val="Reasons"/>
        <w:rPr>
          <w:lang w:val="en-US" w:eastAsia="zh-CN"/>
        </w:rPr>
      </w:pPr>
    </w:p>
    <w:p w:rsidR="009E3B61" w:rsidRPr="0064291A" w:rsidRDefault="003A1BB8" w:rsidP="001F0F40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CHN/62A23A2/11</w:t>
      </w:r>
    </w:p>
    <w:p w:rsidR="009B463A" w:rsidRPr="0064291A" w:rsidRDefault="003A1BB8" w:rsidP="00CA63E4">
      <w:pPr>
        <w:pStyle w:val="enumlev1"/>
        <w:rPr>
          <w:lang w:val="en-US"/>
        </w:rPr>
      </w:pPr>
      <w:r w:rsidRPr="0064291A">
        <w:rPr>
          <w:rStyle w:val="Artdef"/>
          <w:lang w:val="en-US"/>
        </w:rPr>
        <w:t>9.17</w:t>
      </w:r>
      <w:r w:rsidRPr="0064291A">
        <w:rPr>
          <w:lang w:val="en-US"/>
        </w:rPr>
        <w:tab/>
      </w:r>
    </w:p>
    <w:p w:rsidR="001F0F40" w:rsidRPr="0064291A" w:rsidRDefault="00FA2C47" w:rsidP="001F0F40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1F0F40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1F0F40" w:rsidRPr="0064291A">
        <w:rPr>
          <w:szCs w:val="24"/>
          <w:lang w:val="en-US"/>
        </w:rPr>
        <w:t>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CHN/62A23A2/12</w:t>
      </w:r>
    </w:p>
    <w:p w:rsidR="009B463A" w:rsidRPr="0064291A" w:rsidRDefault="003A1BB8" w:rsidP="00CA63E4">
      <w:pPr>
        <w:pStyle w:val="enumlev1"/>
        <w:rPr>
          <w:lang w:val="en-US"/>
        </w:rPr>
      </w:pPr>
      <w:r w:rsidRPr="0064291A">
        <w:rPr>
          <w:rStyle w:val="Artdef"/>
          <w:lang w:val="en-US"/>
        </w:rPr>
        <w:t>9.19</w:t>
      </w:r>
      <w:r w:rsidRPr="0064291A">
        <w:rPr>
          <w:lang w:val="en-US"/>
        </w:rPr>
        <w:tab/>
        <w:t xml:space="preserve"> </w:t>
      </w:r>
    </w:p>
    <w:p w:rsidR="001F0F40" w:rsidRPr="0064291A" w:rsidRDefault="00FA2C47" w:rsidP="001F0F40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1F0F40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1F0F40" w:rsidRPr="0064291A">
        <w:rPr>
          <w:szCs w:val="24"/>
          <w:lang w:val="en-US"/>
        </w:rPr>
        <w:t>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B463A" w:rsidRPr="0064291A" w:rsidRDefault="003A1BB8" w:rsidP="00FB3369">
      <w:pPr>
        <w:pStyle w:val="ArtNo"/>
        <w:rPr>
          <w:lang w:val="en-US"/>
        </w:rPr>
      </w:pPr>
      <w:bookmarkStart w:id="10" w:name="_Toc327956595"/>
      <w:r w:rsidRPr="0064291A">
        <w:rPr>
          <w:lang w:val="en-US"/>
        </w:rPr>
        <w:lastRenderedPageBreak/>
        <w:t xml:space="preserve">ARTICLE </w:t>
      </w:r>
      <w:r w:rsidRPr="0064291A">
        <w:rPr>
          <w:rStyle w:val="href"/>
          <w:noProof/>
          <w:lang w:val="en-US"/>
        </w:rPr>
        <w:t>11</w:t>
      </w:r>
      <w:bookmarkEnd w:id="10"/>
    </w:p>
    <w:p w:rsidR="009B463A" w:rsidRPr="0064291A" w:rsidRDefault="003A1BB8" w:rsidP="009B463A">
      <w:pPr>
        <w:pStyle w:val="Arttitle"/>
        <w:rPr>
          <w:sz w:val="16"/>
          <w:szCs w:val="16"/>
          <w:lang w:val="en-US"/>
        </w:rPr>
      </w:pPr>
      <w:bookmarkStart w:id="11" w:name="_Toc327956596"/>
      <w:r w:rsidRPr="0064291A">
        <w:rPr>
          <w:lang w:val="en-US"/>
        </w:rPr>
        <w:t xml:space="preserve">Notification and recording of frequency </w:t>
      </w:r>
      <w:r w:rsidRPr="0064291A">
        <w:rPr>
          <w:lang w:val="en-US"/>
        </w:rPr>
        <w:br/>
        <w:t>assignments</w:t>
      </w:r>
      <w:r w:rsidRPr="0064291A">
        <w:rPr>
          <w:rStyle w:val="FootnoteReference"/>
          <w:lang w:val="en-US"/>
        </w:rPr>
        <w:t>1, 2, 3, 4, 5, 6, 7, 7</w:t>
      </w:r>
      <w:r w:rsidRPr="0064291A">
        <w:rPr>
          <w:rStyle w:val="FootnoteReference"/>
          <w:i/>
          <w:iCs/>
          <w:lang w:val="en-US"/>
        </w:rPr>
        <w:t>bis</w:t>
      </w:r>
      <w:r w:rsidRPr="0064291A">
        <w:rPr>
          <w:b w:val="0"/>
          <w:bCs/>
          <w:sz w:val="16"/>
          <w:szCs w:val="16"/>
          <w:lang w:val="en-US"/>
        </w:rPr>
        <w:t>    (WRC</w:t>
      </w:r>
      <w:r w:rsidRPr="0064291A">
        <w:rPr>
          <w:b w:val="0"/>
          <w:bCs/>
          <w:sz w:val="16"/>
          <w:szCs w:val="16"/>
          <w:lang w:val="en-US"/>
        </w:rPr>
        <w:noBreakHyphen/>
        <w:t>12)</w:t>
      </w:r>
      <w:bookmarkEnd w:id="11"/>
    </w:p>
    <w:p w:rsidR="009B463A" w:rsidRPr="0064291A" w:rsidRDefault="003A1BB8" w:rsidP="009B463A">
      <w:pPr>
        <w:pStyle w:val="Section1"/>
        <w:keepNext/>
        <w:rPr>
          <w:lang w:val="en-US"/>
        </w:rPr>
      </w:pPr>
      <w:r w:rsidRPr="0064291A">
        <w:rPr>
          <w:lang w:val="en-US"/>
        </w:rPr>
        <w:t xml:space="preserve">Section II − Examination of notices and recording of frequency assignments </w:t>
      </w:r>
      <w:r w:rsidRPr="0064291A">
        <w:rPr>
          <w:lang w:val="en-US"/>
        </w:rPr>
        <w:br/>
        <w:t>in the Master Register</w:t>
      </w: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CHN/62A23A2/13</w:t>
      </w:r>
    </w:p>
    <w:p w:rsidR="009B463A" w:rsidRPr="0064291A" w:rsidRDefault="003A1BB8" w:rsidP="00692858">
      <w:pPr>
        <w:pStyle w:val="enumlev1"/>
        <w:keepNext/>
        <w:rPr>
          <w:lang w:val="en-US"/>
        </w:rPr>
      </w:pPr>
      <w:r w:rsidRPr="0064291A">
        <w:rPr>
          <w:rStyle w:val="Artdef"/>
          <w:lang w:val="en-US"/>
        </w:rPr>
        <w:t>11.33</w:t>
      </w:r>
      <w:r w:rsidRPr="0064291A">
        <w:rPr>
          <w:rStyle w:val="Artdef"/>
          <w:lang w:val="en-US"/>
        </w:rPr>
        <w:tab/>
      </w:r>
    </w:p>
    <w:p w:rsidR="00AA7E79" w:rsidRPr="0064291A" w:rsidRDefault="00FA2C47" w:rsidP="00692858">
      <w:pPr>
        <w:keepNext/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AA7E79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AA7E79" w:rsidRPr="0064291A">
        <w:rPr>
          <w:szCs w:val="24"/>
          <w:lang w:val="en-US"/>
        </w:rPr>
        <w:t>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CHN/62A23A2/14</w:t>
      </w:r>
    </w:p>
    <w:p w:rsidR="009B463A" w:rsidRPr="0064291A" w:rsidRDefault="003A1BB8" w:rsidP="005A6200">
      <w:pPr>
        <w:rPr>
          <w:lang w:val="en-US"/>
        </w:rPr>
      </w:pPr>
      <w:r w:rsidRPr="0064291A">
        <w:rPr>
          <w:rStyle w:val="Artdef"/>
          <w:lang w:val="en-US"/>
        </w:rPr>
        <w:t>11.36</w:t>
      </w:r>
      <w:r w:rsidRPr="0064291A">
        <w:rPr>
          <w:rStyle w:val="Artdef"/>
          <w:lang w:val="en-US"/>
        </w:rPr>
        <w:tab/>
      </w:r>
    </w:p>
    <w:p w:rsidR="001F0F40" w:rsidRPr="0064291A" w:rsidRDefault="00FA2C47" w:rsidP="001F0F40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1F0F40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1F0F40" w:rsidRPr="0064291A">
        <w:rPr>
          <w:szCs w:val="24"/>
          <w:lang w:val="en-US"/>
        </w:rPr>
        <w:t>Chinese version.</w:t>
      </w:r>
    </w:p>
    <w:p w:rsidR="009E3B61" w:rsidRPr="0064291A" w:rsidRDefault="009E3B61">
      <w:pPr>
        <w:pStyle w:val="Reasons"/>
        <w:rPr>
          <w:lang w:val="en-US"/>
        </w:rPr>
      </w:pPr>
      <w:bookmarkStart w:id="12" w:name="_GoBack"/>
      <w:bookmarkEnd w:id="12"/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CHN/62A23A2/15</w:t>
      </w:r>
    </w:p>
    <w:p w:rsidR="009B463A" w:rsidRPr="0064291A" w:rsidRDefault="003A1BB8" w:rsidP="005A6200">
      <w:pPr>
        <w:rPr>
          <w:lang w:val="en-US"/>
        </w:rPr>
      </w:pPr>
      <w:r w:rsidRPr="0064291A">
        <w:rPr>
          <w:rStyle w:val="Artdef"/>
          <w:lang w:val="en-US"/>
        </w:rPr>
        <w:t>11.41A</w:t>
      </w:r>
      <w:r w:rsidRPr="0064291A">
        <w:rPr>
          <w:rStyle w:val="Artdef"/>
          <w:lang w:val="en-US"/>
        </w:rPr>
        <w:tab/>
      </w:r>
      <w:r w:rsidRPr="0064291A">
        <w:rPr>
          <w:rStyle w:val="Artdef"/>
          <w:lang w:val="en-US"/>
        </w:rPr>
        <w:tab/>
      </w:r>
    </w:p>
    <w:p w:rsidR="001F0F40" w:rsidRPr="0064291A" w:rsidRDefault="00FA2C47" w:rsidP="001F0F40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1F0F40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1F0F40" w:rsidRPr="0064291A">
        <w:rPr>
          <w:szCs w:val="24"/>
          <w:lang w:val="en-US"/>
        </w:rPr>
        <w:t>Chinese version.</w:t>
      </w:r>
    </w:p>
    <w:p w:rsidR="009E3B61" w:rsidRPr="0064291A" w:rsidRDefault="009E3B61">
      <w:pPr>
        <w:pStyle w:val="Reasons"/>
        <w:rPr>
          <w:lang w:val="en-US"/>
        </w:rPr>
      </w:pPr>
    </w:p>
    <w:p w:rsidR="009E3B61" w:rsidRPr="0064291A" w:rsidRDefault="003A1BB8">
      <w:pPr>
        <w:pStyle w:val="Proposal"/>
        <w:rPr>
          <w:lang w:val="en-US"/>
        </w:rPr>
      </w:pPr>
      <w:r w:rsidRPr="0064291A">
        <w:rPr>
          <w:lang w:val="en-US"/>
        </w:rPr>
        <w:t>(MOD)</w:t>
      </w:r>
      <w:r w:rsidRPr="0064291A">
        <w:rPr>
          <w:lang w:val="en-US"/>
        </w:rPr>
        <w:tab/>
        <w:t>CHN/62A23A2/16</w:t>
      </w:r>
    </w:p>
    <w:p w:rsidR="009B463A" w:rsidRPr="0064291A" w:rsidRDefault="003A1BB8" w:rsidP="005A6200">
      <w:pPr>
        <w:rPr>
          <w:lang w:val="en-US"/>
        </w:rPr>
      </w:pPr>
      <w:r w:rsidRPr="0064291A">
        <w:rPr>
          <w:rStyle w:val="Artdef"/>
          <w:lang w:val="en-US"/>
        </w:rPr>
        <w:t>11.41B</w:t>
      </w:r>
      <w:r w:rsidRPr="0064291A">
        <w:rPr>
          <w:b/>
          <w:color w:val="000000"/>
          <w:lang w:val="en-US"/>
        </w:rPr>
        <w:tab/>
      </w:r>
      <w:r w:rsidRPr="0064291A">
        <w:rPr>
          <w:b/>
          <w:color w:val="000000"/>
          <w:lang w:val="en-US"/>
        </w:rPr>
        <w:tab/>
      </w:r>
    </w:p>
    <w:p w:rsidR="001F0F40" w:rsidRPr="0064291A" w:rsidRDefault="00FA2C47" w:rsidP="001F0F40">
      <w:pPr>
        <w:rPr>
          <w:szCs w:val="24"/>
          <w:lang w:val="en-US" w:eastAsia="zh-CN"/>
        </w:rPr>
      </w:pPr>
      <w:r w:rsidRPr="0064291A">
        <w:rPr>
          <w:i/>
          <w:iCs/>
          <w:szCs w:val="24"/>
          <w:lang w:val="en-US"/>
        </w:rPr>
        <w:t>Editorial note</w:t>
      </w:r>
      <w:r w:rsidR="001F0F40" w:rsidRPr="0064291A">
        <w:rPr>
          <w:i/>
          <w:iCs/>
          <w:szCs w:val="24"/>
          <w:lang w:val="en-US"/>
        </w:rPr>
        <w:t xml:space="preserve">: </w:t>
      </w:r>
      <w:r w:rsidRPr="0064291A">
        <w:rPr>
          <w:szCs w:val="24"/>
          <w:lang w:val="en-US"/>
        </w:rPr>
        <w:t xml:space="preserve">This </w:t>
      </w:r>
      <w:r w:rsidR="00DC021C" w:rsidRPr="0064291A">
        <w:rPr>
          <w:szCs w:val="24"/>
          <w:lang w:val="en-US"/>
        </w:rPr>
        <w:t xml:space="preserve">modification concerns only the </w:t>
      </w:r>
      <w:r w:rsidR="001F0F40" w:rsidRPr="0064291A">
        <w:rPr>
          <w:szCs w:val="24"/>
          <w:lang w:val="en-US"/>
        </w:rPr>
        <w:t>Chinese version.</w:t>
      </w:r>
    </w:p>
    <w:p w:rsidR="00D93D13" w:rsidRPr="0064291A" w:rsidRDefault="00D93D13" w:rsidP="0032202E">
      <w:pPr>
        <w:pStyle w:val="Reasons"/>
        <w:rPr>
          <w:lang w:val="en-US"/>
        </w:rPr>
      </w:pPr>
    </w:p>
    <w:p w:rsidR="00B86B75" w:rsidRPr="0064291A" w:rsidRDefault="00B86B75" w:rsidP="0032202E">
      <w:pPr>
        <w:pStyle w:val="Reasons"/>
        <w:rPr>
          <w:lang w:val="en-US"/>
        </w:rPr>
      </w:pPr>
    </w:p>
    <w:p w:rsidR="00D93D13" w:rsidRPr="0064291A" w:rsidRDefault="00D93D13">
      <w:pPr>
        <w:jc w:val="center"/>
        <w:rPr>
          <w:lang w:val="en-US"/>
        </w:rPr>
      </w:pPr>
      <w:r w:rsidRPr="0064291A">
        <w:rPr>
          <w:lang w:val="en-US"/>
        </w:rPr>
        <w:t>______________</w:t>
      </w:r>
    </w:p>
    <w:sectPr w:rsidR="00D93D13" w:rsidRPr="0064291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2899">
      <w:rPr>
        <w:noProof/>
        <w:lang w:val="en-US"/>
      </w:rPr>
      <w:t>P:\TRAD\C\ITU-R\CONF-R\CMR15\000\</w:t>
    </w:r>
    <w:r w:rsidR="00F82899" w:rsidRPr="00F82899">
      <w:rPr>
        <w:rFonts w:ascii="SimSun" w:eastAsia="SimSun" w:hAnsi="SimSun" w:cs="SimSun"/>
        <w:noProof/>
        <w:lang w:val="en-US"/>
      </w:rPr>
      <w:t>062ADD23ADD02E.docx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0D25">
      <w:rPr>
        <w:noProof/>
      </w:rPr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2899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3A" w:rsidRDefault="005F3A3A" w:rsidP="005F3A3A">
    <w:pPr>
      <w:pStyle w:val="Footer"/>
      <w:tabs>
        <w:tab w:val="clear" w:pos="5954"/>
        <w:tab w:val="left" w:pos="7655"/>
      </w:tabs>
    </w:pPr>
    <w:r>
      <w:fldChar w:fldCharType="begin"/>
    </w:r>
    <w:r>
      <w:instrText xml:space="preserve"> FILENAME  \* Upper \p  \* MERGEFORMAT </w:instrText>
    </w:r>
    <w:r>
      <w:fldChar w:fldCharType="separate"/>
    </w:r>
    <w:r>
      <w:rPr>
        <w:caps w:val="0"/>
      </w:rPr>
      <w:t>P:\ENG\ITU-R\CONF-R\CMR15\000\062ADD23ADD02E.DOCX</w:t>
    </w:r>
    <w:r>
      <w:rPr>
        <w:caps w:val="0"/>
      </w:rPr>
      <w:fldChar w:fldCharType="end"/>
    </w:r>
    <w:r>
      <w:rPr>
        <w:caps w:val="0"/>
      </w:rPr>
      <w:t xml:space="preserve"> </w:t>
    </w:r>
    <w:r>
      <w:t>(388532)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B8" w:rsidRDefault="00DC021C" w:rsidP="005E3284">
    <w:pPr>
      <w:pStyle w:val="Footer"/>
      <w:tabs>
        <w:tab w:val="clear" w:pos="5954"/>
        <w:tab w:val="left" w:pos="7655"/>
      </w:tabs>
    </w:pPr>
    <w:fldSimple w:instr=" FILENAME  \* Upper \p  \* MERGEFORMAT ">
      <w:r w:rsidR="005F3A3A">
        <w:rPr>
          <w:caps w:val="0"/>
        </w:rPr>
        <w:t>P:\ENG\ITU-R\CONF-R\CMR15\000\062ADD23ADD02E.DOCX</w:t>
      </w:r>
    </w:fldSimple>
    <w:r w:rsidR="005F3A3A">
      <w:rPr>
        <w:caps w:val="0"/>
      </w:rPr>
      <w:t xml:space="preserve"> </w:t>
    </w:r>
    <w:r w:rsidR="003A1BB8">
      <w:t>(388532)</w:t>
    </w:r>
    <w:r w:rsidR="003A1BB8" w:rsidRPr="0041348E">
      <w:rPr>
        <w:lang w:val="en-US"/>
      </w:rPr>
      <w:tab/>
    </w:r>
    <w:r w:rsidR="003A1BB8">
      <w:fldChar w:fldCharType="begin"/>
    </w:r>
    <w:r w:rsidR="003A1BB8">
      <w:instrText xml:space="preserve"> SAVEDATE \@ DD.MM.YY </w:instrText>
    </w:r>
    <w:r w:rsidR="003A1BB8">
      <w:fldChar w:fldCharType="separate"/>
    </w:r>
    <w:r w:rsidR="005F3A3A">
      <w:t>25.10.15</w:t>
    </w:r>
    <w:r w:rsidR="003A1BB8">
      <w:fldChar w:fldCharType="end"/>
    </w:r>
    <w:r w:rsidR="003A1BB8" w:rsidRPr="0041348E">
      <w:rPr>
        <w:lang w:val="en-US"/>
      </w:rPr>
      <w:tab/>
    </w:r>
    <w:r w:rsidR="003A1BB8">
      <w:fldChar w:fldCharType="begin"/>
    </w:r>
    <w:r w:rsidR="003A1BB8">
      <w:instrText xml:space="preserve"> PRINTDATE \@ DD.MM.YY </w:instrText>
    </w:r>
    <w:r w:rsidR="003A1BB8">
      <w:fldChar w:fldCharType="separate"/>
    </w:r>
    <w:r w:rsidR="005F3A3A">
      <w:t>22.10.15</w:t>
    </w:r>
    <w:r w:rsidR="003A1BB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92858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3" w:name="OLE_LINK1"/>
    <w:bookmarkStart w:id="14" w:name="OLE_LINK2"/>
    <w:bookmarkStart w:id="15" w:name="OLE_LINK3"/>
    <w:r w:rsidR="00EB55C6">
      <w:t>62(Add.23)(Add.2)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0153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56BDA"/>
    <w:rsid w:val="00187BD9"/>
    <w:rsid w:val="00190B55"/>
    <w:rsid w:val="001C3B5F"/>
    <w:rsid w:val="001D058F"/>
    <w:rsid w:val="001F0F40"/>
    <w:rsid w:val="001F1952"/>
    <w:rsid w:val="002009EA"/>
    <w:rsid w:val="00202CA0"/>
    <w:rsid w:val="00216B6D"/>
    <w:rsid w:val="00241FA2"/>
    <w:rsid w:val="00253A9D"/>
    <w:rsid w:val="00271316"/>
    <w:rsid w:val="0028468C"/>
    <w:rsid w:val="002B349C"/>
    <w:rsid w:val="002D58BE"/>
    <w:rsid w:val="00330D25"/>
    <w:rsid w:val="00361B37"/>
    <w:rsid w:val="00377BD3"/>
    <w:rsid w:val="00384088"/>
    <w:rsid w:val="003852CE"/>
    <w:rsid w:val="0039169B"/>
    <w:rsid w:val="003A1BB8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1726"/>
    <w:rsid w:val="004D26EA"/>
    <w:rsid w:val="004D2BFB"/>
    <w:rsid w:val="004D5D5C"/>
    <w:rsid w:val="0050139F"/>
    <w:rsid w:val="0055140B"/>
    <w:rsid w:val="005964AB"/>
    <w:rsid w:val="005A6200"/>
    <w:rsid w:val="005C099A"/>
    <w:rsid w:val="005C31A5"/>
    <w:rsid w:val="005E10C9"/>
    <w:rsid w:val="005E290B"/>
    <w:rsid w:val="005E3284"/>
    <w:rsid w:val="005E61DD"/>
    <w:rsid w:val="005F3A3A"/>
    <w:rsid w:val="006023DF"/>
    <w:rsid w:val="00602D3A"/>
    <w:rsid w:val="00616219"/>
    <w:rsid w:val="006267EB"/>
    <w:rsid w:val="0064291A"/>
    <w:rsid w:val="00657DE0"/>
    <w:rsid w:val="00685313"/>
    <w:rsid w:val="00692833"/>
    <w:rsid w:val="00692858"/>
    <w:rsid w:val="006A6E9B"/>
    <w:rsid w:val="006B7C2A"/>
    <w:rsid w:val="006C23DA"/>
    <w:rsid w:val="006E3D45"/>
    <w:rsid w:val="006E53C0"/>
    <w:rsid w:val="007149F9"/>
    <w:rsid w:val="007309CF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3B61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617DE"/>
    <w:rsid w:val="00A710E7"/>
    <w:rsid w:val="00A7372E"/>
    <w:rsid w:val="00A75E6C"/>
    <w:rsid w:val="00A93B85"/>
    <w:rsid w:val="00AA0B18"/>
    <w:rsid w:val="00AA3C65"/>
    <w:rsid w:val="00AA666F"/>
    <w:rsid w:val="00AA7E79"/>
    <w:rsid w:val="00AF19C4"/>
    <w:rsid w:val="00B639E9"/>
    <w:rsid w:val="00B817CD"/>
    <w:rsid w:val="00B81A7D"/>
    <w:rsid w:val="00B86B75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A63E4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3D13"/>
    <w:rsid w:val="00D96530"/>
    <w:rsid w:val="00DC021C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031E"/>
    <w:rsid w:val="00E976C1"/>
    <w:rsid w:val="00EA12E5"/>
    <w:rsid w:val="00EB55C6"/>
    <w:rsid w:val="00EC7101"/>
    <w:rsid w:val="00EF1932"/>
    <w:rsid w:val="00F02766"/>
    <w:rsid w:val="00F05BD4"/>
    <w:rsid w:val="00F6155B"/>
    <w:rsid w:val="00F65C19"/>
    <w:rsid w:val="00F82899"/>
    <w:rsid w:val="00FA2C47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."/>
  <w15:docId w15:val="{EF2E6737-EDD9-4594-876E-691BA82B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Artref"/>
    <w:rsid w:val="009B463A"/>
    <w:rPr>
      <w:b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156BD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6BD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44746-1DB7-4C19-A792-54EF3050A42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96b2e75-67fd-4955-a3b0-5ab9934cb50b"/>
    <ds:schemaRef ds:uri="http://purl.org/dc/terms/"/>
    <ds:schemaRef ds:uri="http://purl.org/dc/dcmitype/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C11FDDC-D308-4D94-8A1E-4BC1141B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4</Pages>
  <Words>470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R15-WRC15-C-0062!A23-A2!MSW-E</vt:lpstr>
    </vt:vector>
  </TitlesOfParts>
  <Manager>General Secretariat - Pool</Manager>
  <Company>International Telecommunication Union (ITU)</Company>
  <LinksUpToDate>false</LinksUpToDate>
  <CharactersWithSpaces>3410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R15-WRC15-C-0062!A23-A2!MSW-E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11</cp:revision>
  <cp:lastPrinted>2015-10-22T09:35:00Z</cp:lastPrinted>
  <dcterms:created xsi:type="dcterms:W3CDTF">2015-10-25T14:05:00Z</dcterms:created>
  <dcterms:modified xsi:type="dcterms:W3CDTF">2015-10-25T14:12:00Z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