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237"/>
        <w:gridCol w:w="3794"/>
      </w:tblGrid>
      <w:tr w:rsidR="005651C9" w:rsidRPr="003A49A0" w:rsidTr="00244946">
        <w:trPr>
          <w:cantSplit/>
        </w:trPr>
        <w:tc>
          <w:tcPr>
            <w:tcW w:w="6237" w:type="dxa"/>
          </w:tcPr>
          <w:p w:rsidR="005651C9" w:rsidRPr="003A49A0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3A49A0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3A49A0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794" w:type="dxa"/>
          </w:tcPr>
          <w:p w:rsidR="005651C9" w:rsidRPr="003A49A0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3A49A0">
              <w:rPr>
                <w:noProof/>
                <w:lang w:val="en-US" w:eastAsia="zh-CN"/>
              </w:rPr>
              <w:drawing>
                <wp:inline distT="0" distB="0" distL="0" distR="0" wp14:anchorId="30AB1453" wp14:editId="2E378E38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3A49A0" w:rsidTr="00244946">
        <w:trPr>
          <w:cantSplit/>
        </w:trPr>
        <w:tc>
          <w:tcPr>
            <w:tcW w:w="6237" w:type="dxa"/>
            <w:tcBorders>
              <w:bottom w:val="single" w:sz="12" w:space="0" w:color="auto"/>
            </w:tcBorders>
          </w:tcPr>
          <w:p w:rsidR="005651C9" w:rsidRPr="003A49A0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3A49A0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794" w:type="dxa"/>
            <w:tcBorders>
              <w:bottom w:val="single" w:sz="12" w:space="0" w:color="auto"/>
            </w:tcBorders>
          </w:tcPr>
          <w:p w:rsidR="005651C9" w:rsidRPr="003A49A0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3A49A0" w:rsidTr="00244946">
        <w:trPr>
          <w:cantSplit/>
        </w:trPr>
        <w:tc>
          <w:tcPr>
            <w:tcW w:w="6237" w:type="dxa"/>
            <w:tcBorders>
              <w:top w:val="single" w:sz="12" w:space="0" w:color="auto"/>
            </w:tcBorders>
          </w:tcPr>
          <w:p w:rsidR="005651C9" w:rsidRPr="003A49A0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794" w:type="dxa"/>
            <w:tcBorders>
              <w:top w:val="single" w:sz="12" w:space="0" w:color="auto"/>
            </w:tcBorders>
          </w:tcPr>
          <w:p w:rsidR="005651C9" w:rsidRPr="003A49A0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3A49A0" w:rsidTr="00244946">
        <w:trPr>
          <w:cantSplit/>
        </w:trPr>
        <w:tc>
          <w:tcPr>
            <w:tcW w:w="6237" w:type="dxa"/>
            <w:shd w:val="clear" w:color="auto" w:fill="auto"/>
          </w:tcPr>
          <w:p w:rsidR="005651C9" w:rsidRPr="003A49A0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3A49A0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794" w:type="dxa"/>
            <w:shd w:val="clear" w:color="auto" w:fill="auto"/>
          </w:tcPr>
          <w:p w:rsidR="005651C9" w:rsidRPr="003A49A0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3A49A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3A49A0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62(Add.23)(Add.1)</w:t>
            </w:r>
            <w:r w:rsidR="005651C9" w:rsidRPr="003A49A0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3A49A0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3A49A0" w:rsidTr="00D73DA2">
        <w:trPr>
          <w:cantSplit/>
          <w:trHeight w:val="239"/>
        </w:trPr>
        <w:tc>
          <w:tcPr>
            <w:tcW w:w="6237" w:type="dxa"/>
            <w:shd w:val="clear" w:color="auto" w:fill="auto"/>
          </w:tcPr>
          <w:p w:rsidR="000F33D8" w:rsidRPr="003A49A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  <w:shd w:val="clear" w:color="auto" w:fill="auto"/>
          </w:tcPr>
          <w:p w:rsidR="000F33D8" w:rsidRPr="003A49A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A49A0">
              <w:rPr>
                <w:rFonts w:ascii="Verdana" w:hAnsi="Verdana"/>
                <w:b/>
                <w:bCs/>
                <w:sz w:val="18"/>
                <w:szCs w:val="18"/>
              </w:rPr>
              <w:t>16 октября 2015 года</w:t>
            </w:r>
          </w:p>
        </w:tc>
      </w:tr>
      <w:tr w:rsidR="000F33D8" w:rsidRPr="003A49A0" w:rsidTr="00244946">
        <w:trPr>
          <w:cantSplit/>
        </w:trPr>
        <w:tc>
          <w:tcPr>
            <w:tcW w:w="6237" w:type="dxa"/>
          </w:tcPr>
          <w:p w:rsidR="000F33D8" w:rsidRPr="003A49A0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794" w:type="dxa"/>
          </w:tcPr>
          <w:p w:rsidR="000F33D8" w:rsidRPr="003A49A0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3A49A0">
              <w:rPr>
                <w:rFonts w:ascii="Verdana" w:hAnsi="Verdana"/>
                <w:b/>
                <w:bCs/>
                <w:sz w:val="18"/>
                <w:szCs w:val="22"/>
              </w:rPr>
              <w:t>Оригинал: китайский</w:t>
            </w:r>
          </w:p>
        </w:tc>
      </w:tr>
      <w:tr w:rsidR="000F33D8" w:rsidRPr="003A49A0" w:rsidTr="009546EA">
        <w:trPr>
          <w:cantSplit/>
        </w:trPr>
        <w:tc>
          <w:tcPr>
            <w:tcW w:w="10031" w:type="dxa"/>
            <w:gridSpan w:val="2"/>
          </w:tcPr>
          <w:p w:rsidR="000F33D8" w:rsidRPr="003A49A0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3A49A0">
        <w:trPr>
          <w:cantSplit/>
        </w:trPr>
        <w:tc>
          <w:tcPr>
            <w:tcW w:w="10031" w:type="dxa"/>
            <w:gridSpan w:val="2"/>
          </w:tcPr>
          <w:p w:rsidR="000F33D8" w:rsidRPr="003A49A0" w:rsidRDefault="000F33D8" w:rsidP="003A49A0">
            <w:pPr>
              <w:pStyle w:val="Source"/>
            </w:pPr>
            <w:bookmarkStart w:id="4" w:name="dsource" w:colFirst="0" w:colLast="0"/>
            <w:r w:rsidRPr="003A49A0">
              <w:t>Китайская Народная Республика</w:t>
            </w:r>
          </w:p>
        </w:tc>
      </w:tr>
      <w:tr w:rsidR="000F33D8" w:rsidRPr="003A49A0">
        <w:trPr>
          <w:cantSplit/>
        </w:trPr>
        <w:tc>
          <w:tcPr>
            <w:tcW w:w="10031" w:type="dxa"/>
            <w:gridSpan w:val="2"/>
          </w:tcPr>
          <w:p w:rsidR="000F33D8" w:rsidRPr="003A49A0" w:rsidRDefault="000F33D8" w:rsidP="003A49A0">
            <w:pPr>
              <w:pStyle w:val="Title1"/>
            </w:pPr>
            <w:bookmarkStart w:id="5" w:name="dtitle1" w:colFirst="0" w:colLast="0"/>
            <w:bookmarkEnd w:id="4"/>
            <w:r w:rsidRPr="003A49A0">
              <w:t>Предложения для работы конференции</w:t>
            </w:r>
          </w:p>
        </w:tc>
      </w:tr>
      <w:tr w:rsidR="000F33D8" w:rsidRPr="003A49A0">
        <w:trPr>
          <w:cantSplit/>
        </w:trPr>
        <w:tc>
          <w:tcPr>
            <w:tcW w:w="10031" w:type="dxa"/>
            <w:gridSpan w:val="2"/>
          </w:tcPr>
          <w:p w:rsidR="000F33D8" w:rsidRPr="003A49A0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3A49A0">
        <w:trPr>
          <w:cantSplit/>
        </w:trPr>
        <w:tc>
          <w:tcPr>
            <w:tcW w:w="10031" w:type="dxa"/>
            <w:gridSpan w:val="2"/>
          </w:tcPr>
          <w:p w:rsidR="000F33D8" w:rsidRPr="003A49A0" w:rsidRDefault="000F33D8" w:rsidP="000F33D8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3A49A0">
              <w:rPr>
                <w:lang w:val="ru-RU"/>
              </w:rPr>
              <w:t>Пункт 9.1(9.1.6) повестки дня</w:t>
            </w:r>
          </w:p>
        </w:tc>
      </w:tr>
    </w:tbl>
    <w:bookmarkEnd w:id="7"/>
    <w:p w:rsidR="000D0C2B" w:rsidRPr="003A49A0" w:rsidRDefault="001A3AC7" w:rsidP="003A49A0">
      <w:pPr>
        <w:pStyle w:val="Normalaftertitle"/>
      </w:pPr>
      <w:r w:rsidRPr="003A49A0">
        <w:t>9</w:t>
      </w:r>
      <w:r w:rsidRPr="003A49A0">
        <w:tab/>
        <w:t>рассмотреть и утвердить Отчет Директора Бюро радиосвязи в соответствии со Статьей 7 Конвенции:</w:t>
      </w:r>
    </w:p>
    <w:p w:rsidR="000D0C2B" w:rsidRPr="003A49A0" w:rsidRDefault="001A3AC7" w:rsidP="003A49A0">
      <w:r w:rsidRPr="003A49A0">
        <w:t>9.1</w:t>
      </w:r>
      <w:r w:rsidRPr="003A49A0">
        <w:tab/>
        <w:t>о деятельности Сектора радиосвязи в период после ВКР-12;</w:t>
      </w:r>
    </w:p>
    <w:p w:rsidR="000D0C2B" w:rsidRPr="003A49A0" w:rsidRDefault="001A3AC7" w:rsidP="003A49A0">
      <w:r w:rsidRPr="003A49A0">
        <w:t>9.1(9.1.6)</w:t>
      </w:r>
      <w:r w:rsidRPr="003A49A0">
        <w:tab/>
        <w:t xml:space="preserve">Резолюция </w:t>
      </w:r>
      <w:r w:rsidRPr="00D73DA2">
        <w:rPr>
          <w:b/>
          <w:bCs/>
        </w:rPr>
        <w:t>957 (ВКР-12)</w:t>
      </w:r>
      <w:r w:rsidRPr="003A49A0">
        <w:t xml:space="preserve"> "Исследования, направленные на рассмотрение определений терминов фиксированная служба, фиксированная станция и подвижная станция"</w:t>
      </w:r>
    </w:p>
    <w:p w:rsidR="00930E4A" w:rsidRPr="00C50E05" w:rsidRDefault="00930E4A" w:rsidP="001A3AC7">
      <w:pPr>
        <w:pStyle w:val="Headingb"/>
        <w:rPr>
          <w:lang w:val="ru-RU"/>
        </w:rPr>
      </w:pPr>
      <w:r w:rsidRPr="00C50E05">
        <w:rPr>
          <w:lang w:val="ru-RU"/>
        </w:rPr>
        <w:t>Введение</w:t>
      </w:r>
    </w:p>
    <w:p w:rsidR="00930E4A" w:rsidRPr="00930E4A" w:rsidRDefault="00930E4A" w:rsidP="00930E4A">
      <w:r w:rsidRPr="00930E4A">
        <w:t>МСЭ-R провел исследования в соответствии с Резо</w:t>
      </w:r>
      <w:bookmarkStart w:id="8" w:name="_GoBack"/>
      <w:bookmarkEnd w:id="8"/>
      <w:r w:rsidRPr="00930E4A">
        <w:t xml:space="preserve">люцией 957 (ВКР-12). В этом исследовательском периоде были тщательно проанализированы определения </w:t>
      </w:r>
      <w:r w:rsidRPr="005E5C43">
        <w:rPr>
          <w:i/>
          <w:iCs/>
        </w:rPr>
        <w:t>фиксированной службы, фиксированной станции и подвижной станции</w:t>
      </w:r>
      <w:r w:rsidRPr="00930E4A">
        <w:t>, а также проведено исследование потенциального воздействия на регламентарные процедуры, содержащиеся в Регламенте радиосвязи (РР) (координация, заявление и регистрация), и воздействия на существующие частотные присвоения и другие службы в результате возможных изменений в определениях.</w:t>
      </w:r>
    </w:p>
    <w:p w:rsidR="00930E4A" w:rsidRPr="00930E4A" w:rsidRDefault="000279DC" w:rsidP="005E5C43">
      <w:r>
        <w:t>В соответствии с</w:t>
      </w:r>
      <w:r w:rsidR="00930E4A" w:rsidRPr="00930E4A">
        <w:t xml:space="preserve"> вкладами и заявлениями о взаимодействии, после подробных обсуждений МСЭ-R разработал один </w:t>
      </w:r>
      <w:proofErr w:type="spellStart"/>
      <w:r w:rsidR="00930E4A" w:rsidRPr="00930E4A">
        <w:t>регламентарно</w:t>
      </w:r>
      <w:proofErr w:type="spellEnd"/>
      <w:r w:rsidR="00930E4A" w:rsidRPr="00930E4A">
        <w:t xml:space="preserve">-процедурный вопрос, решив исключить Резолюцию 957 (ВКР-12) для выполнения пункта 9.1 повестки дня, </w:t>
      </w:r>
      <w:r w:rsidR="00196A4E">
        <w:t>Вопрос</w:t>
      </w:r>
      <w:r w:rsidR="00196A4E">
        <w:rPr>
          <w:lang w:val="en-US"/>
        </w:rPr>
        <w:t> </w:t>
      </w:r>
      <w:r w:rsidR="005E5C43" w:rsidRPr="00930E4A">
        <w:t>9.1.6</w:t>
      </w:r>
      <w:r w:rsidR="00F24F33">
        <w:t xml:space="preserve">, </w:t>
      </w:r>
      <w:r w:rsidR="00F24F33" w:rsidRPr="00930E4A">
        <w:t>на</w:t>
      </w:r>
      <w:r w:rsidR="00930E4A" w:rsidRPr="00930E4A">
        <w:t xml:space="preserve"> том основании, что при сохранении действующих определений фиксированной службы, фиксированно</w:t>
      </w:r>
      <w:r w:rsidR="002008E5">
        <w:t>й станции и подвижной станции в</w:t>
      </w:r>
      <w:r w:rsidR="002008E5">
        <w:rPr>
          <w:lang w:val="en-US"/>
        </w:rPr>
        <w:t> </w:t>
      </w:r>
      <w:r w:rsidR="00930E4A" w:rsidRPr="00930E4A">
        <w:t>Статье 1 РР будет возможна их адаптация к развитию технологий и что в действующем РР присутствует достаточная гибкость.</w:t>
      </w:r>
    </w:p>
    <w:p w:rsidR="00930E4A" w:rsidRPr="00EB7DAC" w:rsidRDefault="00930E4A" w:rsidP="00930E4A">
      <w:pPr>
        <w:pStyle w:val="Headingb"/>
        <w:rPr>
          <w:lang w:val="ru-RU"/>
        </w:rPr>
      </w:pPr>
      <w:r w:rsidRPr="00EB7DAC">
        <w:rPr>
          <w:lang w:val="ru-RU"/>
        </w:rPr>
        <w:t>Предложения</w:t>
      </w:r>
    </w:p>
    <w:p w:rsidR="0003535B" w:rsidRPr="00F24F33" w:rsidRDefault="00F24F33" w:rsidP="00F24F33">
      <w:r>
        <w:t>Китай</w:t>
      </w:r>
      <w:r w:rsidRPr="00F24F33">
        <w:t xml:space="preserve"> </w:t>
      </w:r>
      <w:r>
        <w:t>поддерживает</w:t>
      </w:r>
      <w:r w:rsidRPr="00F24F33">
        <w:t xml:space="preserve"> </w:t>
      </w:r>
      <w:r>
        <w:t>заключения</w:t>
      </w:r>
      <w:r w:rsidRPr="00F24F33">
        <w:t xml:space="preserve"> </w:t>
      </w:r>
      <w:r>
        <w:t>по</w:t>
      </w:r>
      <w:r w:rsidRPr="00F24F33">
        <w:t xml:space="preserve"> </w:t>
      </w:r>
      <w:r>
        <w:t>пункту</w:t>
      </w:r>
      <w:r w:rsidR="00196A4E">
        <w:rPr>
          <w:lang w:val="en-US"/>
        </w:rPr>
        <w:t> </w:t>
      </w:r>
      <w:r w:rsidR="00930E4A" w:rsidRPr="00F24F33">
        <w:t>9.1</w:t>
      </w:r>
      <w:r w:rsidRPr="00F24F33">
        <w:t xml:space="preserve"> </w:t>
      </w:r>
      <w:r>
        <w:t>повестки</w:t>
      </w:r>
      <w:r w:rsidRPr="00F24F33">
        <w:t xml:space="preserve"> </w:t>
      </w:r>
      <w:r>
        <w:t>дня</w:t>
      </w:r>
      <w:r w:rsidR="00930E4A" w:rsidRPr="00F24F33">
        <w:t xml:space="preserve">, </w:t>
      </w:r>
      <w:r>
        <w:t>Вопрос</w:t>
      </w:r>
      <w:r w:rsidR="00196A4E">
        <w:rPr>
          <w:lang w:val="en-US"/>
        </w:rPr>
        <w:t> </w:t>
      </w:r>
      <w:r w:rsidR="00930E4A" w:rsidRPr="00F24F33">
        <w:t>9.1.6,</w:t>
      </w:r>
      <w:r w:rsidRPr="00F24F33">
        <w:t xml:space="preserve"> </w:t>
      </w:r>
      <w:r>
        <w:t>содержащиеся в</w:t>
      </w:r>
      <w:r w:rsidRPr="00F24F33">
        <w:t xml:space="preserve"> </w:t>
      </w:r>
      <w:r>
        <w:t>Отчете</w:t>
      </w:r>
      <w:r w:rsidRPr="00F24F33">
        <w:t xml:space="preserve"> </w:t>
      </w:r>
      <w:r>
        <w:t>ПСК и предусматривающие</w:t>
      </w:r>
      <w:r w:rsidRPr="00F24F33">
        <w:t xml:space="preserve"> </w:t>
      </w:r>
      <w:r>
        <w:t>исключение</w:t>
      </w:r>
      <w:r w:rsidRPr="00F24F33">
        <w:t xml:space="preserve"> </w:t>
      </w:r>
      <w:r>
        <w:t>Резолюции</w:t>
      </w:r>
      <w:r w:rsidRPr="00F24F33">
        <w:t xml:space="preserve"> </w:t>
      </w:r>
      <w:r w:rsidR="00930E4A" w:rsidRPr="00F24F33">
        <w:t>957 (</w:t>
      </w:r>
      <w:r w:rsidR="00930E4A" w:rsidRPr="001A3AC7">
        <w:t>ВКР</w:t>
      </w:r>
      <w:r w:rsidR="00930E4A" w:rsidRPr="00F24F33">
        <w:t>-12)</w:t>
      </w:r>
      <w:r w:rsidRPr="00F24F33">
        <w:t xml:space="preserve"> </w:t>
      </w:r>
      <w:r>
        <w:t>и сохранение</w:t>
      </w:r>
      <w:r w:rsidRPr="00F24F33">
        <w:t xml:space="preserve"> </w:t>
      </w:r>
      <w:r>
        <w:t>существующих</w:t>
      </w:r>
      <w:r w:rsidRPr="00F24F33">
        <w:t xml:space="preserve"> </w:t>
      </w:r>
      <w:r>
        <w:t>определений для</w:t>
      </w:r>
      <w:r w:rsidRPr="00F24F33">
        <w:t xml:space="preserve"> </w:t>
      </w:r>
      <w:r>
        <w:rPr>
          <w:i/>
          <w:iCs/>
        </w:rPr>
        <w:t>фиксированной</w:t>
      </w:r>
      <w:r w:rsidRPr="00F24F33">
        <w:rPr>
          <w:i/>
          <w:iCs/>
        </w:rPr>
        <w:t xml:space="preserve"> </w:t>
      </w:r>
      <w:r>
        <w:rPr>
          <w:i/>
          <w:iCs/>
        </w:rPr>
        <w:t>службы</w:t>
      </w:r>
      <w:r w:rsidRPr="00F24F33">
        <w:rPr>
          <w:i/>
          <w:iCs/>
        </w:rPr>
        <w:t xml:space="preserve">, </w:t>
      </w:r>
      <w:r>
        <w:rPr>
          <w:i/>
          <w:iCs/>
        </w:rPr>
        <w:t>фиксированной</w:t>
      </w:r>
      <w:r w:rsidRPr="00F24F33">
        <w:rPr>
          <w:i/>
          <w:iCs/>
        </w:rPr>
        <w:t xml:space="preserve"> </w:t>
      </w:r>
      <w:r w:rsidR="00635F46">
        <w:rPr>
          <w:i/>
          <w:iCs/>
        </w:rPr>
        <w:t>станции</w:t>
      </w:r>
      <w:r w:rsidR="00635F46" w:rsidRPr="00F24F33">
        <w:rPr>
          <w:i/>
          <w:iCs/>
        </w:rPr>
        <w:t xml:space="preserve"> </w:t>
      </w:r>
      <w:r w:rsidR="00635F46" w:rsidRPr="00646276">
        <w:t>и</w:t>
      </w:r>
      <w:r w:rsidRPr="00646276">
        <w:t xml:space="preserve"> </w:t>
      </w:r>
      <w:r>
        <w:rPr>
          <w:i/>
          <w:iCs/>
        </w:rPr>
        <w:t>подвижной станции</w:t>
      </w:r>
      <w:r w:rsidR="00196A4E">
        <w:t xml:space="preserve"> в Статье</w:t>
      </w:r>
      <w:r w:rsidR="00196A4E">
        <w:rPr>
          <w:lang w:val="en-US"/>
        </w:rPr>
        <w:t> </w:t>
      </w:r>
      <w:r w:rsidR="00196A4E">
        <w:t>1</w:t>
      </w:r>
      <w:r w:rsidR="00196A4E">
        <w:rPr>
          <w:lang w:val="en-US"/>
        </w:rPr>
        <w:t> </w:t>
      </w:r>
      <w:r>
        <w:t>РР.</w:t>
      </w:r>
    </w:p>
    <w:p w:rsidR="009B5CC2" w:rsidRPr="00F24F33" w:rsidRDefault="009B5CC2" w:rsidP="003A49A0">
      <w:r w:rsidRPr="00F24F33">
        <w:br w:type="page"/>
      </w:r>
    </w:p>
    <w:p w:rsidR="00AC026A" w:rsidRPr="003A49A0" w:rsidRDefault="001A3AC7">
      <w:pPr>
        <w:pStyle w:val="Proposal"/>
      </w:pPr>
      <w:r w:rsidRPr="003A49A0">
        <w:rPr>
          <w:u w:val="single"/>
        </w:rPr>
        <w:lastRenderedPageBreak/>
        <w:t>NOC</w:t>
      </w:r>
      <w:r w:rsidRPr="003A49A0">
        <w:tab/>
        <w:t>CHN/62A23A1A6/1</w:t>
      </w:r>
    </w:p>
    <w:p w:rsidR="008E2497" w:rsidRPr="003A49A0" w:rsidRDefault="001A3AC7" w:rsidP="00E10856">
      <w:pPr>
        <w:pStyle w:val="ArtNo"/>
      </w:pPr>
      <w:r w:rsidRPr="003A49A0">
        <w:t xml:space="preserve">СТАТЬЯ </w:t>
      </w:r>
      <w:r w:rsidRPr="003A49A0">
        <w:rPr>
          <w:rStyle w:val="href"/>
        </w:rPr>
        <w:t>1</w:t>
      </w:r>
    </w:p>
    <w:p w:rsidR="008E2497" w:rsidRPr="003A49A0" w:rsidRDefault="001A3AC7" w:rsidP="008E2497">
      <w:pPr>
        <w:pStyle w:val="Arttitle"/>
      </w:pPr>
      <w:bookmarkStart w:id="9" w:name="_Toc331607660"/>
      <w:r w:rsidRPr="003A49A0">
        <w:t>Термины и определения</w:t>
      </w:r>
      <w:bookmarkEnd w:id="9"/>
    </w:p>
    <w:p w:rsidR="00AC026A" w:rsidRPr="00930E4A" w:rsidRDefault="001A3AC7" w:rsidP="00D26486">
      <w:pPr>
        <w:pStyle w:val="Reasons"/>
      </w:pPr>
      <w:r w:rsidRPr="00930E4A">
        <w:rPr>
          <w:b/>
          <w:bCs/>
        </w:rPr>
        <w:t>Основания</w:t>
      </w:r>
      <w:r w:rsidRPr="00930E4A">
        <w:t>:</w:t>
      </w:r>
      <w:r w:rsidRPr="00930E4A">
        <w:tab/>
      </w:r>
      <w:r w:rsidR="00196A4E">
        <w:t>В целях выполнения пункта</w:t>
      </w:r>
      <w:r w:rsidR="00196A4E">
        <w:rPr>
          <w:lang w:val="en-US"/>
        </w:rPr>
        <w:t> </w:t>
      </w:r>
      <w:r w:rsidR="00F24F33">
        <w:t>9.1 повестки дня</w:t>
      </w:r>
      <w:r w:rsidR="00635F46">
        <w:t xml:space="preserve">, </w:t>
      </w:r>
      <w:r w:rsidR="00196A4E">
        <w:t>Вопрос</w:t>
      </w:r>
      <w:r w:rsidR="00196A4E">
        <w:rPr>
          <w:lang w:val="en-US"/>
        </w:rPr>
        <w:t> </w:t>
      </w:r>
      <w:r w:rsidR="000279DC">
        <w:t xml:space="preserve">9.1.6, </w:t>
      </w:r>
      <w:r w:rsidR="00635F46">
        <w:t>рассмотрения возможности</w:t>
      </w:r>
      <w:r w:rsidR="00F24F33">
        <w:t xml:space="preserve"> </w:t>
      </w:r>
      <w:r w:rsidR="00635F46">
        <w:t>сохранения</w:t>
      </w:r>
      <w:r w:rsidR="00930E4A" w:rsidRPr="00930E4A">
        <w:t xml:space="preserve"> действующих определений </w:t>
      </w:r>
      <w:r w:rsidR="00930E4A" w:rsidRPr="00646276">
        <w:rPr>
          <w:i/>
          <w:iCs/>
        </w:rPr>
        <w:t>фиксированной службы, фиксированной станции</w:t>
      </w:r>
      <w:r w:rsidR="00930E4A" w:rsidRPr="00930E4A">
        <w:t xml:space="preserve"> и </w:t>
      </w:r>
      <w:r w:rsidR="00930E4A" w:rsidRPr="00646276">
        <w:rPr>
          <w:i/>
          <w:iCs/>
        </w:rPr>
        <w:t>подвижной станции</w:t>
      </w:r>
      <w:r w:rsidR="00196A4E">
        <w:t xml:space="preserve"> в Статье 1</w:t>
      </w:r>
      <w:r w:rsidR="00196A4E">
        <w:rPr>
          <w:lang w:val="en-US"/>
        </w:rPr>
        <w:t> </w:t>
      </w:r>
      <w:r w:rsidR="00930E4A" w:rsidRPr="00930E4A">
        <w:t>РР</w:t>
      </w:r>
      <w:r w:rsidR="00635F46">
        <w:t xml:space="preserve">, с тем чтобы обеспечить </w:t>
      </w:r>
      <w:r w:rsidR="00930E4A" w:rsidRPr="00930E4A">
        <w:t>их адаптаци</w:t>
      </w:r>
      <w:r w:rsidR="00635F46">
        <w:t>ю</w:t>
      </w:r>
      <w:r w:rsidR="00930E4A" w:rsidRPr="00930E4A">
        <w:t xml:space="preserve"> к развитию технологий</w:t>
      </w:r>
      <w:r w:rsidR="00635F46">
        <w:t xml:space="preserve">. Кроме того, </w:t>
      </w:r>
      <w:r w:rsidR="00635F46" w:rsidRPr="00930E4A">
        <w:t>в</w:t>
      </w:r>
      <w:r w:rsidR="00930E4A" w:rsidRPr="00930E4A">
        <w:t xml:space="preserve"> действующем РР присутствует достаточная гибкость.</w:t>
      </w:r>
    </w:p>
    <w:p w:rsidR="00AC026A" w:rsidRPr="00EB7DAC" w:rsidRDefault="001A3AC7">
      <w:pPr>
        <w:pStyle w:val="Proposal"/>
      </w:pPr>
      <w:r w:rsidRPr="00C50E05">
        <w:rPr>
          <w:lang w:val="en-US"/>
        </w:rPr>
        <w:t>SUP</w:t>
      </w:r>
      <w:r w:rsidRPr="00EB7DAC">
        <w:tab/>
      </w:r>
      <w:r w:rsidRPr="00C50E05">
        <w:rPr>
          <w:lang w:val="en-US"/>
        </w:rPr>
        <w:t>CHN</w:t>
      </w:r>
      <w:r w:rsidRPr="00EB7DAC">
        <w:t>/62</w:t>
      </w:r>
      <w:r w:rsidRPr="00C50E05">
        <w:rPr>
          <w:lang w:val="en-US"/>
        </w:rPr>
        <w:t>A</w:t>
      </w:r>
      <w:r w:rsidRPr="00EB7DAC">
        <w:t>23</w:t>
      </w:r>
      <w:r w:rsidRPr="00C50E05">
        <w:rPr>
          <w:lang w:val="en-US"/>
        </w:rPr>
        <w:t>A</w:t>
      </w:r>
      <w:r w:rsidRPr="00EB7DAC">
        <w:t>1</w:t>
      </w:r>
      <w:r w:rsidRPr="00C50E05">
        <w:rPr>
          <w:lang w:val="en-US"/>
        </w:rPr>
        <w:t>A</w:t>
      </w:r>
      <w:r w:rsidRPr="00EB7DAC">
        <w:t>6/2</w:t>
      </w:r>
    </w:p>
    <w:p w:rsidR="00983F9F" w:rsidRPr="00EB7DAC" w:rsidRDefault="001A3AC7" w:rsidP="002C1FD2">
      <w:pPr>
        <w:pStyle w:val="ResNo"/>
      </w:pPr>
      <w:r w:rsidRPr="003A49A0">
        <w:t>РЕЗОЛЮЦИЯ</w:t>
      </w:r>
      <w:r w:rsidRPr="00EB7DAC">
        <w:t xml:space="preserve"> </w:t>
      </w:r>
      <w:r w:rsidRPr="00EB7DAC">
        <w:rPr>
          <w:rStyle w:val="href"/>
        </w:rPr>
        <w:t>957</w:t>
      </w:r>
      <w:r w:rsidRPr="00EB7DAC">
        <w:t xml:space="preserve"> (</w:t>
      </w:r>
      <w:r w:rsidRPr="003A49A0">
        <w:t>ВКР</w:t>
      </w:r>
      <w:r w:rsidRPr="00EB7DAC">
        <w:t>-12)</w:t>
      </w:r>
    </w:p>
    <w:p w:rsidR="00983F9F" w:rsidRPr="00646276" w:rsidRDefault="001A3AC7" w:rsidP="00930E4A">
      <w:pPr>
        <w:pStyle w:val="Restitle"/>
        <w:rPr>
          <w:i/>
          <w:iCs/>
        </w:rPr>
      </w:pPr>
      <w:bookmarkStart w:id="10" w:name="_Toc329089778"/>
      <w:r w:rsidRPr="003A49A0">
        <w:t xml:space="preserve">Исследования, направленные на рассмотрение определений терминов </w:t>
      </w:r>
      <w:r w:rsidRPr="00646276">
        <w:rPr>
          <w:i/>
          <w:iCs/>
        </w:rPr>
        <w:t>фиксированная служба, фиксированная станция</w:t>
      </w:r>
      <w:r w:rsidRPr="003A49A0">
        <w:t xml:space="preserve"> и </w:t>
      </w:r>
      <w:r w:rsidRPr="00646276">
        <w:rPr>
          <w:i/>
          <w:iCs/>
        </w:rPr>
        <w:t>подвижная станция</w:t>
      </w:r>
      <w:bookmarkEnd w:id="10"/>
    </w:p>
    <w:p w:rsidR="00930E4A" w:rsidRPr="00635F46" w:rsidRDefault="001A3AC7" w:rsidP="00635F46">
      <w:pPr>
        <w:pStyle w:val="Reasons"/>
      </w:pPr>
      <w:r w:rsidRPr="00930E4A">
        <w:rPr>
          <w:b/>
          <w:bCs/>
        </w:rPr>
        <w:t>Основания</w:t>
      </w:r>
      <w:r w:rsidRPr="00635F46">
        <w:t>:</w:t>
      </w:r>
      <w:r w:rsidRPr="00635F46">
        <w:tab/>
      </w:r>
      <w:r w:rsidR="00635F46">
        <w:t>После проведения</w:t>
      </w:r>
      <w:r w:rsidR="00244946">
        <w:t xml:space="preserve"> </w:t>
      </w:r>
      <w:r w:rsidR="00930E4A" w:rsidRPr="00930E4A">
        <w:t>ВКР</w:t>
      </w:r>
      <w:r w:rsidR="00930E4A" w:rsidRPr="00635F46">
        <w:t>-15</w:t>
      </w:r>
      <w:r w:rsidR="00635F46">
        <w:t xml:space="preserve"> необходимость в этой Резолюции будет отсутствовать</w:t>
      </w:r>
      <w:r w:rsidR="00930E4A" w:rsidRPr="00635F46">
        <w:t>.</w:t>
      </w:r>
    </w:p>
    <w:p w:rsidR="00930E4A" w:rsidRPr="003A49A0" w:rsidRDefault="00930E4A" w:rsidP="00930E4A">
      <w:pPr>
        <w:spacing w:before="720"/>
        <w:jc w:val="center"/>
      </w:pPr>
      <w:r>
        <w:t>______________</w:t>
      </w:r>
    </w:p>
    <w:sectPr w:rsidR="00930E4A" w:rsidRPr="003A49A0">
      <w:headerReference w:type="default" r:id="rId13"/>
      <w:footerReference w:type="even" r:id="rId14"/>
      <w:footerReference w:type="default" r:id="rId15"/>
      <w:footerReference w:type="first" r:id="rId16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Pr="0007679A" w:rsidRDefault="00567276">
    <w:pPr>
      <w:ind w:right="360"/>
      <w:rPr>
        <w:lang w:val="en-US"/>
      </w:rPr>
    </w:pPr>
    <w:r>
      <w:fldChar w:fldCharType="begin"/>
    </w:r>
    <w:r w:rsidRPr="0007679A">
      <w:rPr>
        <w:lang w:val="en-US"/>
      </w:rPr>
      <w:instrText xml:space="preserve"> FILENAME \p  \* MERGEFORMAT </w:instrText>
    </w:r>
    <w:r>
      <w:fldChar w:fldCharType="separate"/>
    </w:r>
    <w:r w:rsidR="0007679A" w:rsidRPr="0007679A">
      <w:rPr>
        <w:noProof/>
        <w:lang w:val="en-US"/>
      </w:rPr>
      <w:t>P:\RUS\ITU-R\CONF-R\CMR15\000\062ADD23ADD01ADD06R.docx</w:t>
    </w:r>
    <w:r>
      <w:fldChar w:fldCharType="end"/>
    </w:r>
    <w:r w:rsidRPr="0007679A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679A">
      <w:rPr>
        <w:noProof/>
      </w:rPr>
      <w:t>29.10.15</w:t>
    </w:r>
    <w:r>
      <w:fldChar w:fldCharType="end"/>
    </w:r>
    <w:r w:rsidRPr="0007679A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679A">
      <w:rPr>
        <w:noProof/>
      </w:rPr>
      <w:t>29.10.15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</w:pPr>
    <w:r>
      <w:fldChar w:fldCharType="begin"/>
    </w:r>
    <w:r w:rsidRPr="00C50E05">
      <w:rPr>
        <w:lang w:val="en-US"/>
      </w:rPr>
      <w:instrText xml:space="preserve"> FILENAME \p  \* MERGEFORMAT </w:instrText>
    </w:r>
    <w:r>
      <w:fldChar w:fldCharType="separate"/>
    </w:r>
    <w:r w:rsidR="0007679A">
      <w:rPr>
        <w:lang w:val="en-US"/>
      </w:rPr>
      <w:t>P:\RUS\ITU-R\CONF-R\CMR15\000\062ADD23ADD01ADD06R.docx</w:t>
    </w:r>
    <w:r>
      <w:fldChar w:fldCharType="end"/>
    </w:r>
    <w:r w:rsidR="00930E4A">
      <w:t xml:space="preserve"> (388528)</w:t>
    </w:r>
    <w:r w:rsidRPr="00C50E0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679A">
      <w:t>29.10.15</w:t>
    </w:r>
    <w:r>
      <w:fldChar w:fldCharType="end"/>
    </w:r>
    <w:r w:rsidRPr="00C50E0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679A">
      <w:t>29.10.15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C50E05" w:rsidRDefault="00567276" w:rsidP="00DE2EBA">
    <w:pPr>
      <w:pStyle w:val="Footer"/>
      <w:rPr>
        <w:lang w:val="en-US"/>
      </w:rPr>
    </w:pPr>
    <w:r>
      <w:fldChar w:fldCharType="begin"/>
    </w:r>
    <w:r w:rsidRPr="00C50E05">
      <w:rPr>
        <w:lang w:val="en-US"/>
      </w:rPr>
      <w:instrText xml:space="preserve"> FILENAME \p  \* MERGEFORMAT </w:instrText>
    </w:r>
    <w:r>
      <w:fldChar w:fldCharType="separate"/>
    </w:r>
    <w:r w:rsidR="0007679A">
      <w:rPr>
        <w:lang w:val="en-US"/>
      </w:rPr>
      <w:t>P:\RUS\ITU-R\CONF-R\CMR15\000\062ADD23ADD01ADD06R.docx</w:t>
    </w:r>
    <w:r>
      <w:fldChar w:fldCharType="end"/>
    </w:r>
    <w:r w:rsidR="00930E4A">
      <w:t xml:space="preserve"> (388528)</w:t>
    </w:r>
    <w:r w:rsidRPr="00C50E05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07679A">
      <w:t>29.10.15</w:t>
    </w:r>
    <w:r>
      <w:fldChar w:fldCharType="end"/>
    </w:r>
    <w:r w:rsidRPr="00C50E05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07679A">
      <w:t>29.10.15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07679A">
      <w:rPr>
        <w:noProof/>
      </w:rPr>
      <w:t>2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62(Add.23)(Add.1)(Add.6)-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279DC"/>
    <w:rsid w:val="0003535B"/>
    <w:rsid w:val="0007679A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56CAC"/>
    <w:rsid w:val="00196A4E"/>
    <w:rsid w:val="001A3AC7"/>
    <w:rsid w:val="001A5585"/>
    <w:rsid w:val="001E5FB4"/>
    <w:rsid w:val="002008E5"/>
    <w:rsid w:val="00202CA0"/>
    <w:rsid w:val="00230582"/>
    <w:rsid w:val="00244946"/>
    <w:rsid w:val="002449AA"/>
    <w:rsid w:val="00245A1F"/>
    <w:rsid w:val="00290C74"/>
    <w:rsid w:val="002A2D3F"/>
    <w:rsid w:val="00300F84"/>
    <w:rsid w:val="00344EB8"/>
    <w:rsid w:val="00346BEC"/>
    <w:rsid w:val="003A49A0"/>
    <w:rsid w:val="003C583C"/>
    <w:rsid w:val="003F0078"/>
    <w:rsid w:val="00434A7C"/>
    <w:rsid w:val="0045143A"/>
    <w:rsid w:val="004A58F4"/>
    <w:rsid w:val="004B716F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95E"/>
    <w:rsid w:val="005D1879"/>
    <w:rsid w:val="005D79A3"/>
    <w:rsid w:val="005E5C43"/>
    <w:rsid w:val="005E61DD"/>
    <w:rsid w:val="006023DF"/>
    <w:rsid w:val="006115BE"/>
    <w:rsid w:val="00614771"/>
    <w:rsid w:val="00620DD7"/>
    <w:rsid w:val="00635F46"/>
    <w:rsid w:val="00646276"/>
    <w:rsid w:val="00657DE0"/>
    <w:rsid w:val="00660B9D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9119CC"/>
    <w:rsid w:val="00917C0A"/>
    <w:rsid w:val="00930E4A"/>
    <w:rsid w:val="00941A02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026A"/>
    <w:rsid w:val="00AC66E6"/>
    <w:rsid w:val="00B468A6"/>
    <w:rsid w:val="00B75113"/>
    <w:rsid w:val="00BA13A4"/>
    <w:rsid w:val="00BA1AA1"/>
    <w:rsid w:val="00BA35DC"/>
    <w:rsid w:val="00BC2D8C"/>
    <w:rsid w:val="00BC5313"/>
    <w:rsid w:val="00C20466"/>
    <w:rsid w:val="00C266F4"/>
    <w:rsid w:val="00C324A8"/>
    <w:rsid w:val="00C40A2B"/>
    <w:rsid w:val="00C50E05"/>
    <w:rsid w:val="00C56E7A"/>
    <w:rsid w:val="00C779CE"/>
    <w:rsid w:val="00CC47C6"/>
    <w:rsid w:val="00CC4DE6"/>
    <w:rsid w:val="00CE5E47"/>
    <w:rsid w:val="00CF020F"/>
    <w:rsid w:val="00D26486"/>
    <w:rsid w:val="00D36107"/>
    <w:rsid w:val="00D53715"/>
    <w:rsid w:val="00D73DA2"/>
    <w:rsid w:val="00DE2EBA"/>
    <w:rsid w:val="00E2253F"/>
    <w:rsid w:val="00E43E99"/>
    <w:rsid w:val="00E5155F"/>
    <w:rsid w:val="00E65919"/>
    <w:rsid w:val="00E976C1"/>
    <w:rsid w:val="00EB7DAC"/>
    <w:rsid w:val="00F21A03"/>
    <w:rsid w:val="00F24F33"/>
    <w:rsid w:val="00F65C19"/>
    <w:rsid w:val="00F761D2"/>
    <w:rsid w:val="00F97203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9056AB7-3CF0-471F-AF54-CB3AA3C09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49A0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C40A2B"/>
    <w:rPr>
      <w:rFonts w:ascii="Times New Roman" w:hAnsi="Times New Roman"/>
    </w:rPr>
  </w:style>
  <w:style w:type="character" w:customStyle="1" w:styleId="RestitleChar">
    <w:name w:val="Res_title Char"/>
    <w:basedOn w:val="DefaultParagraphFont"/>
    <w:link w:val="Restitle"/>
    <w:locked/>
    <w:rsid w:val="00C40A2B"/>
    <w:rPr>
      <w:rFonts w:ascii="Times New Roman" w:hAnsi="Times New Roman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R15-WRC15-C-0062!A23-A1-A6!MSW-R</DPM_x0020_File_x0020_name>
    <DPM_x0020_Author xmlns="32a1a8c5-2265-4ebc-b7a0-2071e2c5c9bb" xsi:nil="false">Documents Proposals Manager (DPM)</DPM_x0020_Author>
    <DPM_x0020_Version xmlns="32a1a8c5-2265-4ebc-b7a0-2071e2c5c9bb" xsi:nil="false">DPM_v5.2015.10.280_prod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790A4-0DE4-4030-98D0-ADF5117EB61C}">
  <ds:schemaRefs>
    <ds:schemaRef ds:uri="http://www.w3.org/XML/1998/namespac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32a1a8c5-2265-4ebc-b7a0-2071e2c5c9bb"/>
    <ds:schemaRef ds:uri="996b2e75-67fd-4955-a3b0-5ab9934cb50b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541F336-F929-4416-8614-9FA0D46DC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315</Words>
  <Characters>2251</Characters>
  <Application>Microsoft Office Word</Application>
  <DocSecurity>0</DocSecurity>
  <Lines>56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R15-WRC15-C-0062!A23-A1-A6!MSW-R</vt:lpstr>
    </vt:vector>
  </TitlesOfParts>
  <Manager>General Secretariat - Pool</Manager>
  <Company>International Telecommunication Union (ITU)</Company>
  <LinksUpToDate>false</LinksUpToDate>
  <CharactersWithSpaces>2539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R15-WRC15-C-0062!A23-A1-A6!MSW-R</dc:title>
  <dc:subject>World Radiocommunication Conference - 2015</dc:subject>
  <dc:creator>Documents Proposals Manager (DPM)</dc:creator>
  <cp:keywords>DPM_v5.2015.10.280_prod</cp:keywords>
  <dc:description/>
  <cp:lastModifiedBy>Berdyeva, Elena</cp:lastModifiedBy>
  <cp:revision>14</cp:revision>
  <cp:lastPrinted>2015-10-29T19:16:00Z</cp:lastPrinted>
  <dcterms:created xsi:type="dcterms:W3CDTF">2015-10-29T16:40:00Z</dcterms:created>
  <dcterms:modified xsi:type="dcterms:W3CDTF">2015-10-29T19:16:00Z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