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5860C2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B35A3CF" wp14:editId="43DA0C8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860C2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860C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860C2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622560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5860C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5860C2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(Add.23)(Add.1)</w:t>
            </w:r>
            <w:r w:rsidR="005860C2">
              <w:rPr>
                <w:rFonts w:ascii="Verdana" w:hAnsi="Verdana" w:cs="Traditional Arabic"/>
                <w:b/>
                <w:sz w:val="20"/>
              </w:rPr>
              <w:t>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5860C2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860C2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10411" w:rsidP="008221A4">
            <w:pPr>
              <w:pStyle w:val="Title1"/>
            </w:pPr>
            <w:bookmarkStart w:id="5" w:name="dtitle1" w:colFirst="0" w:colLast="0"/>
            <w:bookmarkEnd w:id="4"/>
            <w:r w:rsidRPr="00210411">
              <w:rPr>
                <w:rFonts w:hint="eastAsia"/>
              </w:rPr>
              <w:t>大会工作提案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9.1(9.1.6)</w:t>
            </w:r>
          </w:p>
        </w:tc>
      </w:tr>
    </w:tbl>
    <w:bookmarkEnd w:id="7"/>
    <w:p w:rsidR="008B60D0" w:rsidRPr="00676FBA" w:rsidRDefault="00EB4041" w:rsidP="00A40642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EB4041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EB4041" w:rsidP="001824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(9.1.6)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957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EB4041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旨在审议固定业务、固定电台和移动电台定义的研究</w:t>
      </w:r>
    </w:p>
    <w:p w:rsidR="00622560" w:rsidRDefault="00622560" w:rsidP="0083672D">
      <w:pPr>
        <w:rPr>
          <w:lang w:eastAsia="zh-CN"/>
        </w:rPr>
      </w:pPr>
    </w:p>
    <w:p w:rsidR="00210411" w:rsidRPr="00210411" w:rsidRDefault="00210411" w:rsidP="00210411">
      <w:pPr>
        <w:pStyle w:val="Headingb"/>
        <w:rPr>
          <w:lang w:eastAsia="zh-CN"/>
        </w:rPr>
      </w:pPr>
      <w:r w:rsidRPr="00210411">
        <w:rPr>
          <w:rFonts w:hint="eastAsia"/>
          <w:lang w:eastAsia="zh-CN"/>
        </w:rPr>
        <w:t>简介</w:t>
      </w:r>
    </w:p>
    <w:p w:rsidR="00210411" w:rsidRPr="00EC11B3" w:rsidRDefault="00210411" w:rsidP="00EC11B3">
      <w:pPr>
        <w:ind w:firstLineChars="200" w:firstLine="480"/>
        <w:rPr>
          <w:lang w:eastAsia="zh-CN"/>
        </w:rPr>
      </w:pPr>
      <w:r w:rsidRPr="00EC11B3">
        <w:rPr>
          <w:rFonts w:hint="eastAsia"/>
          <w:lang w:eastAsia="zh-CN"/>
        </w:rPr>
        <w:t>ITU-R</w:t>
      </w:r>
      <w:r w:rsidRPr="00EC11B3">
        <w:rPr>
          <w:rFonts w:hint="eastAsia"/>
          <w:lang w:eastAsia="zh-CN"/>
        </w:rPr>
        <w:t>按照第</w:t>
      </w:r>
      <w:r w:rsidRPr="00EC11B3">
        <w:rPr>
          <w:rFonts w:hint="eastAsia"/>
          <w:lang w:eastAsia="zh-CN"/>
        </w:rPr>
        <w:t>957</w:t>
      </w:r>
      <w:r w:rsidRPr="00EC11B3">
        <w:rPr>
          <w:rFonts w:hint="eastAsia"/>
          <w:lang w:eastAsia="zh-CN"/>
        </w:rPr>
        <w:t>号决议（</w:t>
      </w:r>
      <w:r w:rsidRPr="00EC11B3">
        <w:rPr>
          <w:rFonts w:hint="eastAsia"/>
          <w:lang w:eastAsia="zh-CN"/>
        </w:rPr>
        <w:t>WRC-12</w:t>
      </w:r>
      <w:r w:rsidRPr="00EC11B3">
        <w:rPr>
          <w:rFonts w:hint="eastAsia"/>
          <w:lang w:eastAsia="zh-CN"/>
        </w:rPr>
        <w:t>）开展了研究工作。在研究中，仔细审议了固定业务</w:t>
      </w:r>
      <w:r w:rsidR="00EC11B3">
        <w:rPr>
          <w:rFonts w:hint="eastAsia"/>
          <w:lang w:eastAsia="zh-CN"/>
        </w:rPr>
        <w:t>、</w:t>
      </w:r>
      <w:r w:rsidRPr="00EC11B3">
        <w:rPr>
          <w:rFonts w:hint="eastAsia"/>
          <w:lang w:eastAsia="zh-CN"/>
        </w:rPr>
        <w:t>固定电台和移动电台的定义，同时研究了对这些定义做出可能修改将对《无线电规则》规定的程序（协调、通知和登记）带来的潜在影响以及对现有频率指配和其它业务产生的影响。</w:t>
      </w:r>
    </w:p>
    <w:p w:rsidR="00210411" w:rsidRDefault="00210411" w:rsidP="00EC11B3">
      <w:pPr>
        <w:ind w:firstLineChars="200" w:firstLine="480"/>
        <w:rPr>
          <w:lang w:eastAsia="zh-CN"/>
        </w:rPr>
      </w:pPr>
      <w:r w:rsidRPr="00EC11B3">
        <w:rPr>
          <w:rFonts w:hint="eastAsia"/>
          <w:lang w:eastAsia="zh-CN"/>
        </w:rPr>
        <w:t>根据收到文稿和联络声明，经过全面讨论，</w:t>
      </w:r>
      <w:r w:rsidRPr="00EC11B3">
        <w:rPr>
          <w:rFonts w:hint="eastAsia"/>
          <w:lang w:eastAsia="zh-CN"/>
        </w:rPr>
        <w:t>ITU-R</w:t>
      </w:r>
      <w:r w:rsidRPr="00EC11B3">
        <w:rPr>
          <w:rFonts w:hint="eastAsia"/>
          <w:lang w:eastAsia="zh-CN"/>
        </w:rPr>
        <w:t>提出一项有关规则和程序方面的考虑，即：删除第</w:t>
      </w:r>
      <w:r w:rsidRPr="00EC11B3">
        <w:rPr>
          <w:rFonts w:hint="eastAsia"/>
          <w:lang w:eastAsia="zh-CN"/>
        </w:rPr>
        <w:t>957</w:t>
      </w:r>
      <w:r w:rsidRPr="00EC11B3">
        <w:rPr>
          <w:rFonts w:hint="eastAsia"/>
          <w:lang w:eastAsia="zh-CN"/>
        </w:rPr>
        <w:t>号决议（</w:t>
      </w:r>
      <w:r w:rsidRPr="00EC11B3">
        <w:rPr>
          <w:rFonts w:hint="eastAsia"/>
          <w:lang w:eastAsia="zh-CN"/>
        </w:rPr>
        <w:t>WRC-12</w:t>
      </w:r>
      <w:r w:rsidRPr="00EC11B3">
        <w:rPr>
          <w:rFonts w:hint="eastAsia"/>
          <w:lang w:eastAsia="zh-CN"/>
        </w:rPr>
        <w:t>）以满足议项</w:t>
      </w:r>
      <w:r w:rsidRPr="00EC11B3">
        <w:rPr>
          <w:rFonts w:hint="eastAsia"/>
          <w:lang w:eastAsia="zh-CN"/>
        </w:rPr>
        <w:t>9.1</w:t>
      </w:r>
      <w:r w:rsidRPr="00EC11B3">
        <w:rPr>
          <w:rFonts w:hint="eastAsia"/>
          <w:lang w:eastAsia="zh-CN"/>
        </w:rPr>
        <w:t>中有关解决</w:t>
      </w:r>
      <w:r w:rsidRPr="00EC11B3">
        <w:rPr>
          <w:rFonts w:hint="eastAsia"/>
          <w:lang w:eastAsia="zh-CN"/>
        </w:rPr>
        <w:t>9.1.6</w:t>
      </w:r>
      <w:r w:rsidRPr="00EC11B3">
        <w:rPr>
          <w:rFonts w:hint="eastAsia"/>
          <w:lang w:eastAsia="zh-CN"/>
        </w:rPr>
        <w:t>问题的要求，同时认为保留《无线电规则》第</w:t>
      </w:r>
      <w:r w:rsidRPr="00EC11B3">
        <w:rPr>
          <w:rFonts w:hint="eastAsia"/>
          <w:lang w:eastAsia="zh-CN"/>
        </w:rPr>
        <w:t>1</w:t>
      </w:r>
      <w:r w:rsidRPr="00EC11B3">
        <w:rPr>
          <w:rFonts w:hint="eastAsia"/>
          <w:lang w:eastAsia="zh-CN"/>
        </w:rPr>
        <w:t>条中现有有关固定业务、固定台站和移动台站的定义将能够使人们适应未来技术变化，并且现行《无线电规则》具有足够灵活性。</w:t>
      </w:r>
    </w:p>
    <w:p w:rsidR="00210411" w:rsidRDefault="00210411" w:rsidP="0021041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提议</w:t>
      </w:r>
    </w:p>
    <w:p w:rsidR="00210411" w:rsidRDefault="00210411" w:rsidP="00EC11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报告关于议项</w:t>
      </w:r>
      <w:r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的问题</w:t>
      </w:r>
      <w:r>
        <w:rPr>
          <w:rFonts w:hint="eastAsia"/>
          <w:lang w:eastAsia="zh-CN"/>
        </w:rPr>
        <w:t>9.1.6</w:t>
      </w:r>
      <w:r>
        <w:rPr>
          <w:rFonts w:hint="eastAsia"/>
          <w:lang w:eastAsia="zh-CN"/>
        </w:rPr>
        <w:t>的结论，即：删除</w:t>
      </w:r>
      <w:r w:rsidRPr="00EC11B3">
        <w:rPr>
          <w:rFonts w:hint="eastAsia"/>
          <w:lang w:eastAsia="zh-CN"/>
        </w:rPr>
        <w:t>第</w:t>
      </w:r>
      <w:r w:rsidRPr="00EC11B3">
        <w:rPr>
          <w:rFonts w:hint="eastAsia"/>
          <w:lang w:eastAsia="zh-CN"/>
        </w:rPr>
        <w:t>957</w:t>
      </w:r>
      <w:r w:rsidRPr="00EC11B3">
        <w:rPr>
          <w:rFonts w:hint="eastAsia"/>
          <w:lang w:eastAsia="zh-CN"/>
        </w:rPr>
        <w:t>号决议（</w:t>
      </w:r>
      <w:r w:rsidRPr="00EC11B3">
        <w:rPr>
          <w:rFonts w:hint="eastAsia"/>
          <w:lang w:eastAsia="zh-CN"/>
        </w:rPr>
        <w:t>WRC-12</w:t>
      </w:r>
      <w:r w:rsidRPr="00EC11B3">
        <w:rPr>
          <w:rFonts w:hint="eastAsia"/>
          <w:lang w:eastAsia="zh-CN"/>
        </w:rPr>
        <w:t>）</w:t>
      </w:r>
      <w:r w:rsidR="00EC11B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保留《无线电规则》第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条中现有有关</w:t>
      </w:r>
      <w:r w:rsidRPr="00EC11B3">
        <w:rPr>
          <w:rFonts w:ascii="STKaiti" w:eastAsia="STKaiti" w:hAnsi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EC11B3">
        <w:rPr>
          <w:rFonts w:ascii="STKaiti" w:eastAsia="STKaiti" w:hAnsi="STKaiti" w:hint="eastAsia"/>
          <w:lang w:eastAsia="zh-CN"/>
        </w:rPr>
        <w:t>固定台站</w:t>
      </w:r>
      <w:r>
        <w:rPr>
          <w:rFonts w:hint="eastAsia"/>
          <w:lang w:eastAsia="zh-CN"/>
        </w:rPr>
        <w:t>和</w:t>
      </w:r>
      <w:r w:rsidRPr="00EC11B3">
        <w:rPr>
          <w:rFonts w:ascii="STKaiti" w:eastAsia="STKaiti" w:hAnsi="STKaiti" w:hint="eastAsia"/>
          <w:lang w:eastAsia="zh-CN"/>
        </w:rPr>
        <w:t>移动台站</w:t>
      </w:r>
      <w:r>
        <w:rPr>
          <w:rFonts w:hint="eastAsia"/>
          <w:lang w:eastAsia="zh-CN"/>
        </w:rPr>
        <w:t>的定义。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9293B" w:rsidRDefault="00EB4041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CHN/62A23A1A6/1</w:t>
      </w:r>
    </w:p>
    <w:p w:rsidR="00DB1CAC" w:rsidRDefault="00EB4041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EB4041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99293B" w:rsidRDefault="00EB404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0411" w:rsidRPr="00210411">
        <w:rPr>
          <w:rFonts w:hint="eastAsia"/>
          <w:lang w:eastAsia="zh-CN"/>
        </w:rPr>
        <w:t>为满足议项</w:t>
      </w:r>
      <w:r w:rsidR="00210411" w:rsidRPr="00210411">
        <w:rPr>
          <w:rFonts w:hint="eastAsia"/>
          <w:lang w:eastAsia="zh-CN"/>
        </w:rPr>
        <w:t>9.1</w:t>
      </w:r>
      <w:r w:rsidR="00210411" w:rsidRPr="00210411">
        <w:rPr>
          <w:rFonts w:hint="eastAsia"/>
          <w:lang w:eastAsia="zh-CN"/>
        </w:rPr>
        <w:t>中的</w:t>
      </w:r>
      <w:r w:rsidR="00210411" w:rsidRPr="00210411">
        <w:rPr>
          <w:rFonts w:hint="eastAsia"/>
          <w:lang w:eastAsia="zh-CN"/>
        </w:rPr>
        <w:t>9.1.6</w:t>
      </w:r>
      <w:r w:rsidR="00210411" w:rsidRPr="00210411">
        <w:rPr>
          <w:rFonts w:hint="eastAsia"/>
          <w:lang w:eastAsia="zh-CN"/>
        </w:rPr>
        <w:t>的问题</w:t>
      </w:r>
      <w:r w:rsidR="00210411" w:rsidRPr="00210411">
        <w:rPr>
          <w:rFonts w:hint="eastAsia"/>
          <w:lang w:eastAsia="zh-CN"/>
        </w:rPr>
        <w:t>,</w:t>
      </w:r>
      <w:r w:rsidR="00210411" w:rsidRPr="00210411">
        <w:rPr>
          <w:rFonts w:hint="eastAsia"/>
          <w:lang w:eastAsia="zh-CN"/>
        </w:rPr>
        <w:t>考虑保留《无线电规则》</w:t>
      </w:r>
      <w:r w:rsidR="00210411" w:rsidRPr="00EC11B3">
        <w:rPr>
          <w:rFonts w:hint="eastAsia"/>
        </w:rPr>
        <w:t>第</w:t>
      </w:r>
      <w:r w:rsidR="00210411" w:rsidRPr="00EC11B3">
        <w:rPr>
          <w:rFonts w:hint="eastAsia"/>
        </w:rPr>
        <w:t>1</w:t>
      </w:r>
      <w:r w:rsidR="00210411" w:rsidRPr="00EC11B3">
        <w:rPr>
          <w:rFonts w:hint="eastAsia"/>
        </w:rPr>
        <w:t>条</w:t>
      </w:r>
      <w:r w:rsidR="00210411" w:rsidRPr="00210411">
        <w:rPr>
          <w:rFonts w:hint="eastAsia"/>
          <w:lang w:eastAsia="zh-CN"/>
        </w:rPr>
        <w:t>中现有有关</w:t>
      </w:r>
      <w:r w:rsidR="00210411" w:rsidRPr="00EC11B3">
        <w:rPr>
          <w:rFonts w:ascii="STKaiti" w:eastAsia="STKaiti" w:hAnsi="STKaiti" w:hint="eastAsia"/>
          <w:lang w:eastAsia="zh-CN"/>
        </w:rPr>
        <w:t>固定业务</w:t>
      </w:r>
      <w:r w:rsidR="00210411" w:rsidRPr="00210411">
        <w:rPr>
          <w:rFonts w:hint="eastAsia"/>
          <w:lang w:eastAsia="zh-CN"/>
        </w:rPr>
        <w:t>、</w:t>
      </w:r>
      <w:r w:rsidR="00210411" w:rsidRPr="00EC11B3">
        <w:rPr>
          <w:rFonts w:ascii="STKaiti" w:eastAsia="STKaiti" w:hAnsi="STKaiti" w:hint="eastAsia"/>
          <w:lang w:eastAsia="zh-CN"/>
        </w:rPr>
        <w:t>固定台站</w:t>
      </w:r>
      <w:r w:rsidR="00210411" w:rsidRPr="00210411">
        <w:rPr>
          <w:rFonts w:hint="eastAsia"/>
          <w:lang w:eastAsia="zh-CN"/>
        </w:rPr>
        <w:t>和</w:t>
      </w:r>
      <w:r w:rsidR="00210411" w:rsidRPr="00EC11B3">
        <w:rPr>
          <w:rFonts w:ascii="STKaiti" w:eastAsia="STKaiti" w:hAnsi="STKaiti" w:hint="eastAsia"/>
          <w:lang w:eastAsia="zh-CN"/>
        </w:rPr>
        <w:t>移动台站</w:t>
      </w:r>
      <w:r w:rsidR="00210411" w:rsidRPr="00210411">
        <w:rPr>
          <w:rFonts w:hint="eastAsia"/>
          <w:lang w:eastAsia="zh-CN"/>
        </w:rPr>
        <w:t>的定义，这样做能够适应无线电技术的演进，且现行《无线电规则》具有足够灵活性。</w:t>
      </w:r>
    </w:p>
    <w:p w:rsidR="0099293B" w:rsidRDefault="00EB4041">
      <w:pPr>
        <w:pStyle w:val="Proposal"/>
      </w:pPr>
      <w:r>
        <w:t>SUP</w:t>
      </w:r>
      <w:r>
        <w:tab/>
        <w:t>CHN/62A23A1A6/2</w:t>
      </w:r>
    </w:p>
    <w:p w:rsidR="007B4F46" w:rsidRDefault="00EB4041" w:rsidP="003001BB">
      <w:pPr>
        <w:pStyle w:val="ResNo"/>
        <w:rPr>
          <w:lang w:eastAsia="zh-CN"/>
        </w:rPr>
      </w:pPr>
      <w:bookmarkStart w:id="10" w:name="_Toc328053260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957</w:t>
      </w:r>
      <w:r w:rsidRPr="00E547B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Default="00EB4041" w:rsidP="0097454F">
      <w:pPr>
        <w:pStyle w:val="Restitle"/>
        <w:rPr>
          <w:lang w:eastAsia="zh-CN"/>
        </w:rPr>
      </w:pPr>
      <w:bookmarkStart w:id="11" w:name="_Toc328053261"/>
      <w:r>
        <w:rPr>
          <w:rFonts w:hint="eastAsia"/>
          <w:lang w:eastAsia="zh-CN"/>
        </w:rPr>
        <w:t>旨在审议</w:t>
      </w:r>
      <w:r w:rsidRPr="00847507">
        <w:rPr>
          <w:rFonts w:eastAsia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847507">
        <w:rPr>
          <w:rFonts w:eastAsia="STKaiti" w:hint="eastAsia"/>
          <w:lang w:eastAsia="zh-CN"/>
        </w:rPr>
        <w:t>固定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和</w:t>
      </w:r>
      <w:r w:rsidRPr="00847507">
        <w:rPr>
          <w:rFonts w:eastAsia="STKaiti" w:hint="eastAsia"/>
          <w:lang w:eastAsia="zh-CN"/>
        </w:rPr>
        <w:t>移动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定义的研究</w:t>
      </w:r>
      <w:bookmarkEnd w:id="11"/>
    </w:p>
    <w:p w:rsidR="0099293B" w:rsidRDefault="00EB404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0411" w:rsidRPr="00210411">
        <w:rPr>
          <w:rFonts w:hint="eastAsia"/>
          <w:lang w:eastAsia="zh-CN"/>
        </w:rPr>
        <w:t>此决议在</w:t>
      </w:r>
      <w:r w:rsidR="00210411" w:rsidRPr="00210411">
        <w:rPr>
          <w:rFonts w:hint="eastAsia"/>
          <w:lang w:eastAsia="zh-CN"/>
        </w:rPr>
        <w:t>WRC-15</w:t>
      </w:r>
      <w:r w:rsidR="00210411" w:rsidRPr="00210411">
        <w:rPr>
          <w:rFonts w:hint="eastAsia"/>
          <w:lang w:eastAsia="zh-CN"/>
        </w:rPr>
        <w:t>之后不再需要</w:t>
      </w:r>
      <w:r w:rsidR="003B3B25">
        <w:rPr>
          <w:rFonts w:hint="eastAsia"/>
          <w:lang w:eastAsia="zh-CN"/>
        </w:rPr>
        <w:t>。</w:t>
      </w:r>
    </w:p>
    <w:p w:rsidR="000930B3" w:rsidRDefault="000930B3" w:rsidP="0032202E">
      <w:pPr>
        <w:pStyle w:val="Reasons"/>
        <w:rPr>
          <w:lang w:eastAsia="zh-CN"/>
        </w:rPr>
      </w:pPr>
      <w:bookmarkStart w:id="12" w:name="_GoBack"/>
      <w:bookmarkEnd w:id="12"/>
    </w:p>
    <w:p w:rsidR="000930B3" w:rsidRDefault="000930B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930B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B3" w:rsidRPr="00DA0469" w:rsidRDefault="000930B3" w:rsidP="000930B3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34CD">
      <w:rPr>
        <w:lang w:val="en-US"/>
      </w:rPr>
      <w:t>P:\CHI\ITU-R\CONF-R\CMR15\000\062ADD23ADD01ADD06C.docx</w:t>
    </w:r>
    <w:r>
      <w:fldChar w:fldCharType="end"/>
    </w:r>
    <w:r>
      <w:t xml:space="preserve"> (388528)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34CD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34CD"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34CD">
      <w:rPr>
        <w:lang w:val="en-US"/>
      </w:rPr>
      <w:t>P:\CHI\ITU-R\CONF-R\CMR15\000\062ADD23ADD01ADD06C.docx</w:t>
    </w:r>
    <w:r>
      <w:fldChar w:fldCharType="end"/>
    </w:r>
    <w:r w:rsidR="000930B3">
      <w:t xml:space="preserve"> (388528)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34CD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34CD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4C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62(Add.23)(Add.1)(Add.6)-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30B3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0411"/>
    <w:rsid w:val="00214959"/>
    <w:rsid w:val="002260A6"/>
    <w:rsid w:val="002742B3"/>
    <w:rsid w:val="002A4C9C"/>
    <w:rsid w:val="002B509B"/>
    <w:rsid w:val="002E2A59"/>
    <w:rsid w:val="002E4507"/>
    <w:rsid w:val="003001BB"/>
    <w:rsid w:val="00305254"/>
    <w:rsid w:val="003169D2"/>
    <w:rsid w:val="003B3B25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860C2"/>
    <w:rsid w:val="005A0ACB"/>
    <w:rsid w:val="005D55A4"/>
    <w:rsid w:val="005E08D2"/>
    <w:rsid w:val="005E7FD8"/>
    <w:rsid w:val="00622560"/>
    <w:rsid w:val="00644391"/>
    <w:rsid w:val="00647712"/>
    <w:rsid w:val="00662E12"/>
    <w:rsid w:val="00667AA3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34CD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293B"/>
    <w:rsid w:val="0099525B"/>
    <w:rsid w:val="009C72B7"/>
    <w:rsid w:val="00A0052C"/>
    <w:rsid w:val="00A31B14"/>
    <w:rsid w:val="00A323DC"/>
    <w:rsid w:val="00A40642"/>
    <w:rsid w:val="00A466E6"/>
    <w:rsid w:val="00A815BE"/>
    <w:rsid w:val="00AA5DA1"/>
    <w:rsid w:val="00AE369F"/>
    <w:rsid w:val="00B026CB"/>
    <w:rsid w:val="00B45B8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0A98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95CAB"/>
    <w:rsid w:val="00EB4041"/>
    <w:rsid w:val="00EC11B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5BB8C-9FE2-434C-A724-B791E7C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R15-WRC15-C-0062!A23-A1-A6!MSW-C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BC95B-86A0-4231-ACF2-2BF7C8818DAF}">
  <ds:schemaRefs>
    <ds:schemaRef ds:uri="http://purl.org/dc/terms/"/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611</Words>
  <Characters>792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R15-WRC15-C-0062!A23-A1-A6!MSW-C</vt:lpstr>
    </vt:vector>
  </TitlesOfParts>
  <Manager>General Secretariat - Pool</Manager>
  <Company>International Telecommunication Union (ITU)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R15-WRC15-C-0062!A23-A1-A6!MSW-C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21</cp:revision>
  <cp:lastPrinted>2015-10-27T22:06:00Z</cp:lastPrinted>
  <dcterms:created xsi:type="dcterms:W3CDTF">2015-10-20T15:24:00Z</dcterms:created>
  <dcterms:modified xsi:type="dcterms:W3CDTF">2015-10-27T22:08:00Z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