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553"/>
        <w:gridCol w:w="66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  <w:gridSpan w:val="2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gridSpan w:val="2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gridSpan w:val="2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1D5FFD">
        <w:trPr>
          <w:cantSplit/>
        </w:trPr>
        <w:tc>
          <w:tcPr>
            <w:tcW w:w="6553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3E1608" w:rsidRPr="00917C65" w:rsidRDefault="003E1608" w:rsidP="00917C65">
            <w:pPr>
              <w:pStyle w:val="Adress"/>
              <w:framePr w:hSpace="0" w:wrap="auto" w:xAlign="left" w:yAlign="inline"/>
              <w:rPr>
                <w:rtl/>
              </w:rPr>
            </w:pPr>
            <w:r w:rsidRPr="00917C65">
              <w:rPr>
                <w:rtl/>
              </w:rPr>
              <w:t xml:space="preserve">الإضافة </w:t>
            </w:r>
            <w:r w:rsidRPr="00917C65">
              <w:t>6</w:t>
            </w:r>
            <w:r w:rsidRPr="00917C65">
              <w:br/>
            </w:r>
            <w:r w:rsidRPr="00917C65">
              <w:rPr>
                <w:rtl/>
              </w:rPr>
              <w:t xml:space="preserve">للوثيقة </w:t>
            </w:r>
            <w:r w:rsidR="00917C65" w:rsidRPr="00917C65">
              <w:t>62(Add.23)(Add.1)-A</w:t>
            </w:r>
          </w:p>
        </w:tc>
      </w:tr>
      <w:tr w:rsidR="00764079" w:rsidTr="001D5FFD">
        <w:trPr>
          <w:cantSplit/>
        </w:trPr>
        <w:tc>
          <w:tcPr>
            <w:tcW w:w="6553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64079" w:rsidRPr="00917C65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917C65">
              <w:rPr>
                <w:rFonts w:eastAsia="SimSun"/>
              </w:rPr>
              <w:t>16</w:t>
            </w:r>
            <w:r w:rsidRPr="00917C65">
              <w:rPr>
                <w:rFonts w:eastAsia="SimSun"/>
                <w:rtl/>
              </w:rPr>
              <w:t xml:space="preserve"> أكتوبر </w:t>
            </w:r>
            <w:r w:rsidRPr="00917C65">
              <w:rPr>
                <w:rFonts w:eastAsia="SimSun"/>
              </w:rPr>
              <w:t>2015</w:t>
            </w:r>
          </w:p>
        </w:tc>
      </w:tr>
      <w:tr w:rsidR="00764079" w:rsidTr="001D5FFD">
        <w:trPr>
          <w:cantSplit/>
        </w:trPr>
        <w:tc>
          <w:tcPr>
            <w:tcW w:w="6553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764079" w:rsidRPr="00917C65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917C65">
              <w:rPr>
                <w:rFonts w:eastAsia="SimSun"/>
                <w:rtl/>
              </w:rPr>
              <w:t>الأصل: بالصينية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3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3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الصين الشعبية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3"/>
          </w:tcPr>
          <w:p w:rsidR="00764079" w:rsidRPr="00BD6EF3" w:rsidRDefault="00917C65" w:rsidP="00D44350">
            <w:pPr>
              <w:pStyle w:val="Title1"/>
              <w:spacing w:before="240"/>
            </w:pPr>
            <w:r>
              <w:rPr>
                <w:rFonts w:hint="eastAsia"/>
                <w:rtl/>
              </w:rPr>
              <w:t>مقترحات</w:t>
            </w:r>
            <w:r>
              <w:rPr>
                <w:rtl/>
              </w:rPr>
              <w:t xml:space="preserve"> بشأن أعمال </w:t>
            </w:r>
            <w:proofErr w:type="spellStart"/>
            <w:r>
              <w:rPr>
                <w:rtl/>
              </w:rPr>
              <w:t>ال‍مؤت‍مر</w:t>
            </w:r>
            <w:proofErr w:type="spellEnd"/>
          </w:p>
        </w:tc>
      </w:tr>
      <w:tr w:rsidR="00764079" w:rsidTr="003E1608">
        <w:trPr>
          <w:cantSplit/>
        </w:trPr>
        <w:tc>
          <w:tcPr>
            <w:tcW w:w="9672" w:type="dxa"/>
            <w:gridSpan w:val="3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3"/>
          </w:tcPr>
          <w:p w:rsidR="00764079" w:rsidRPr="002919E1" w:rsidRDefault="00764079" w:rsidP="0020592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205920" w:rsidRPr="00431196">
              <w:rPr>
                <w:rFonts w:eastAsia="SimSun"/>
                <w:lang w:bidi="ar-SY"/>
              </w:rPr>
              <w:t>(</w:t>
            </w:r>
            <w:r w:rsidR="00205920" w:rsidRPr="00431196">
              <w:rPr>
                <w:rFonts w:eastAsia="SimSun"/>
              </w:rPr>
              <w:t>6.1.9</w:t>
            </w:r>
            <w:r w:rsidR="00205920" w:rsidRPr="00431196">
              <w:rPr>
                <w:rFonts w:eastAsia="SimSun"/>
                <w:lang w:bidi="ar-SY"/>
              </w:rPr>
              <w:t>)1.9</w:t>
            </w:r>
            <w:r w:rsidR="00205920">
              <w:rPr>
                <w:rFonts w:hint="cs"/>
                <w:rtl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534840" w:rsidRPr="00431196" w:rsidRDefault="00350853" w:rsidP="00126CDA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350853" w:rsidP="00431196">
      <w:pPr>
        <w:rPr>
          <w:rFonts w:eastAsia="SimSun"/>
          <w:rtl/>
        </w:rPr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 xml:space="preserve">بشأن أنشطة قطاع الاتصالات الراديوية منذ المؤتمر العالمي للاتصالات الراديوية لعام 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534840" w:rsidRPr="00431196" w:rsidRDefault="00350853" w:rsidP="00C2775E">
      <w:pPr>
        <w:rPr>
          <w:rFonts w:eastAsia="SimSun"/>
        </w:rPr>
      </w:pPr>
      <w:r w:rsidRPr="00431196">
        <w:rPr>
          <w:rFonts w:eastAsia="SimSun"/>
          <w:lang w:bidi="ar-SY"/>
        </w:rPr>
        <w:t xml:space="preserve"> (</w:t>
      </w:r>
      <w:r w:rsidRPr="00431196">
        <w:rPr>
          <w:rFonts w:eastAsia="SimSun"/>
        </w:rPr>
        <w:t>6.1.9</w:t>
      </w:r>
      <w:r w:rsidRPr="00431196">
        <w:rPr>
          <w:rFonts w:eastAsia="SimSun"/>
          <w:lang w:bidi="ar-SY"/>
        </w:rPr>
        <w:t>)1.9</w:t>
      </w:r>
      <w:r w:rsidRPr="00431196">
        <w:rPr>
          <w:rFonts w:eastAsia="SimSun"/>
          <w:rtl/>
        </w:rPr>
        <w:tab/>
      </w:r>
      <w:r w:rsidRPr="00431196">
        <w:rPr>
          <w:rFonts w:eastAsia="SimSun" w:hint="cs"/>
          <w:rtl/>
        </w:rPr>
        <w:t>القـرار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  <w:b/>
          <w:bCs/>
        </w:rPr>
        <w:t>957 (WRC-12)</w:t>
      </w:r>
      <w:r w:rsidRPr="00431196">
        <w:rPr>
          <w:rFonts w:eastAsia="SimSun" w:hint="cs"/>
          <w:rtl/>
        </w:rPr>
        <w:t xml:space="preserve"> - إجراء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دراسات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بهدف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استعراض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تعاريف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الخدمة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الثابتة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والمحطة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الثابتة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والمحطة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المتنقلة</w:t>
      </w:r>
    </w:p>
    <w:p w:rsidR="00F16602" w:rsidRDefault="00802FE3" w:rsidP="00802FE3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802FE3" w:rsidRPr="00574155" w:rsidRDefault="00802FE3" w:rsidP="00802FE3">
      <w:pPr>
        <w:rPr>
          <w:spacing w:val="-2"/>
          <w:rtl/>
        </w:rPr>
      </w:pPr>
      <w:r w:rsidRPr="00574155">
        <w:rPr>
          <w:spacing w:val="-2"/>
          <w:rtl/>
        </w:rPr>
        <w:t>أجرى قطاع الاتصالات الراديوية في الاتحاد دراسات وفقا</w:t>
      </w:r>
      <w:r w:rsidRPr="00574155">
        <w:rPr>
          <w:rFonts w:hint="cs"/>
          <w:spacing w:val="-2"/>
          <w:rtl/>
        </w:rPr>
        <w:t>ً</w:t>
      </w:r>
      <w:r w:rsidRPr="00574155">
        <w:rPr>
          <w:spacing w:val="-2"/>
          <w:rtl/>
        </w:rPr>
        <w:t xml:space="preserve"> للقرار </w:t>
      </w:r>
      <w:r w:rsidRPr="00574155">
        <w:rPr>
          <w:spacing w:val="-2"/>
        </w:rPr>
        <w:t>957 (WRC-12)</w:t>
      </w:r>
      <w:r w:rsidRPr="00574155">
        <w:rPr>
          <w:rFonts w:hint="cs"/>
          <w:spacing w:val="-2"/>
          <w:rtl/>
        </w:rPr>
        <w:t>.</w:t>
      </w:r>
      <w:r w:rsidRPr="00574155">
        <w:rPr>
          <w:spacing w:val="-2"/>
          <w:rtl/>
        </w:rPr>
        <w:t xml:space="preserve"> وروجعت بدقة خلال فترة الدراسة المذكورة تعاريف </w:t>
      </w:r>
      <w:r w:rsidRPr="00574155">
        <w:rPr>
          <w:i/>
          <w:iCs/>
          <w:spacing w:val="-2"/>
          <w:rtl/>
        </w:rPr>
        <w:t>الخدمة الثابتة</w:t>
      </w:r>
      <w:r w:rsidRPr="00574155">
        <w:rPr>
          <w:spacing w:val="-2"/>
          <w:rtl/>
        </w:rPr>
        <w:t>، و</w:t>
      </w:r>
      <w:r w:rsidRPr="00574155">
        <w:rPr>
          <w:i/>
          <w:iCs/>
          <w:spacing w:val="-2"/>
          <w:rtl/>
        </w:rPr>
        <w:t>المحطة الثابتة</w:t>
      </w:r>
      <w:r w:rsidRPr="00574155">
        <w:rPr>
          <w:spacing w:val="-2"/>
          <w:rtl/>
        </w:rPr>
        <w:t>، و</w:t>
      </w:r>
      <w:r w:rsidRPr="00574155">
        <w:rPr>
          <w:i/>
          <w:iCs/>
          <w:spacing w:val="-2"/>
          <w:rtl/>
        </w:rPr>
        <w:t>المحطة المتنقلة</w:t>
      </w:r>
      <w:r w:rsidRPr="00574155">
        <w:rPr>
          <w:spacing w:val="-2"/>
          <w:rtl/>
        </w:rPr>
        <w:t>، إلى جانب دراسة الأثر المحتمل على الإجراءات التنظيمية في لوائح الراديو</w:t>
      </w:r>
      <w:r w:rsidRPr="00574155">
        <w:rPr>
          <w:rFonts w:hint="cs"/>
          <w:spacing w:val="-2"/>
          <w:rtl/>
        </w:rPr>
        <w:t> </w:t>
      </w:r>
      <w:r w:rsidRPr="00574155">
        <w:rPr>
          <w:spacing w:val="-2"/>
        </w:rPr>
        <w:t>(RR)</w:t>
      </w:r>
      <w:r w:rsidRPr="00574155">
        <w:rPr>
          <w:rFonts w:hint="cs"/>
          <w:spacing w:val="-2"/>
          <w:rtl/>
        </w:rPr>
        <w:t xml:space="preserve"> </w:t>
      </w:r>
      <w:r w:rsidRPr="00574155">
        <w:rPr>
          <w:spacing w:val="-2"/>
          <w:rtl/>
        </w:rPr>
        <w:t>(التنسيق والتبليغ والتسجيل) والأثر على تخصيصات التردد الحالية والخدمات الأخرى نتيجة للتغييرات المحتملة في التعاريف</w:t>
      </w:r>
      <w:r w:rsidRPr="00574155">
        <w:rPr>
          <w:rFonts w:hint="cs"/>
          <w:spacing w:val="-2"/>
          <w:rtl/>
        </w:rPr>
        <w:t>.</w:t>
      </w:r>
    </w:p>
    <w:p w:rsidR="00FF5E62" w:rsidRPr="00126CDA" w:rsidRDefault="00FF5E62" w:rsidP="009870C6">
      <w:pPr>
        <w:rPr>
          <w:rtl/>
        </w:rPr>
      </w:pPr>
      <w:r w:rsidRPr="00126CDA">
        <w:rPr>
          <w:rtl/>
        </w:rPr>
        <w:t xml:space="preserve">ووفقاً للمساهمات وبيانات الاتصال، </w:t>
      </w:r>
      <w:r w:rsidR="009870C6" w:rsidRPr="00126CDA">
        <w:rPr>
          <w:rFonts w:hint="cs"/>
          <w:rtl/>
        </w:rPr>
        <w:t>أشار</w:t>
      </w:r>
      <w:r w:rsidRPr="00126CDA">
        <w:rPr>
          <w:rtl/>
        </w:rPr>
        <w:t xml:space="preserve"> قطاع الاتصالات الراديوية بالاتحاد بعد مناقشات </w:t>
      </w:r>
      <w:r w:rsidR="0089019C" w:rsidRPr="00126CDA">
        <w:rPr>
          <w:rFonts w:hint="cs"/>
          <w:rtl/>
          <w:lang w:bidi="ar-EG"/>
        </w:rPr>
        <w:t>مستفيضة</w:t>
      </w:r>
      <w:r w:rsidRPr="00126CDA">
        <w:rPr>
          <w:rtl/>
        </w:rPr>
        <w:t xml:space="preserve"> </w:t>
      </w:r>
      <w:r w:rsidR="009870C6" w:rsidRPr="00126CDA">
        <w:rPr>
          <w:rFonts w:hint="cs"/>
          <w:rtl/>
        </w:rPr>
        <w:t>إلى أحد</w:t>
      </w:r>
      <w:r w:rsidRPr="00126CDA">
        <w:rPr>
          <w:rtl/>
        </w:rPr>
        <w:t xml:space="preserve"> </w:t>
      </w:r>
      <w:r w:rsidR="009870C6" w:rsidRPr="00126CDA">
        <w:rPr>
          <w:rFonts w:hint="cs"/>
          <w:rtl/>
        </w:rPr>
        <w:t>الاعتبارات</w:t>
      </w:r>
      <w:r w:rsidRPr="00126CDA">
        <w:rPr>
          <w:rtl/>
        </w:rPr>
        <w:t xml:space="preserve"> </w:t>
      </w:r>
      <w:r w:rsidR="009870C6" w:rsidRPr="00126CDA">
        <w:rPr>
          <w:rFonts w:hint="cs"/>
          <w:rtl/>
        </w:rPr>
        <w:t>ال</w:t>
      </w:r>
      <w:r w:rsidRPr="00126CDA">
        <w:rPr>
          <w:rtl/>
        </w:rPr>
        <w:t>تنظيمي</w:t>
      </w:r>
      <w:r w:rsidR="009870C6" w:rsidRPr="00126CDA">
        <w:rPr>
          <w:rFonts w:hint="cs"/>
          <w:rtl/>
        </w:rPr>
        <w:t>ة</w:t>
      </w:r>
      <w:r w:rsidRPr="00126CDA">
        <w:rPr>
          <w:rtl/>
        </w:rPr>
        <w:t xml:space="preserve"> و</w:t>
      </w:r>
      <w:r w:rsidR="009870C6" w:rsidRPr="00126CDA">
        <w:rPr>
          <w:rFonts w:hint="cs"/>
          <w:rtl/>
        </w:rPr>
        <w:t>ال</w:t>
      </w:r>
      <w:r w:rsidRPr="00126CDA">
        <w:rPr>
          <w:rtl/>
        </w:rPr>
        <w:t>إجرائي</w:t>
      </w:r>
      <w:r w:rsidR="009870C6" w:rsidRPr="00126CDA">
        <w:rPr>
          <w:rFonts w:hint="cs"/>
          <w:rtl/>
        </w:rPr>
        <w:t>ة</w:t>
      </w:r>
      <w:r w:rsidRPr="00126CDA">
        <w:rPr>
          <w:rtl/>
        </w:rPr>
        <w:t xml:space="preserve"> </w:t>
      </w:r>
      <w:r w:rsidR="009870C6" w:rsidRPr="00126CDA">
        <w:rPr>
          <w:rFonts w:hint="cs"/>
          <w:spacing w:val="-2"/>
          <w:rtl/>
        </w:rPr>
        <w:t xml:space="preserve">وهو </w:t>
      </w:r>
      <w:r w:rsidRPr="00126CDA">
        <w:rPr>
          <w:spacing w:val="-2"/>
          <w:rtl/>
        </w:rPr>
        <w:t xml:space="preserve">يتمثل في إلغاء القرار </w:t>
      </w:r>
      <w:r w:rsidRPr="00126CDA">
        <w:rPr>
          <w:spacing w:val="-2"/>
        </w:rPr>
        <w:t>957 (WRC-12)</w:t>
      </w:r>
      <w:r w:rsidRPr="00126CDA">
        <w:rPr>
          <w:spacing w:val="-2"/>
          <w:rtl/>
        </w:rPr>
        <w:t xml:space="preserve"> للوفاء بالمسألة </w:t>
      </w:r>
      <w:r w:rsidRPr="00126CDA">
        <w:rPr>
          <w:spacing w:val="-2"/>
        </w:rPr>
        <w:t>6.1.9</w:t>
      </w:r>
      <w:r w:rsidRPr="00126CDA">
        <w:rPr>
          <w:spacing w:val="-2"/>
          <w:rtl/>
        </w:rPr>
        <w:t xml:space="preserve"> </w:t>
      </w:r>
      <w:r w:rsidR="009870C6" w:rsidRPr="00126CDA">
        <w:rPr>
          <w:rFonts w:hint="cs"/>
          <w:spacing w:val="-2"/>
          <w:rtl/>
        </w:rPr>
        <w:t>ل</w:t>
      </w:r>
      <w:r w:rsidRPr="00126CDA">
        <w:rPr>
          <w:spacing w:val="-2"/>
          <w:rtl/>
        </w:rPr>
        <w:t xml:space="preserve">لبند </w:t>
      </w:r>
      <w:r w:rsidRPr="00126CDA">
        <w:rPr>
          <w:spacing w:val="-2"/>
        </w:rPr>
        <w:t>1.9</w:t>
      </w:r>
      <w:r w:rsidRPr="00126CDA">
        <w:rPr>
          <w:spacing w:val="-2"/>
          <w:rtl/>
        </w:rPr>
        <w:t xml:space="preserve"> من جدول الأعمال، على أن يراعى أن الإبقاء</w:t>
      </w:r>
      <w:r w:rsidRPr="00126CDA">
        <w:rPr>
          <w:rtl/>
        </w:rPr>
        <w:t xml:space="preserve"> على التعاريف الحالية </w:t>
      </w:r>
      <w:r w:rsidRPr="00126CDA">
        <w:rPr>
          <w:i/>
          <w:iCs/>
          <w:rtl/>
        </w:rPr>
        <w:t>للخدمة الثابتة</w:t>
      </w:r>
      <w:r w:rsidRPr="00126CDA">
        <w:rPr>
          <w:rtl/>
        </w:rPr>
        <w:t>، و</w:t>
      </w:r>
      <w:r w:rsidRPr="00126CDA">
        <w:rPr>
          <w:i/>
          <w:iCs/>
          <w:rtl/>
        </w:rPr>
        <w:t>المحطة الثابتة</w:t>
      </w:r>
      <w:r w:rsidRPr="00126CDA">
        <w:rPr>
          <w:rtl/>
        </w:rPr>
        <w:t>، و</w:t>
      </w:r>
      <w:r w:rsidRPr="00126CDA">
        <w:rPr>
          <w:i/>
          <w:iCs/>
          <w:rtl/>
        </w:rPr>
        <w:t>المحطة المتنقلة</w:t>
      </w:r>
      <w:r w:rsidRPr="00126CDA">
        <w:rPr>
          <w:rtl/>
        </w:rPr>
        <w:t xml:space="preserve"> في المادة </w:t>
      </w:r>
      <w:r w:rsidRPr="00126CDA">
        <w:t>1</w:t>
      </w:r>
      <w:r w:rsidRPr="00126CDA">
        <w:rPr>
          <w:rtl/>
        </w:rPr>
        <w:t xml:space="preserve"> من لوائح الراديو </w:t>
      </w:r>
      <w:r w:rsidR="009870C6" w:rsidRPr="00126CDA">
        <w:rPr>
          <w:rFonts w:hint="cs"/>
          <w:rtl/>
        </w:rPr>
        <w:t>من شأنه</w:t>
      </w:r>
      <w:r w:rsidRPr="00126CDA">
        <w:rPr>
          <w:rtl/>
        </w:rPr>
        <w:t xml:space="preserve"> التكيف مع تطور التكنولوجيا وأن هناك مرونة كافية في لوائح الراديو الحالية</w:t>
      </w:r>
      <w:r w:rsidRPr="00126CDA">
        <w:rPr>
          <w:rFonts w:hint="cs"/>
          <w:rtl/>
        </w:rPr>
        <w:t>.</w:t>
      </w:r>
    </w:p>
    <w:p w:rsidR="00165DF5" w:rsidRDefault="00165DF5" w:rsidP="00165DF5">
      <w:pPr>
        <w:pStyle w:val="Headingb"/>
        <w:rPr>
          <w:rtl/>
        </w:rPr>
      </w:pPr>
      <w:r>
        <w:rPr>
          <w:rFonts w:hint="cs"/>
          <w:rtl/>
        </w:rPr>
        <w:t>المقترحات</w:t>
      </w:r>
    </w:p>
    <w:p w:rsidR="00802FE3" w:rsidRPr="00D2241B" w:rsidRDefault="009870C6" w:rsidP="009870C6">
      <w:pPr>
        <w:rPr>
          <w:rtl/>
        </w:rPr>
      </w:pPr>
      <w:r w:rsidRPr="00D2241B">
        <w:rPr>
          <w:rFonts w:hint="cs"/>
          <w:rtl/>
        </w:rPr>
        <w:t xml:space="preserve">تؤيد الصين الاستنتاجات الواردة في إطار المسألة </w:t>
      </w:r>
      <w:r w:rsidRPr="00D2241B">
        <w:rPr>
          <w:spacing w:val="-2"/>
        </w:rPr>
        <w:t>6.1.9</w:t>
      </w:r>
      <w:r w:rsidRPr="00D2241B">
        <w:rPr>
          <w:spacing w:val="-2"/>
          <w:rtl/>
        </w:rPr>
        <w:t xml:space="preserve"> </w:t>
      </w:r>
      <w:r w:rsidRPr="00D2241B">
        <w:rPr>
          <w:rFonts w:hint="cs"/>
          <w:spacing w:val="-2"/>
          <w:rtl/>
        </w:rPr>
        <w:t>ل</w:t>
      </w:r>
      <w:r w:rsidRPr="00D2241B">
        <w:rPr>
          <w:spacing w:val="-2"/>
          <w:rtl/>
        </w:rPr>
        <w:t xml:space="preserve">لبند </w:t>
      </w:r>
      <w:r w:rsidRPr="00D2241B">
        <w:rPr>
          <w:spacing w:val="-2"/>
        </w:rPr>
        <w:t>1.9</w:t>
      </w:r>
      <w:r w:rsidRPr="00D2241B">
        <w:rPr>
          <w:spacing w:val="-2"/>
          <w:rtl/>
        </w:rPr>
        <w:t xml:space="preserve"> من جدول الأعمال</w:t>
      </w:r>
      <w:r w:rsidRPr="00D2241B">
        <w:rPr>
          <w:rFonts w:hint="cs"/>
          <w:spacing w:val="-2"/>
          <w:rtl/>
        </w:rPr>
        <w:t xml:space="preserve"> على النحو الذي يرد وصفه في تقرير الاجتماع التحضيري للمؤتمر، أي </w:t>
      </w:r>
      <w:r w:rsidRPr="00D2241B">
        <w:rPr>
          <w:spacing w:val="-2"/>
          <w:rtl/>
        </w:rPr>
        <w:t xml:space="preserve">إلغاء القرار </w:t>
      </w:r>
      <w:r w:rsidRPr="00D2241B">
        <w:rPr>
          <w:spacing w:val="-2"/>
        </w:rPr>
        <w:t>957 (WRC-12)</w:t>
      </w:r>
      <w:r w:rsidRPr="00D2241B">
        <w:rPr>
          <w:rFonts w:hint="cs"/>
          <w:spacing w:val="-2"/>
          <w:rtl/>
        </w:rPr>
        <w:t xml:space="preserve"> والإبقاء على التعاريف الحالية </w:t>
      </w:r>
      <w:r w:rsidRPr="00D2241B">
        <w:rPr>
          <w:i/>
          <w:iCs/>
          <w:rtl/>
        </w:rPr>
        <w:t>للخدمة الثابتة</w:t>
      </w:r>
      <w:r w:rsidRPr="00D2241B">
        <w:rPr>
          <w:rtl/>
        </w:rPr>
        <w:t>، و</w:t>
      </w:r>
      <w:r w:rsidRPr="00D2241B">
        <w:rPr>
          <w:i/>
          <w:iCs/>
          <w:rtl/>
        </w:rPr>
        <w:t>المحطة الثابتة</w:t>
      </w:r>
      <w:r w:rsidRPr="00D2241B">
        <w:rPr>
          <w:rtl/>
        </w:rPr>
        <w:t>، و</w:t>
      </w:r>
      <w:r w:rsidRPr="00D2241B">
        <w:rPr>
          <w:i/>
          <w:iCs/>
          <w:rtl/>
        </w:rPr>
        <w:t>المحطة المتنقلة</w:t>
      </w:r>
      <w:r w:rsidRPr="00D2241B">
        <w:rPr>
          <w:rtl/>
        </w:rPr>
        <w:t xml:space="preserve"> في المادة </w:t>
      </w:r>
      <w:r w:rsidRPr="00D2241B">
        <w:t>1</w:t>
      </w:r>
      <w:r w:rsidRPr="00D2241B">
        <w:rPr>
          <w:rtl/>
        </w:rPr>
        <w:t xml:space="preserve"> من لوائح الراديو</w:t>
      </w:r>
      <w:r w:rsidRPr="00D2241B">
        <w:rPr>
          <w:rFonts w:hint="cs"/>
          <w:rtl/>
        </w:rPr>
        <w:t>.</w:t>
      </w:r>
      <w:bookmarkStart w:id="1" w:name="_GoBack"/>
      <w:bookmarkEnd w:id="1"/>
    </w:p>
    <w:p w:rsidR="00500C48" w:rsidRDefault="00350853">
      <w:pPr>
        <w:pStyle w:val="Proposal"/>
      </w:pPr>
      <w:r>
        <w:rPr>
          <w:u w:val="single"/>
        </w:rPr>
        <w:lastRenderedPageBreak/>
        <w:t>NOC</w:t>
      </w:r>
      <w:r>
        <w:tab/>
        <w:t>CHN/62A23A1A6/1</w:t>
      </w:r>
    </w:p>
    <w:p w:rsidR="009F37C9" w:rsidRDefault="00350853" w:rsidP="009F37C9">
      <w:pPr>
        <w:pStyle w:val="ArtNo"/>
        <w:spacing w:before="0"/>
        <w:rPr>
          <w:rtl/>
        </w:rPr>
      </w:pPr>
      <w:bookmarkStart w:id="2" w:name="_Toc331055722"/>
      <w:r>
        <w:rPr>
          <w:rtl/>
        </w:rPr>
        <w:t xml:space="preserve">المـادة </w:t>
      </w:r>
      <w:r w:rsidRPr="00C41504">
        <w:rPr>
          <w:rStyle w:val="href"/>
        </w:rPr>
        <w:t>1</w:t>
      </w:r>
      <w:bookmarkEnd w:id="2"/>
    </w:p>
    <w:p w:rsidR="009F37C9" w:rsidRPr="007C08E6" w:rsidRDefault="00350853" w:rsidP="009F37C9">
      <w:pPr>
        <w:pStyle w:val="Arttitle"/>
        <w:rPr>
          <w:b w:val="0"/>
          <w:rtl/>
        </w:rPr>
      </w:pPr>
      <w:bookmarkStart w:id="3" w:name="_Toc331055723"/>
      <w:r w:rsidRPr="007C08E6">
        <w:rPr>
          <w:b w:val="0"/>
          <w:rtl/>
        </w:rPr>
        <w:t>مصطلحات وتعريفات</w:t>
      </w:r>
      <w:bookmarkEnd w:id="3"/>
    </w:p>
    <w:p w:rsidR="001E4CAB" w:rsidRPr="00D24D8B" w:rsidRDefault="00350853" w:rsidP="00D24D8B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 w:rsidR="009870C6" w:rsidRPr="00D24D8B">
        <w:rPr>
          <w:b w:val="0"/>
          <w:bCs w:val="0"/>
        </w:rPr>
        <w:tab/>
      </w:r>
      <w:r w:rsidR="009870C6" w:rsidRPr="00D24D8B">
        <w:rPr>
          <w:b w:val="0"/>
          <w:bCs w:val="0"/>
          <w:spacing w:val="-2"/>
          <w:rtl/>
        </w:rPr>
        <w:t xml:space="preserve">للوفاء بالمسألة </w:t>
      </w:r>
      <w:r w:rsidR="009870C6" w:rsidRPr="00D24D8B">
        <w:rPr>
          <w:b w:val="0"/>
          <w:bCs w:val="0"/>
          <w:spacing w:val="-2"/>
        </w:rPr>
        <w:t>6.1.9</w:t>
      </w:r>
      <w:r w:rsidR="009870C6" w:rsidRPr="00D24D8B">
        <w:rPr>
          <w:b w:val="0"/>
          <w:bCs w:val="0"/>
          <w:spacing w:val="-2"/>
          <w:rtl/>
        </w:rPr>
        <w:t xml:space="preserve"> </w:t>
      </w:r>
      <w:r w:rsidR="009870C6" w:rsidRPr="00D24D8B">
        <w:rPr>
          <w:rFonts w:hint="cs"/>
          <w:b w:val="0"/>
          <w:bCs w:val="0"/>
          <w:spacing w:val="-2"/>
          <w:rtl/>
        </w:rPr>
        <w:t>ل</w:t>
      </w:r>
      <w:r w:rsidR="009870C6" w:rsidRPr="00D24D8B">
        <w:rPr>
          <w:b w:val="0"/>
          <w:bCs w:val="0"/>
          <w:spacing w:val="-2"/>
          <w:rtl/>
        </w:rPr>
        <w:t xml:space="preserve">لبند </w:t>
      </w:r>
      <w:r w:rsidR="009870C6" w:rsidRPr="00D24D8B">
        <w:rPr>
          <w:b w:val="0"/>
          <w:bCs w:val="0"/>
          <w:spacing w:val="-2"/>
        </w:rPr>
        <w:t>1.9</w:t>
      </w:r>
      <w:r w:rsidR="009870C6" w:rsidRPr="00D24D8B">
        <w:rPr>
          <w:b w:val="0"/>
          <w:bCs w:val="0"/>
          <w:spacing w:val="-2"/>
          <w:rtl/>
        </w:rPr>
        <w:t xml:space="preserve"> من جدول الأعمال، على أن يراعى أن الإبقاء</w:t>
      </w:r>
      <w:r w:rsidR="009870C6" w:rsidRPr="00D24D8B">
        <w:rPr>
          <w:b w:val="0"/>
          <w:bCs w:val="0"/>
          <w:rtl/>
        </w:rPr>
        <w:t xml:space="preserve"> على التعاريف الحالية </w:t>
      </w:r>
      <w:r w:rsidR="009870C6" w:rsidRPr="00D24D8B">
        <w:rPr>
          <w:b w:val="0"/>
          <w:bCs w:val="0"/>
          <w:i/>
          <w:iCs/>
          <w:rtl/>
        </w:rPr>
        <w:t>للخدمة الثابتة</w:t>
      </w:r>
      <w:r w:rsidR="009870C6" w:rsidRPr="00D24D8B">
        <w:rPr>
          <w:b w:val="0"/>
          <w:bCs w:val="0"/>
          <w:rtl/>
        </w:rPr>
        <w:t>، و</w:t>
      </w:r>
      <w:r w:rsidR="009870C6" w:rsidRPr="00D24D8B">
        <w:rPr>
          <w:b w:val="0"/>
          <w:bCs w:val="0"/>
          <w:i/>
          <w:iCs/>
          <w:rtl/>
        </w:rPr>
        <w:t>المحطة الثابتة</w:t>
      </w:r>
      <w:r w:rsidR="009870C6" w:rsidRPr="00D24D8B">
        <w:rPr>
          <w:b w:val="0"/>
          <w:bCs w:val="0"/>
          <w:rtl/>
        </w:rPr>
        <w:t>، و</w:t>
      </w:r>
      <w:r w:rsidR="009870C6" w:rsidRPr="00D24D8B">
        <w:rPr>
          <w:b w:val="0"/>
          <w:bCs w:val="0"/>
          <w:i/>
          <w:iCs/>
          <w:rtl/>
        </w:rPr>
        <w:t>المحطة المتنقلة</w:t>
      </w:r>
      <w:r w:rsidR="009870C6" w:rsidRPr="00D24D8B">
        <w:rPr>
          <w:b w:val="0"/>
          <w:bCs w:val="0"/>
          <w:rtl/>
        </w:rPr>
        <w:t xml:space="preserve"> في المادة </w:t>
      </w:r>
      <w:r w:rsidR="009870C6" w:rsidRPr="00D24D8B">
        <w:rPr>
          <w:b w:val="0"/>
          <w:bCs w:val="0"/>
        </w:rPr>
        <w:t>1</w:t>
      </w:r>
      <w:r w:rsidR="009870C6" w:rsidRPr="00D24D8B">
        <w:rPr>
          <w:b w:val="0"/>
          <w:bCs w:val="0"/>
          <w:rtl/>
        </w:rPr>
        <w:t xml:space="preserve"> من لوائح الراديو </w:t>
      </w:r>
      <w:r w:rsidR="009870C6" w:rsidRPr="00D24D8B">
        <w:rPr>
          <w:rFonts w:hint="cs"/>
          <w:b w:val="0"/>
          <w:bCs w:val="0"/>
          <w:rtl/>
        </w:rPr>
        <w:t>من شأنه</w:t>
      </w:r>
      <w:r w:rsidR="009870C6" w:rsidRPr="00D24D8B">
        <w:rPr>
          <w:b w:val="0"/>
          <w:bCs w:val="0"/>
          <w:rtl/>
        </w:rPr>
        <w:t xml:space="preserve"> التكيف مع تطور التكنولوجيا وأن هناك مرونة كافية في لوائح الراديو الحالية</w:t>
      </w:r>
      <w:r w:rsidR="009870C6" w:rsidRPr="00D24D8B">
        <w:rPr>
          <w:rFonts w:hint="cs"/>
          <w:b w:val="0"/>
          <w:bCs w:val="0"/>
          <w:rtl/>
        </w:rPr>
        <w:t>.</w:t>
      </w:r>
    </w:p>
    <w:p w:rsidR="00500C48" w:rsidRDefault="00350853">
      <w:pPr>
        <w:pStyle w:val="Proposal"/>
      </w:pPr>
      <w:r>
        <w:t>SUP</w:t>
      </w:r>
      <w:r>
        <w:tab/>
        <w:t>CHN/62A23A1A6/2</w:t>
      </w:r>
    </w:p>
    <w:p w:rsidR="00F26C6D" w:rsidRDefault="00350853" w:rsidP="0092116E">
      <w:pPr>
        <w:pStyle w:val="ResNo"/>
        <w:rPr>
          <w:rtl/>
          <w:lang w:bidi="ar-SA"/>
        </w:rPr>
      </w:pPr>
      <w:bookmarkStart w:id="4" w:name="_Toc327956811"/>
      <w:r>
        <w:rPr>
          <w:rFonts w:hint="cs"/>
          <w:rtl/>
        </w:rPr>
        <w:t xml:space="preserve">القـرار </w:t>
      </w:r>
      <w:r w:rsidRPr="00E23BAD">
        <w:rPr>
          <w:rStyle w:val="href"/>
        </w:rPr>
        <w:t>957</w:t>
      </w:r>
      <w:r>
        <w:t> (WRC-12)</w:t>
      </w:r>
      <w:bookmarkEnd w:id="4"/>
    </w:p>
    <w:p w:rsidR="00F26C6D" w:rsidRPr="00AE0FC0" w:rsidRDefault="00350853" w:rsidP="00753C7E">
      <w:pPr>
        <w:pStyle w:val="Restitle"/>
        <w:rPr>
          <w:rtl/>
          <w:lang w:bidi="ar-EG"/>
        </w:rPr>
      </w:pPr>
      <w:bookmarkStart w:id="5" w:name="_Toc327956812"/>
      <w:r>
        <w:rPr>
          <w:rFonts w:hint="cs"/>
          <w:rtl/>
          <w:lang w:bidi="ar-EG"/>
        </w:rPr>
        <w:t xml:space="preserve">إجراء دراسات بهدف استعراض تعاريف </w:t>
      </w:r>
      <w:r w:rsidRPr="00B76FE9">
        <w:rPr>
          <w:rFonts w:hint="cs"/>
          <w:i/>
          <w:iCs/>
          <w:rtl/>
          <w:lang w:bidi="ar-EG"/>
        </w:rPr>
        <w:t>الخدمة الثابتة</w:t>
      </w:r>
      <w:r>
        <w:rPr>
          <w:rtl/>
          <w:lang w:bidi="ar-EG"/>
        </w:rPr>
        <w:br/>
      </w:r>
      <w:r>
        <w:rPr>
          <w:rFonts w:hint="cs"/>
          <w:rtl/>
          <w:lang w:bidi="ar-EG"/>
        </w:rPr>
        <w:t>و</w:t>
      </w:r>
      <w:r w:rsidRPr="00B76FE9">
        <w:rPr>
          <w:rFonts w:hint="cs"/>
          <w:i/>
          <w:iCs/>
          <w:rtl/>
          <w:lang w:bidi="ar-EG"/>
        </w:rPr>
        <w:t xml:space="preserve">المحطة الثابتة </w:t>
      </w:r>
      <w:r>
        <w:rPr>
          <w:rFonts w:hint="cs"/>
          <w:rtl/>
          <w:lang w:bidi="ar-EG"/>
        </w:rPr>
        <w:t>و</w:t>
      </w:r>
      <w:r w:rsidRPr="00B76FE9">
        <w:rPr>
          <w:rFonts w:hint="cs"/>
          <w:i/>
          <w:iCs/>
          <w:rtl/>
          <w:lang w:bidi="ar-EG"/>
        </w:rPr>
        <w:t>المحطة المتنقلة</w:t>
      </w:r>
      <w:bookmarkEnd w:id="5"/>
    </w:p>
    <w:p w:rsidR="00500C48" w:rsidRPr="009870C6" w:rsidRDefault="00350853" w:rsidP="009870C6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9870C6" w:rsidRPr="009870C6">
        <w:rPr>
          <w:rFonts w:hint="cs"/>
          <w:b w:val="0"/>
          <w:bCs w:val="0"/>
          <w:rtl/>
        </w:rPr>
        <w:t xml:space="preserve">لن يكون هذا القرار مطلوباً بعد المؤتمر العالمي للاتصالات الراديوية لعام </w:t>
      </w:r>
      <w:r w:rsidR="009870C6" w:rsidRPr="009870C6">
        <w:rPr>
          <w:b w:val="0"/>
          <w:bCs w:val="0"/>
        </w:rPr>
        <w:t>2015</w:t>
      </w:r>
      <w:r w:rsidR="009870C6" w:rsidRPr="009870C6">
        <w:rPr>
          <w:rFonts w:hint="cs"/>
          <w:b w:val="0"/>
          <w:bCs w:val="0"/>
          <w:rtl/>
        </w:rPr>
        <w:t>.</w:t>
      </w:r>
    </w:p>
    <w:p w:rsidR="00B437A9" w:rsidRPr="00B437A9" w:rsidRDefault="00B437A9" w:rsidP="00B437A9">
      <w:pPr>
        <w:spacing w:before="600"/>
        <w:jc w:val="center"/>
      </w:pPr>
      <w:r>
        <w:rPr>
          <w:rtl/>
        </w:rPr>
        <w:t>___________</w:t>
      </w:r>
    </w:p>
    <w:sectPr w:rsidR="00B437A9" w:rsidRPr="00B437A9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6D" w:rsidRPr="002E02D8" w:rsidRDefault="0090636D" w:rsidP="0090636D">
    <w:pPr>
      <w:pStyle w:val="Footer"/>
      <w:tabs>
        <w:tab w:val="clear" w:pos="5812"/>
        <w:tab w:val="left" w:pos="6946"/>
      </w:tabs>
    </w:pPr>
    <w:r w:rsidRPr="00CB4300">
      <w:fldChar w:fldCharType="begin"/>
    </w:r>
    <w:r w:rsidRPr="002E02D8">
      <w:instrText xml:space="preserve"> FILENAME \p \* MERGEFORMAT </w:instrText>
    </w:r>
    <w:r w:rsidRPr="00CB4300">
      <w:fldChar w:fldCharType="separate"/>
    </w:r>
    <w:r>
      <w:rPr>
        <w:noProof/>
      </w:rPr>
      <w:t>P:\ARA\ITU-R\CONF-R\CMR15\000\062ADD23ADD01ADD06A.docx</w:t>
    </w:r>
    <w:r w:rsidRPr="00CB4300">
      <w:fldChar w:fldCharType="end"/>
    </w:r>
    <w:r w:rsidRPr="002E02D8">
      <w:t xml:space="preserve"> </w:t>
    </w:r>
    <w:r>
      <w:t xml:space="preserve"> </w:t>
    </w:r>
    <w:r w:rsidRPr="002E02D8">
      <w:t xml:space="preserve"> (</w:t>
    </w:r>
    <w:r>
      <w:rPr>
        <w:rFonts w:hint="cs"/>
        <w:rtl/>
        <w:lang w:val="es-ES"/>
      </w:rPr>
      <w:t>388528</w:t>
    </w:r>
    <w:r w:rsidRPr="002E02D8">
      <w:t>)</w:t>
    </w:r>
    <w:r w:rsidRPr="002E02D8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>
      <w:rPr>
        <w:noProof/>
      </w:rPr>
      <w:t>01.11.15</w:t>
    </w:r>
    <w:r w:rsidRPr="00CB4300">
      <w:fldChar w:fldCharType="end"/>
    </w:r>
    <w:r w:rsidRPr="002E02D8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2E02D8" w:rsidRDefault="002E02D8" w:rsidP="00350853">
    <w:pPr>
      <w:pStyle w:val="Footer"/>
      <w:tabs>
        <w:tab w:val="clear" w:pos="5812"/>
        <w:tab w:val="left" w:pos="6946"/>
      </w:tabs>
    </w:pPr>
    <w:r w:rsidRPr="00CB4300">
      <w:fldChar w:fldCharType="begin"/>
    </w:r>
    <w:r w:rsidRPr="002E02D8">
      <w:instrText xml:space="preserve"> FILENAME \p \* MERGEFORMAT </w:instrText>
    </w:r>
    <w:r w:rsidRPr="00CB4300">
      <w:fldChar w:fldCharType="separate"/>
    </w:r>
    <w:r w:rsidR="0090636D">
      <w:rPr>
        <w:noProof/>
      </w:rPr>
      <w:t>P:\ARA\ITU-R\CONF-R\CMR15\000\062ADD23ADD01ADD06A.docx</w:t>
    </w:r>
    <w:r w:rsidRPr="00CB4300">
      <w:fldChar w:fldCharType="end"/>
    </w:r>
    <w:r w:rsidRPr="002E02D8">
      <w:t xml:space="preserve"> </w:t>
    </w:r>
    <w:r w:rsidR="0090636D">
      <w:t xml:space="preserve"> </w:t>
    </w:r>
    <w:r w:rsidRPr="002E02D8">
      <w:t xml:space="preserve"> (</w:t>
    </w:r>
    <w:r>
      <w:rPr>
        <w:rFonts w:hint="cs"/>
        <w:rtl/>
        <w:lang w:val="es-ES"/>
      </w:rPr>
      <w:t>388528</w:t>
    </w:r>
    <w:r w:rsidRPr="002E02D8">
      <w:t>)</w:t>
    </w:r>
    <w:r w:rsidRPr="002E02D8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90636D">
      <w:rPr>
        <w:noProof/>
      </w:rPr>
      <w:t>01.11.15</w:t>
    </w:r>
    <w:r w:rsidRPr="00CB4300">
      <w:fldChar w:fldCharType="end"/>
    </w:r>
    <w:r w:rsidRPr="002E02D8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90636D">
      <w:rPr>
        <w:noProof/>
      </w:rPr>
      <w:t>07.11.11</w:t>
    </w:r>
    <w:r w:rsidRPr="00CB430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90636D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62(Add.23)(Add.1)(Add.6)-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26CDA"/>
    <w:rsid w:val="001464F2"/>
    <w:rsid w:val="001629EC"/>
    <w:rsid w:val="00165DF5"/>
    <w:rsid w:val="00167364"/>
    <w:rsid w:val="001903B2"/>
    <w:rsid w:val="001D5FFD"/>
    <w:rsid w:val="001E190C"/>
    <w:rsid w:val="001E4CAB"/>
    <w:rsid w:val="001E54F6"/>
    <w:rsid w:val="001E5A8C"/>
    <w:rsid w:val="00201A0A"/>
    <w:rsid w:val="00205920"/>
    <w:rsid w:val="002075D4"/>
    <w:rsid w:val="00211B2A"/>
    <w:rsid w:val="002333A0"/>
    <w:rsid w:val="00243AF4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02D8"/>
    <w:rsid w:val="002E48BF"/>
    <w:rsid w:val="002E61C2"/>
    <w:rsid w:val="0033737F"/>
    <w:rsid w:val="00350853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0C48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4155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53C7E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02FE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019C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0636D"/>
    <w:rsid w:val="00917C65"/>
    <w:rsid w:val="00951718"/>
    <w:rsid w:val="00954CCB"/>
    <w:rsid w:val="00960962"/>
    <w:rsid w:val="00972CE0"/>
    <w:rsid w:val="009870C6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D79C5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437A9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241B"/>
    <w:rsid w:val="00D24D8B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0777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4112658F-61A7-4155-B710-57C9B327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R15-WRC15-C-0062!A23-A1-A6!MSW-A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50536-2C23-4174-8C64-02A9BDA7DF8D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958629-FA7C-4461-8E0E-90080E02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R15-WRC15-C-0062!A23-A1-A6!MSW-A</vt:lpstr>
    </vt:vector>
  </TitlesOfParts>
  <Manager>General Secretariat - Pool</Manager>
  <Company>International Telecommunication Union (ITU)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R15-WRC15-C-0062!A23-A1-A6!MSW-A</dc:title>
  <dc:creator>Documents Proposals Manager (DPM)</dc:creator>
  <cp:keywords>DPM_v5.2015.10.280_prod</cp:keywords>
  <cp:lastModifiedBy>Riz, Imad </cp:lastModifiedBy>
  <cp:revision>9</cp:revision>
  <cp:lastPrinted>2011-11-07T13:53:00Z</cp:lastPrinted>
  <dcterms:created xsi:type="dcterms:W3CDTF">2015-11-01T22:12:00Z</dcterms:created>
  <dcterms:modified xsi:type="dcterms:W3CDTF">2015-11-01T22:16:00Z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