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F0E47">
        <w:trPr>
          <w:cantSplit/>
        </w:trPr>
        <w:tc>
          <w:tcPr>
            <w:tcW w:w="6911" w:type="dxa"/>
          </w:tcPr>
          <w:p w:rsidR="00A066F1" w:rsidRPr="008F0E47" w:rsidRDefault="00241FA2" w:rsidP="003B2284">
            <w:pPr>
              <w:spacing w:before="400" w:after="48" w:line="240" w:lineRule="atLeast"/>
              <w:rPr>
                <w:rFonts w:ascii="Verdana" w:hAnsi="Verdana"/>
                <w:position w:val="6"/>
              </w:rPr>
            </w:pPr>
            <w:r w:rsidRPr="008F0E47">
              <w:rPr>
                <w:rFonts w:ascii="Verdana" w:hAnsi="Verdana" w:cs="Times"/>
                <w:b/>
                <w:position w:val="6"/>
                <w:sz w:val="22"/>
                <w:szCs w:val="22"/>
              </w:rPr>
              <w:t xml:space="preserve">World </w:t>
            </w:r>
            <w:proofErr w:type="spellStart"/>
            <w:r w:rsidRPr="008F0E47">
              <w:rPr>
                <w:rFonts w:ascii="Verdana" w:hAnsi="Verdana" w:cs="Times"/>
                <w:b/>
                <w:position w:val="6"/>
                <w:sz w:val="22"/>
                <w:szCs w:val="22"/>
              </w:rPr>
              <w:t>Radiocommunication</w:t>
            </w:r>
            <w:proofErr w:type="spellEnd"/>
            <w:r w:rsidRPr="008F0E47">
              <w:rPr>
                <w:rFonts w:ascii="Verdana" w:hAnsi="Verdana" w:cs="Times"/>
                <w:b/>
                <w:position w:val="6"/>
                <w:sz w:val="22"/>
                <w:szCs w:val="22"/>
              </w:rPr>
              <w:t xml:space="preserve"> Conference (WRC-15)</w:t>
            </w:r>
            <w:r w:rsidRPr="008F0E47">
              <w:rPr>
                <w:rFonts w:ascii="Verdana" w:hAnsi="Verdana" w:cs="Times"/>
                <w:b/>
                <w:position w:val="6"/>
                <w:sz w:val="26"/>
                <w:szCs w:val="26"/>
              </w:rPr>
              <w:br/>
            </w:r>
            <w:r w:rsidRPr="008F0E47">
              <w:rPr>
                <w:rFonts w:ascii="Verdana" w:hAnsi="Verdana"/>
                <w:b/>
                <w:bCs/>
                <w:position w:val="6"/>
                <w:sz w:val="18"/>
                <w:szCs w:val="18"/>
              </w:rPr>
              <w:t>Geneva, 2–27 November 2015</w:t>
            </w:r>
          </w:p>
        </w:tc>
        <w:tc>
          <w:tcPr>
            <w:tcW w:w="3120" w:type="dxa"/>
          </w:tcPr>
          <w:p w:rsidR="00A066F1" w:rsidRPr="008F0E47" w:rsidRDefault="003B2284" w:rsidP="003B2284">
            <w:pPr>
              <w:spacing w:before="0" w:line="240" w:lineRule="atLeast"/>
              <w:jc w:val="right"/>
            </w:pPr>
            <w:bookmarkStart w:id="0" w:name="ditulogo"/>
            <w:bookmarkEnd w:id="0"/>
            <w:r w:rsidRPr="008F0E47">
              <w:rPr>
                <w:noProof/>
                <w:lang w:val="en-US" w:eastAsia="zh-CN"/>
              </w:rPr>
              <w:drawing>
                <wp:inline distT="0" distB="0" distL="0" distR="0" wp14:anchorId="5444B61E" wp14:editId="6B0B78E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F0E47">
        <w:trPr>
          <w:cantSplit/>
        </w:trPr>
        <w:tc>
          <w:tcPr>
            <w:tcW w:w="6911" w:type="dxa"/>
            <w:tcBorders>
              <w:bottom w:val="single" w:sz="12" w:space="0" w:color="auto"/>
            </w:tcBorders>
          </w:tcPr>
          <w:p w:rsidR="00A066F1" w:rsidRPr="008F0E47" w:rsidRDefault="003B2284" w:rsidP="00A066F1">
            <w:pPr>
              <w:spacing w:before="0" w:after="48" w:line="240" w:lineRule="atLeast"/>
              <w:rPr>
                <w:rFonts w:ascii="Verdana" w:hAnsi="Verdana"/>
                <w:b/>
                <w:smallCaps/>
                <w:sz w:val="20"/>
              </w:rPr>
            </w:pPr>
            <w:bookmarkStart w:id="1" w:name="dhead"/>
            <w:r w:rsidRPr="008F0E47">
              <w:rPr>
                <w:rFonts w:ascii="Verdana" w:hAnsi="Verdana"/>
                <w:b/>
                <w:smallCaps/>
                <w:sz w:val="20"/>
              </w:rPr>
              <w:t>INTERNATIONAL TELECOMMUNICATION UNION</w:t>
            </w:r>
          </w:p>
        </w:tc>
        <w:tc>
          <w:tcPr>
            <w:tcW w:w="3120" w:type="dxa"/>
            <w:tcBorders>
              <w:bottom w:val="single" w:sz="12" w:space="0" w:color="auto"/>
            </w:tcBorders>
          </w:tcPr>
          <w:p w:rsidR="00A066F1" w:rsidRPr="008F0E47" w:rsidRDefault="00A066F1" w:rsidP="00A066F1">
            <w:pPr>
              <w:spacing w:before="0" w:line="240" w:lineRule="atLeast"/>
              <w:rPr>
                <w:rFonts w:ascii="Verdana" w:hAnsi="Verdana"/>
                <w:szCs w:val="24"/>
              </w:rPr>
            </w:pPr>
          </w:p>
        </w:tc>
      </w:tr>
      <w:tr w:rsidR="00A066F1" w:rsidRPr="008F0E47">
        <w:trPr>
          <w:cantSplit/>
        </w:trPr>
        <w:tc>
          <w:tcPr>
            <w:tcW w:w="6911" w:type="dxa"/>
            <w:tcBorders>
              <w:top w:val="single" w:sz="12" w:space="0" w:color="auto"/>
            </w:tcBorders>
          </w:tcPr>
          <w:p w:rsidR="00A066F1" w:rsidRPr="008F0E47" w:rsidRDefault="004252C5" w:rsidP="004252C5">
            <w:pPr>
              <w:spacing w:before="0" w:after="48" w:line="240" w:lineRule="atLeast"/>
              <w:rPr>
                <w:rFonts w:ascii="Verdana" w:hAnsi="Verdana"/>
                <w:b/>
                <w:smallCaps/>
                <w:sz w:val="20"/>
              </w:rPr>
            </w:pPr>
            <w:r w:rsidRPr="008F0E47">
              <w:rPr>
                <w:rFonts w:ascii="Verdana" w:hAnsi="Verdana"/>
                <w:b/>
                <w:smallCaps/>
                <w:sz w:val="20"/>
              </w:rPr>
              <w:t>PLENARY MEETING</w:t>
            </w:r>
          </w:p>
        </w:tc>
        <w:tc>
          <w:tcPr>
            <w:tcW w:w="3120" w:type="dxa"/>
            <w:tcBorders>
              <w:top w:val="single" w:sz="12" w:space="0" w:color="auto"/>
            </w:tcBorders>
          </w:tcPr>
          <w:p w:rsidR="00A066F1" w:rsidRPr="008F0E47" w:rsidRDefault="00A066F1" w:rsidP="00A066F1">
            <w:pPr>
              <w:spacing w:before="0" w:line="240" w:lineRule="atLeast"/>
              <w:rPr>
                <w:rFonts w:ascii="Verdana" w:hAnsi="Verdana"/>
                <w:sz w:val="20"/>
              </w:rPr>
            </w:pPr>
          </w:p>
        </w:tc>
      </w:tr>
      <w:tr w:rsidR="00A066F1" w:rsidRPr="008F0E47">
        <w:trPr>
          <w:cantSplit/>
          <w:trHeight w:val="23"/>
        </w:trPr>
        <w:tc>
          <w:tcPr>
            <w:tcW w:w="6911" w:type="dxa"/>
            <w:shd w:val="clear" w:color="auto" w:fill="auto"/>
          </w:tcPr>
          <w:p w:rsidR="00A066F1" w:rsidRPr="008F0E47" w:rsidRDefault="00A066F1"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p>
        </w:tc>
        <w:tc>
          <w:tcPr>
            <w:tcW w:w="3120" w:type="dxa"/>
            <w:shd w:val="clear" w:color="auto" w:fill="auto"/>
          </w:tcPr>
          <w:p w:rsidR="00A066F1" w:rsidRPr="008F0E47" w:rsidRDefault="00E55816" w:rsidP="00AA666F">
            <w:pPr>
              <w:tabs>
                <w:tab w:val="left" w:pos="851"/>
              </w:tabs>
              <w:spacing w:before="0" w:line="240" w:lineRule="atLeast"/>
              <w:rPr>
                <w:rFonts w:ascii="Verdana" w:hAnsi="Verdana"/>
                <w:sz w:val="20"/>
              </w:rPr>
            </w:pPr>
            <w:r w:rsidRPr="008F0E47">
              <w:rPr>
                <w:rFonts w:ascii="Verdana" w:eastAsia="SimSun" w:hAnsi="Verdana" w:cs="Traditional Arabic"/>
                <w:b/>
                <w:sz w:val="20"/>
              </w:rPr>
              <w:t>Addendum 21 to</w:t>
            </w:r>
            <w:r w:rsidRPr="008F0E47">
              <w:rPr>
                <w:rFonts w:ascii="Verdana" w:eastAsia="SimSun" w:hAnsi="Verdana" w:cs="Traditional Arabic"/>
                <w:b/>
                <w:sz w:val="20"/>
              </w:rPr>
              <w:br/>
              <w:t>Document 62</w:t>
            </w:r>
            <w:r w:rsidR="00A066F1" w:rsidRPr="008F0E47">
              <w:rPr>
                <w:rFonts w:ascii="Verdana" w:hAnsi="Verdana"/>
                <w:b/>
                <w:sz w:val="20"/>
              </w:rPr>
              <w:t>-</w:t>
            </w:r>
            <w:r w:rsidR="005E10C9" w:rsidRPr="008F0E47">
              <w:rPr>
                <w:rFonts w:ascii="Verdana" w:hAnsi="Verdana"/>
                <w:b/>
                <w:sz w:val="20"/>
              </w:rPr>
              <w:t>E</w:t>
            </w:r>
          </w:p>
        </w:tc>
      </w:tr>
      <w:tr w:rsidR="00A066F1" w:rsidRPr="008F0E47">
        <w:trPr>
          <w:cantSplit/>
          <w:trHeight w:val="23"/>
        </w:trPr>
        <w:tc>
          <w:tcPr>
            <w:tcW w:w="6911" w:type="dxa"/>
            <w:shd w:val="clear" w:color="auto" w:fill="auto"/>
          </w:tcPr>
          <w:p w:rsidR="00A066F1" w:rsidRPr="008F0E4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F0E47" w:rsidRDefault="00420873" w:rsidP="00A066F1">
            <w:pPr>
              <w:tabs>
                <w:tab w:val="left" w:pos="993"/>
              </w:tabs>
              <w:spacing w:before="0"/>
              <w:rPr>
                <w:rFonts w:ascii="Verdana" w:hAnsi="Verdana"/>
                <w:sz w:val="20"/>
              </w:rPr>
            </w:pPr>
            <w:r w:rsidRPr="008F0E47">
              <w:rPr>
                <w:rFonts w:ascii="Verdana" w:hAnsi="Verdana"/>
                <w:b/>
                <w:sz w:val="20"/>
              </w:rPr>
              <w:t>16 October 2015</w:t>
            </w:r>
          </w:p>
        </w:tc>
      </w:tr>
      <w:tr w:rsidR="00A066F1" w:rsidRPr="008F0E47">
        <w:trPr>
          <w:cantSplit/>
          <w:trHeight w:val="23"/>
        </w:trPr>
        <w:tc>
          <w:tcPr>
            <w:tcW w:w="6911" w:type="dxa"/>
            <w:shd w:val="clear" w:color="auto" w:fill="auto"/>
          </w:tcPr>
          <w:p w:rsidR="00A066F1" w:rsidRPr="008F0E4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F0E47" w:rsidRDefault="00E55816" w:rsidP="00A066F1">
            <w:pPr>
              <w:tabs>
                <w:tab w:val="left" w:pos="993"/>
              </w:tabs>
              <w:spacing w:before="0"/>
              <w:rPr>
                <w:rFonts w:ascii="Verdana" w:hAnsi="Verdana"/>
                <w:b/>
                <w:sz w:val="20"/>
              </w:rPr>
            </w:pPr>
            <w:r w:rsidRPr="008F0E47">
              <w:rPr>
                <w:rFonts w:ascii="Verdana" w:hAnsi="Verdana"/>
                <w:b/>
                <w:sz w:val="20"/>
              </w:rPr>
              <w:t>Original: Chinese</w:t>
            </w:r>
          </w:p>
        </w:tc>
      </w:tr>
      <w:tr w:rsidR="00A066F1" w:rsidRPr="008F0E47" w:rsidTr="00025864">
        <w:trPr>
          <w:cantSplit/>
          <w:trHeight w:val="23"/>
        </w:trPr>
        <w:tc>
          <w:tcPr>
            <w:tcW w:w="10031" w:type="dxa"/>
            <w:gridSpan w:val="2"/>
            <w:shd w:val="clear" w:color="auto" w:fill="auto"/>
          </w:tcPr>
          <w:p w:rsidR="00A066F1" w:rsidRPr="008F0E47" w:rsidRDefault="00A066F1" w:rsidP="00A066F1">
            <w:pPr>
              <w:tabs>
                <w:tab w:val="left" w:pos="993"/>
              </w:tabs>
              <w:spacing w:before="0"/>
              <w:rPr>
                <w:rFonts w:ascii="Verdana" w:hAnsi="Verdana"/>
                <w:b/>
                <w:sz w:val="20"/>
              </w:rPr>
            </w:pPr>
          </w:p>
        </w:tc>
      </w:tr>
      <w:tr w:rsidR="00E55816" w:rsidRPr="008F0E47" w:rsidTr="00025864">
        <w:trPr>
          <w:cantSplit/>
          <w:trHeight w:val="23"/>
        </w:trPr>
        <w:tc>
          <w:tcPr>
            <w:tcW w:w="10031" w:type="dxa"/>
            <w:gridSpan w:val="2"/>
            <w:shd w:val="clear" w:color="auto" w:fill="auto"/>
          </w:tcPr>
          <w:p w:rsidR="00E55816" w:rsidRPr="008F0E47" w:rsidRDefault="00884D60" w:rsidP="00E55816">
            <w:pPr>
              <w:pStyle w:val="Source"/>
            </w:pPr>
            <w:r w:rsidRPr="008F0E47">
              <w:t>China (People's Republic of)</w:t>
            </w:r>
          </w:p>
        </w:tc>
      </w:tr>
      <w:tr w:rsidR="00E55816" w:rsidRPr="008F0E47" w:rsidTr="00025864">
        <w:trPr>
          <w:cantSplit/>
          <w:trHeight w:val="23"/>
        </w:trPr>
        <w:tc>
          <w:tcPr>
            <w:tcW w:w="10031" w:type="dxa"/>
            <w:gridSpan w:val="2"/>
            <w:shd w:val="clear" w:color="auto" w:fill="auto"/>
          </w:tcPr>
          <w:p w:rsidR="00B6719D" w:rsidRPr="008F0E47" w:rsidRDefault="007D5320" w:rsidP="00C35C32">
            <w:pPr>
              <w:pStyle w:val="Title1"/>
            </w:pPr>
            <w:r w:rsidRPr="008F0E47">
              <w:t>Proposals for the work of the conference</w:t>
            </w:r>
          </w:p>
        </w:tc>
      </w:tr>
      <w:tr w:rsidR="00C35C32" w:rsidRPr="008F0E47" w:rsidTr="00025864">
        <w:trPr>
          <w:cantSplit/>
          <w:trHeight w:val="23"/>
        </w:trPr>
        <w:tc>
          <w:tcPr>
            <w:tcW w:w="10031" w:type="dxa"/>
            <w:gridSpan w:val="2"/>
            <w:shd w:val="clear" w:color="auto" w:fill="auto"/>
          </w:tcPr>
          <w:p w:rsidR="00C35C32" w:rsidRPr="008F0E47" w:rsidRDefault="00C35C32" w:rsidP="00C35C32">
            <w:pPr>
              <w:pStyle w:val="Title2"/>
            </w:pPr>
            <w:r w:rsidRPr="008F0E47">
              <w:t>VIEWs on Issues under WRC-15 agenda item 7</w:t>
            </w:r>
          </w:p>
        </w:tc>
      </w:tr>
      <w:tr w:rsidR="00E55816" w:rsidRPr="008F0E47" w:rsidTr="00025864">
        <w:trPr>
          <w:cantSplit/>
          <w:trHeight w:val="23"/>
        </w:trPr>
        <w:tc>
          <w:tcPr>
            <w:tcW w:w="10031" w:type="dxa"/>
            <w:gridSpan w:val="2"/>
            <w:shd w:val="clear" w:color="auto" w:fill="auto"/>
          </w:tcPr>
          <w:p w:rsidR="00E55816" w:rsidRPr="008F0E47" w:rsidRDefault="00C35C32" w:rsidP="00C35C32">
            <w:pPr>
              <w:pStyle w:val="Agendaitem"/>
              <w:rPr>
                <w:lang w:val="en-GB"/>
              </w:rPr>
            </w:pPr>
            <w:r w:rsidRPr="008F0E47">
              <w:rPr>
                <w:lang w:val="en-GB"/>
              </w:rPr>
              <w:t>Agenda item 7</w:t>
            </w:r>
          </w:p>
        </w:tc>
      </w:tr>
    </w:tbl>
    <w:bookmarkEnd w:id="6"/>
    <w:bookmarkEnd w:id="7"/>
    <w:p w:rsidR="00C35C32" w:rsidRPr="008F0E47" w:rsidRDefault="00C35C32" w:rsidP="00C35C32">
      <w:pPr>
        <w:overflowPunct/>
        <w:autoSpaceDE/>
        <w:autoSpaceDN/>
        <w:adjustRightInd/>
        <w:textAlignment w:val="auto"/>
      </w:pPr>
      <w:r w:rsidRPr="008F0E47">
        <w:t>7</w:t>
      </w:r>
      <w:r w:rsidRPr="008F0E47">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8F0E47">
        <w:rPr>
          <w:b/>
          <w:bCs/>
        </w:rPr>
        <w:t>86 (Rev.WRC</w:t>
      </w:r>
      <w:r w:rsidRPr="008F0E47">
        <w:rPr>
          <w:b/>
          <w:bCs/>
        </w:rPr>
        <w:noBreakHyphen/>
        <w:t>07)</w:t>
      </w:r>
      <w:r w:rsidRPr="008F0E47">
        <w:t xml:space="preserve"> to facilitate rational, efficient, and economical use of radio frequencies and any associated orbits, including the geostationary</w:t>
      </w:r>
      <w:r w:rsidRPr="008F0E47">
        <w:noBreakHyphen/>
        <w:t>satellite orbit;</w:t>
      </w:r>
    </w:p>
    <w:p w:rsidR="005810C9" w:rsidRDefault="005810C9">
      <w:pPr>
        <w:tabs>
          <w:tab w:val="clear" w:pos="1134"/>
          <w:tab w:val="clear" w:pos="1871"/>
          <w:tab w:val="clear" w:pos="2268"/>
        </w:tabs>
        <w:overflowPunct/>
        <w:autoSpaceDE/>
        <w:autoSpaceDN/>
        <w:adjustRightInd/>
        <w:spacing w:before="0"/>
        <w:textAlignment w:val="auto"/>
      </w:pPr>
      <w:r>
        <w:br w:type="page"/>
      </w:r>
      <w:bookmarkStart w:id="8" w:name="_GoBack"/>
      <w:bookmarkEnd w:id="8"/>
    </w:p>
    <w:p w:rsidR="005810C9" w:rsidRDefault="005810C9" w:rsidP="005810C9">
      <w:pPr>
        <w:pStyle w:val="Agendaitem"/>
      </w:pPr>
      <w:r w:rsidRPr="008F0E47">
        <w:lastRenderedPageBreak/>
        <w:t xml:space="preserve">Agenda </w:t>
      </w:r>
      <w:proofErr w:type="spellStart"/>
      <w:r w:rsidRPr="008F0E47">
        <w:t>item</w:t>
      </w:r>
      <w:proofErr w:type="spellEnd"/>
      <w:r w:rsidRPr="008F0E47">
        <w:t xml:space="preserve"> 7 </w:t>
      </w:r>
      <w:proofErr w:type="spellStart"/>
      <w:r w:rsidRPr="008F0E47">
        <w:t>Issue</w:t>
      </w:r>
      <w:proofErr w:type="spellEnd"/>
      <w:r w:rsidRPr="008F0E47">
        <w:t xml:space="preserve"> </w:t>
      </w:r>
      <w:r>
        <w:t>A</w:t>
      </w:r>
    </w:p>
    <w:p w:rsidR="000807BE" w:rsidRPr="008F0E47" w:rsidRDefault="000807BE" w:rsidP="000807BE">
      <w:r w:rsidRPr="008F0E47">
        <w:t>7(A)</w:t>
      </w:r>
      <w:r w:rsidRPr="008F0E47">
        <w:tab/>
        <w:t xml:space="preserve">Issue A – Informing the Bureau of a suspension under RR No. </w:t>
      </w:r>
      <w:r w:rsidRPr="008F0E47">
        <w:rPr>
          <w:b/>
          <w:bCs/>
        </w:rPr>
        <w:t>11.49</w:t>
      </w:r>
      <w:r w:rsidRPr="008F0E47">
        <w:t xml:space="preserve"> </w:t>
      </w:r>
      <w:r w:rsidRPr="008F0E47">
        <w:rPr>
          <w:bCs/>
        </w:rPr>
        <w:t>beyond six months</w:t>
      </w:r>
    </w:p>
    <w:p w:rsidR="00B6719D" w:rsidRPr="008F0E47" w:rsidRDefault="00B6719D" w:rsidP="00C35C32">
      <w:pPr>
        <w:pStyle w:val="Headingb"/>
        <w:rPr>
          <w:lang w:val="en-GB"/>
        </w:rPr>
      </w:pPr>
      <w:r w:rsidRPr="008F0E47">
        <w:rPr>
          <w:lang w:val="en-GB"/>
        </w:rPr>
        <w:t>Introduction</w:t>
      </w:r>
    </w:p>
    <w:p w:rsidR="00B6719D" w:rsidRPr="008F0E47" w:rsidRDefault="00B6719D" w:rsidP="00B6719D">
      <w:pPr>
        <w:rPr>
          <w:lang w:eastAsia="zh-CN"/>
        </w:rPr>
      </w:pPr>
      <w:r w:rsidRPr="008F0E47">
        <w:rPr>
          <w:lang w:eastAsia="zh-CN"/>
        </w:rPr>
        <w:t xml:space="preserve">In order to address this issue, 2 Methods are proposed in the CPM </w:t>
      </w:r>
      <w:r w:rsidR="005810C9" w:rsidRPr="008F0E47">
        <w:rPr>
          <w:lang w:eastAsia="zh-CN"/>
        </w:rPr>
        <w:t>R</w:t>
      </w:r>
      <w:r w:rsidRPr="008F0E47">
        <w:rPr>
          <w:lang w:eastAsia="zh-CN"/>
        </w:rPr>
        <w:t xml:space="preserve">eport and two options are considered for Method A2. </w:t>
      </w:r>
      <w:r w:rsidRPr="008F0E47">
        <w:rPr>
          <w:rFonts w:eastAsia="SimSun"/>
          <w:lang w:eastAsia="zh-CN"/>
        </w:rPr>
        <w:t>China</w:t>
      </w:r>
      <w:r w:rsidRPr="008F0E47">
        <w:t xml:space="preserve"> </w:t>
      </w:r>
      <w:r w:rsidRPr="008F0E47">
        <w:rPr>
          <w:rFonts w:eastAsia="SimSun"/>
          <w:lang w:eastAsia="zh-CN"/>
        </w:rPr>
        <w:t>is of the view</w:t>
      </w:r>
      <w:r w:rsidRPr="008F0E47">
        <w:t xml:space="preserve"> that </w:t>
      </w:r>
      <w:r w:rsidRPr="008F0E47">
        <w:rPr>
          <w:rFonts w:eastAsia="SimSun"/>
          <w:lang w:eastAsia="zh-CN"/>
        </w:rPr>
        <w:t xml:space="preserve">Method A1 could satisfy the issue, which means </w:t>
      </w:r>
      <w:r w:rsidRPr="008F0E47">
        <w:t>No Change to the RR.</w:t>
      </w:r>
    </w:p>
    <w:p w:rsidR="00B6719D" w:rsidRPr="008F0E47" w:rsidRDefault="005810C9" w:rsidP="00C35C32">
      <w:pPr>
        <w:pStyle w:val="Headingb"/>
        <w:rPr>
          <w:lang w:val="en-GB" w:eastAsia="zh-CN"/>
        </w:rPr>
      </w:pPr>
      <w:r>
        <w:rPr>
          <w:lang w:val="en-GB"/>
        </w:rPr>
        <w:t>Proposal</w:t>
      </w:r>
    </w:p>
    <w:p w:rsidR="00B6719D" w:rsidRPr="008F0E47" w:rsidRDefault="00B6719D" w:rsidP="00B6719D">
      <w:pPr>
        <w:pStyle w:val="ArtNo"/>
      </w:pPr>
      <w:r w:rsidRPr="008F0E47">
        <w:t xml:space="preserve">ARTICLE </w:t>
      </w:r>
      <w:r w:rsidRPr="008F0E47">
        <w:rPr>
          <w:rStyle w:val="href"/>
          <w:noProof/>
        </w:rPr>
        <w:t>11</w:t>
      </w:r>
    </w:p>
    <w:p w:rsidR="00B6719D" w:rsidRPr="008F0E47" w:rsidRDefault="00B6719D" w:rsidP="00B6719D">
      <w:pPr>
        <w:pStyle w:val="Arttitle"/>
        <w:rPr>
          <w:sz w:val="16"/>
          <w:szCs w:val="16"/>
        </w:rPr>
      </w:pPr>
      <w:r w:rsidRPr="008F0E47">
        <w:t xml:space="preserve">Notification and recording of frequency </w:t>
      </w:r>
      <w:r w:rsidRPr="008F0E47">
        <w:br/>
        <w:t>assignments</w:t>
      </w:r>
      <w:r w:rsidRPr="008F0E47">
        <w:rPr>
          <w:rStyle w:val="FootnoteReference"/>
        </w:rPr>
        <w:t>1, 2, 3, 4, 5, 6, 7, 7</w:t>
      </w:r>
      <w:r w:rsidRPr="008F0E47">
        <w:rPr>
          <w:rStyle w:val="FootnoteReference"/>
          <w:i/>
          <w:iCs/>
        </w:rPr>
        <w:t>bis</w:t>
      </w:r>
      <w:r w:rsidRPr="008F0E47">
        <w:rPr>
          <w:b w:val="0"/>
          <w:bCs/>
          <w:sz w:val="16"/>
          <w:szCs w:val="16"/>
        </w:rPr>
        <w:t>    (WRC</w:t>
      </w:r>
      <w:r w:rsidRPr="008F0E47">
        <w:rPr>
          <w:b w:val="0"/>
          <w:bCs/>
          <w:sz w:val="16"/>
          <w:szCs w:val="16"/>
        </w:rPr>
        <w:noBreakHyphen/>
        <w:t>12)</w:t>
      </w:r>
    </w:p>
    <w:p w:rsidR="00B6719D" w:rsidRPr="008F0E47" w:rsidRDefault="00B6719D" w:rsidP="00B6719D">
      <w:pPr>
        <w:pStyle w:val="Section1"/>
        <w:keepNext/>
      </w:pPr>
      <w:r w:rsidRPr="008F0E47">
        <w:t xml:space="preserve">Section II − Examination of notices and recording of frequency assignments </w:t>
      </w:r>
      <w:r w:rsidRPr="008F0E47">
        <w:br/>
        <w:t>in the Master Register</w:t>
      </w:r>
    </w:p>
    <w:p w:rsidR="00B6719D" w:rsidRPr="008F0E47" w:rsidRDefault="00B6719D" w:rsidP="008D3F9E">
      <w:pPr>
        <w:pStyle w:val="Proposal"/>
      </w:pPr>
      <w:r w:rsidRPr="008F0E47">
        <w:rPr>
          <w:u w:val="single"/>
        </w:rPr>
        <w:t>NOC</w:t>
      </w:r>
      <w:r w:rsidRPr="008F0E47">
        <w:tab/>
      </w:r>
      <w:r w:rsidR="008D3F9E" w:rsidRPr="008F0E47">
        <w:t>CHN</w:t>
      </w:r>
      <w:r w:rsidRPr="008F0E47">
        <w:t>/</w:t>
      </w:r>
      <w:r w:rsidR="008D3F9E" w:rsidRPr="008F0E47">
        <w:t>62A21</w:t>
      </w:r>
      <w:r w:rsidRPr="008F0E47">
        <w:t>/1</w:t>
      </w:r>
    </w:p>
    <w:p w:rsidR="004F02B5" w:rsidRPr="008F0E47" w:rsidRDefault="004F02B5" w:rsidP="004F02B5">
      <w:r w:rsidRPr="008F0E47">
        <w:rPr>
          <w:rStyle w:val="Artdef"/>
        </w:rPr>
        <w:t>11.49</w:t>
      </w:r>
      <w:r w:rsidRPr="008F0E47">
        <w:rPr>
          <w:rStyle w:val="Artdef"/>
        </w:rPr>
        <w:tab/>
      </w:r>
      <w:r w:rsidRPr="008F0E47">
        <w:rPr>
          <w:rStyle w:val="Artdef"/>
        </w:rPr>
        <w:tab/>
      </w:r>
      <w:r w:rsidRPr="008F0E47">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subject to the provisions of No. </w:t>
      </w:r>
      <w:r w:rsidRPr="008F0E47">
        <w:rPr>
          <w:b/>
          <w:bCs/>
          <w:color w:val="000000"/>
        </w:rPr>
        <w:t>11.49.1</w:t>
      </w:r>
      <w:r w:rsidRPr="008F0E47">
        <w:t xml:space="preserve"> when applicable, so inform the Bureau, as soon as possible. The date on which the recorded assignment is brought back into use</w:t>
      </w:r>
      <w:r w:rsidRPr="008F0E47">
        <w:rPr>
          <w:rStyle w:val="FootnoteReference"/>
        </w:rPr>
        <w:t xml:space="preserve">22 </w:t>
      </w:r>
      <w:r w:rsidRPr="008F0E47">
        <w:t>shall be not later than three years from the date of suspension.</w:t>
      </w:r>
      <w:r w:rsidRPr="008F0E47">
        <w:rPr>
          <w:sz w:val="16"/>
        </w:rPr>
        <w:t>    (WRC</w:t>
      </w:r>
      <w:r w:rsidRPr="008F0E47">
        <w:rPr>
          <w:sz w:val="16"/>
        </w:rPr>
        <w:noBreakHyphen/>
        <w:t>12)</w:t>
      </w:r>
    </w:p>
    <w:p w:rsidR="00B6719D" w:rsidRPr="008F0E47" w:rsidRDefault="00B6719D" w:rsidP="00B6719D">
      <w:pPr>
        <w:pStyle w:val="Reasons"/>
        <w:rPr>
          <w:lang w:eastAsia="zh-CN"/>
        </w:rPr>
      </w:pPr>
      <w:r w:rsidRPr="008F0E47">
        <w:rPr>
          <w:b/>
        </w:rPr>
        <w:t>Reasons:</w:t>
      </w:r>
      <w:r w:rsidRPr="008F0E47">
        <w:tab/>
        <w:t xml:space="preserve">RR No. 13.6 provides a method for the BR to query an administration and address the situation </w:t>
      </w:r>
      <w:r w:rsidRPr="008F0E47">
        <w:rPr>
          <w:rFonts w:eastAsia="SimSun"/>
          <w:lang w:eastAsia="zh-CN"/>
        </w:rPr>
        <w:t>where</w:t>
      </w:r>
      <w:r w:rsidRPr="008F0E47">
        <w:t xml:space="preserve"> it appears that an administration has not informed the BR of a suspension within the six-month period specified in RR No. 11.49</w:t>
      </w:r>
      <w:r w:rsidRPr="008F0E47">
        <w:rPr>
          <w:lang w:eastAsia="zh-CN"/>
        </w:rPr>
        <w:t>.</w:t>
      </w:r>
    </w:p>
    <w:p w:rsidR="004F02B5" w:rsidRPr="008F0E47" w:rsidRDefault="004F02B5" w:rsidP="008F0E47">
      <w:pPr>
        <w:rPr>
          <w:lang w:eastAsia="zh-CN"/>
        </w:rPr>
      </w:pPr>
    </w:p>
    <w:p w:rsidR="005810C9" w:rsidRDefault="005810C9">
      <w:pPr>
        <w:tabs>
          <w:tab w:val="clear" w:pos="1134"/>
          <w:tab w:val="clear" w:pos="1871"/>
          <w:tab w:val="clear" w:pos="2268"/>
        </w:tabs>
        <w:overflowPunct/>
        <w:autoSpaceDE/>
        <w:autoSpaceDN/>
        <w:adjustRightInd/>
        <w:spacing w:before="0"/>
        <w:textAlignment w:val="auto"/>
        <w:rPr>
          <w:sz w:val="28"/>
        </w:rPr>
      </w:pPr>
      <w:r>
        <w:br w:type="page"/>
      </w:r>
    </w:p>
    <w:p w:rsidR="00742974" w:rsidRPr="008F0E47" w:rsidRDefault="00742974" w:rsidP="005810C9">
      <w:pPr>
        <w:pStyle w:val="Agendaitem"/>
        <w:rPr>
          <w:lang w:eastAsia="zh-CN"/>
        </w:rPr>
      </w:pPr>
      <w:r w:rsidRPr="008F0E47">
        <w:lastRenderedPageBreak/>
        <w:t xml:space="preserve">Agenda </w:t>
      </w:r>
      <w:proofErr w:type="spellStart"/>
      <w:r w:rsidRPr="008F0E47">
        <w:t>item</w:t>
      </w:r>
      <w:proofErr w:type="spellEnd"/>
      <w:r w:rsidRPr="008F0E47">
        <w:t xml:space="preserve"> 7</w:t>
      </w:r>
      <w:r w:rsidR="008D3F9E" w:rsidRPr="008F0E47">
        <w:t xml:space="preserve"> </w:t>
      </w:r>
      <w:proofErr w:type="spellStart"/>
      <w:r w:rsidR="008D3F9E" w:rsidRPr="008F0E47">
        <w:t>Issue</w:t>
      </w:r>
      <w:proofErr w:type="spellEnd"/>
      <w:r w:rsidR="008D3F9E" w:rsidRPr="008F0E47">
        <w:t xml:space="preserve"> </w:t>
      </w:r>
      <w:r w:rsidRPr="008F0E47">
        <w:t>B</w:t>
      </w:r>
    </w:p>
    <w:p w:rsidR="00742974" w:rsidRPr="008F0E47" w:rsidRDefault="00742974" w:rsidP="00D02E9C">
      <w:pPr>
        <w:rPr>
          <w:lang w:eastAsia="ko-KR"/>
        </w:rPr>
      </w:pPr>
      <w:r w:rsidRPr="008F0E47">
        <w:t>7(B)</w:t>
      </w:r>
      <w:r w:rsidRPr="008F0E47">
        <w:tab/>
        <w:t>Issue B – Publication of information on bringing into use of satellite networks at the ITU website</w:t>
      </w:r>
    </w:p>
    <w:p w:rsidR="00742974" w:rsidRPr="008F0E47" w:rsidRDefault="00742974" w:rsidP="004F02B5">
      <w:pPr>
        <w:pStyle w:val="Headingb"/>
        <w:rPr>
          <w:lang w:val="en-GB" w:eastAsia="zh-CN"/>
        </w:rPr>
      </w:pPr>
      <w:r w:rsidRPr="008F0E47">
        <w:rPr>
          <w:lang w:val="en-GB" w:eastAsia="ko-KR"/>
        </w:rPr>
        <w:t>Introduction</w:t>
      </w:r>
    </w:p>
    <w:p w:rsidR="00742974" w:rsidRPr="008F0E47" w:rsidRDefault="00742974" w:rsidP="004F02B5">
      <w:pPr>
        <w:rPr>
          <w:lang w:eastAsia="zh-CN"/>
        </w:rPr>
      </w:pPr>
      <w:r w:rsidRPr="008F0E47">
        <w:rPr>
          <w:rFonts w:eastAsia="SimSun"/>
          <w:lang w:eastAsia="zh-CN"/>
        </w:rPr>
        <w:t xml:space="preserve">There are three possible methods to address this issue in </w:t>
      </w:r>
      <w:r w:rsidR="008D3F9E" w:rsidRPr="008F0E47">
        <w:rPr>
          <w:rFonts w:eastAsia="SimSun"/>
          <w:lang w:eastAsia="zh-CN"/>
        </w:rPr>
        <w:t xml:space="preserve">the </w:t>
      </w:r>
      <w:r w:rsidRPr="008F0E47">
        <w:rPr>
          <w:rFonts w:eastAsia="SimSun"/>
          <w:lang w:eastAsia="zh-CN"/>
        </w:rPr>
        <w:t>CP</w:t>
      </w:r>
      <w:r w:rsidR="004F02B5" w:rsidRPr="008F0E47">
        <w:rPr>
          <w:rFonts w:eastAsia="SimSun"/>
          <w:lang w:eastAsia="zh-CN"/>
        </w:rPr>
        <w:t xml:space="preserve">M </w:t>
      </w:r>
      <w:r w:rsidR="005810C9" w:rsidRPr="008F0E47">
        <w:rPr>
          <w:rFonts w:eastAsia="SimSun"/>
          <w:lang w:eastAsia="zh-CN"/>
        </w:rPr>
        <w:t>R</w:t>
      </w:r>
      <w:r w:rsidR="004F02B5" w:rsidRPr="008F0E47">
        <w:rPr>
          <w:rFonts w:eastAsia="SimSun"/>
          <w:lang w:eastAsia="zh-CN"/>
        </w:rPr>
        <w:t>eport, and for Method B1 and </w:t>
      </w:r>
      <w:r w:rsidRPr="008F0E47">
        <w:rPr>
          <w:rFonts w:eastAsia="SimSun"/>
          <w:lang w:eastAsia="zh-CN"/>
        </w:rPr>
        <w:t>B2, two options are considered</w:t>
      </w:r>
      <w:r w:rsidRPr="008F0E47">
        <w:t>.</w:t>
      </w:r>
      <w:r w:rsidRPr="008F0E47">
        <w:rPr>
          <w:lang w:eastAsia="zh-CN"/>
        </w:rPr>
        <w:t xml:space="preserve"> </w:t>
      </w:r>
      <w:r w:rsidRPr="008F0E47">
        <w:rPr>
          <w:rFonts w:eastAsia="SimSun"/>
          <w:lang w:eastAsia="zh-CN"/>
        </w:rPr>
        <w:t>China is of the view that Method B3 may be the best way to satisfy the issue.</w:t>
      </w:r>
    </w:p>
    <w:p w:rsidR="00742974" w:rsidRPr="008F0E47" w:rsidRDefault="005810C9" w:rsidP="0046278D">
      <w:pPr>
        <w:pStyle w:val="Headingb"/>
        <w:keepNext/>
        <w:rPr>
          <w:lang w:val="en-GB" w:eastAsia="zh-CN"/>
        </w:rPr>
      </w:pPr>
      <w:r>
        <w:rPr>
          <w:lang w:val="en-GB"/>
        </w:rPr>
        <w:t>Proposal</w:t>
      </w:r>
    </w:p>
    <w:p w:rsidR="00742974" w:rsidRPr="008F0E47" w:rsidRDefault="00742974" w:rsidP="00141D21">
      <w:pPr>
        <w:pStyle w:val="Proposal"/>
      </w:pPr>
      <w:r w:rsidRPr="008F0E47">
        <w:rPr>
          <w:u w:val="single"/>
        </w:rPr>
        <w:t>NOC</w:t>
      </w:r>
      <w:r w:rsidRPr="008F0E47">
        <w:tab/>
      </w:r>
      <w:r w:rsidR="00141D21" w:rsidRPr="008F0E47">
        <w:t>CHN/62A21/</w:t>
      </w:r>
      <w:r w:rsidRPr="008F0E47">
        <w:t>2</w:t>
      </w:r>
    </w:p>
    <w:p w:rsidR="00742974" w:rsidRPr="008F0E47" w:rsidRDefault="00742974" w:rsidP="00742974">
      <w:pPr>
        <w:pStyle w:val="ArtNo"/>
      </w:pPr>
      <w:r w:rsidRPr="008F0E47">
        <w:t xml:space="preserve">ARTICLE </w:t>
      </w:r>
      <w:r w:rsidRPr="008F0E47">
        <w:rPr>
          <w:rStyle w:val="href"/>
          <w:noProof/>
        </w:rPr>
        <w:t>11</w:t>
      </w:r>
    </w:p>
    <w:p w:rsidR="00742974" w:rsidRPr="008F0E47" w:rsidRDefault="00742974" w:rsidP="00742974">
      <w:pPr>
        <w:pStyle w:val="Arttitle"/>
        <w:rPr>
          <w:sz w:val="16"/>
          <w:szCs w:val="16"/>
        </w:rPr>
      </w:pPr>
      <w:r w:rsidRPr="008F0E47">
        <w:t xml:space="preserve">Notification and recording of frequency </w:t>
      </w:r>
      <w:r w:rsidRPr="008F0E47">
        <w:br/>
        <w:t>assignments</w:t>
      </w:r>
      <w:r w:rsidRPr="008F0E47">
        <w:rPr>
          <w:rStyle w:val="FootnoteReference"/>
        </w:rPr>
        <w:t>1, 2, 3, 4, 5, 6, 7, 7</w:t>
      </w:r>
      <w:r w:rsidRPr="008F0E47">
        <w:rPr>
          <w:rStyle w:val="FootnoteReference"/>
          <w:i/>
          <w:iCs/>
        </w:rPr>
        <w:t>bis</w:t>
      </w:r>
      <w:r w:rsidRPr="008F0E47">
        <w:rPr>
          <w:b w:val="0"/>
          <w:bCs/>
          <w:sz w:val="16"/>
          <w:szCs w:val="16"/>
        </w:rPr>
        <w:t>    (WRC</w:t>
      </w:r>
      <w:r w:rsidRPr="008F0E47">
        <w:rPr>
          <w:b w:val="0"/>
          <w:bCs/>
          <w:sz w:val="16"/>
          <w:szCs w:val="16"/>
        </w:rPr>
        <w:noBreakHyphen/>
        <w:t>12)</w:t>
      </w:r>
    </w:p>
    <w:p w:rsidR="00742974" w:rsidRPr="008F0E47" w:rsidRDefault="00742974" w:rsidP="00742974">
      <w:pPr>
        <w:pStyle w:val="Reasons"/>
        <w:rPr>
          <w:lang w:eastAsia="zh-CN"/>
        </w:rPr>
      </w:pPr>
      <w:r w:rsidRPr="008F0E47">
        <w:rPr>
          <w:b/>
        </w:rPr>
        <w:t>Reasons:</w:t>
      </w:r>
      <w:r w:rsidRPr="008F0E47">
        <w:tab/>
      </w:r>
      <w:r w:rsidRPr="008F0E47">
        <w:rPr>
          <w:rFonts w:eastAsia="SimSun"/>
          <w:lang w:eastAsia="zh-CN"/>
        </w:rPr>
        <w:t>Method B3</w:t>
      </w:r>
      <w:r w:rsidRPr="008F0E47">
        <w:t xml:space="preserve"> would not require specific changes to the Radio Regulations but would have the same effect as if changes to the Radio Regulations were implemented</w:t>
      </w:r>
      <w:r w:rsidRPr="008F0E47">
        <w:rPr>
          <w:rFonts w:eastAsia="SimSun"/>
          <w:lang w:eastAsia="zh-CN"/>
        </w:rPr>
        <w:t>. Furthermore, the same</w:t>
      </w:r>
      <w:r w:rsidRPr="008F0E47">
        <w:t xml:space="preserve"> pra</w:t>
      </w:r>
      <w:r w:rsidR="004F02B5" w:rsidRPr="008F0E47">
        <w:t>ctice has been used at past WRC</w:t>
      </w:r>
      <w:r w:rsidRPr="008F0E47">
        <w:t>s, including WRC-12, in which the results of Plenary decisions have been distributed via circular letter</w:t>
      </w:r>
      <w:r w:rsidRPr="008F0E47">
        <w:rPr>
          <w:lang w:eastAsia="zh-CN"/>
        </w:rPr>
        <w:t>.</w:t>
      </w:r>
    </w:p>
    <w:p w:rsidR="004F02B5" w:rsidRPr="008F0E47" w:rsidRDefault="004F02B5" w:rsidP="008F0E47">
      <w:pPr>
        <w:rPr>
          <w:lang w:eastAsia="zh-CN"/>
        </w:rPr>
      </w:pPr>
    </w:p>
    <w:p w:rsidR="005810C9" w:rsidRDefault="005810C9">
      <w:pPr>
        <w:tabs>
          <w:tab w:val="clear" w:pos="1134"/>
          <w:tab w:val="clear" w:pos="1871"/>
          <w:tab w:val="clear" w:pos="2268"/>
        </w:tabs>
        <w:overflowPunct/>
        <w:autoSpaceDE/>
        <w:autoSpaceDN/>
        <w:adjustRightInd/>
        <w:spacing w:before="0"/>
        <w:textAlignment w:val="auto"/>
        <w:rPr>
          <w:sz w:val="28"/>
        </w:rPr>
      </w:pPr>
      <w:r>
        <w:br w:type="page"/>
      </w:r>
    </w:p>
    <w:p w:rsidR="009D35A6" w:rsidRPr="008F0E47" w:rsidRDefault="009D35A6" w:rsidP="005810C9">
      <w:pPr>
        <w:pStyle w:val="Agendaitem"/>
        <w:rPr>
          <w:lang w:eastAsia="zh-CN"/>
        </w:rPr>
      </w:pPr>
      <w:r w:rsidRPr="008F0E47">
        <w:lastRenderedPageBreak/>
        <w:t xml:space="preserve">Agenda </w:t>
      </w:r>
      <w:proofErr w:type="spellStart"/>
      <w:r w:rsidRPr="008F0E47">
        <w:t>item</w:t>
      </w:r>
      <w:proofErr w:type="spellEnd"/>
      <w:r w:rsidRPr="008F0E47">
        <w:t xml:space="preserve"> 7 </w:t>
      </w:r>
      <w:proofErr w:type="spellStart"/>
      <w:r w:rsidRPr="008F0E47">
        <w:t>Issue</w:t>
      </w:r>
      <w:proofErr w:type="spellEnd"/>
      <w:r w:rsidRPr="008F0E47">
        <w:t xml:space="preserve"> C</w:t>
      </w:r>
    </w:p>
    <w:p w:rsidR="009D35A6" w:rsidRPr="008F0E47" w:rsidRDefault="009D35A6" w:rsidP="00D02E9C">
      <w:pPr>
        <w:rPr>
          <w:lang w:eastAsia="zh-CN"/>
        </w:rPr>
      </w:pPr>
      <w:r w:rsidRPr="008F0E47">
        <w:t>7(</w:t>
      </w:r>
      <w:r w:rsidRPr="008F0E47">
        <w:rPr>
          <w:lang w:eastAsia="zh-CN"/>
        </w:rPr>
        <w:t>C</w:t>
      </w:r>
      <w:r w:rsidRPr="008F0E47">
        <w:t>)</w:t>
      </w:r>
      <w:r w:rsidRPr="008F0E47">
        <w:tab/>
        <w:t xml:space="preserve">Issue </w:t>
      </w:r>
      <w:r w:rsidRPr="008F0E47">
        <w:rPr>
          <w:lang w:eastAsia="zh-CN"/>
        </w:rPr>
        <w:t>C</w:t>
      </w:r>
      <w:r w:rsidRPr="008F0E47">
        <w:t xml:space="preserve"> –</w:t>
      </w:r>
      <w:r w:rsidR="008D6EAD" w:rsidRPr="008F0E47">
        <w:t xml:space="preserve"> </w:t>
      </w:r>
      <w:r w:rsidRPr="008F0E47">
        <w:t>Review or possible cancellation of the advance publication mechanism for satellite networks subject to coordination under section II of Article 9 of the Radio Regulations</w:t>
      </w:r>
    </w:p>
    <w:p w:rsidR="009D35A6" w:rsidRPr="008F0E47" w:rsidRDefault="009D35A6" w:rsidP="004F02B5">
      <w:pPr>
        <w:pStyle w:val="Headingb"/>
        <w:keepNext/>
        <w:rPr>
          <w:lang w:val="en-GB" w:eastAsia="zh-CN"/>
        </w:rPr>
      </w:pPr>
      <w:r w:rsidRPr="008F0E47">
        <w:rPr>
          <w:lang w:val="en-GB" w:eastAsia="ko-KR"/>
        </w:rPr>
        <w:t>Introduction</w:t>
      </w:r>
    </w:p>
    <w:p w:rsidR="009D35A6" w:rsidRPr="008F0E47" w:rsidRDefault="009D35A6" w:rsidP="00D02E9C">
      <w:pPr>
        <w:rPr>
          <w:lang w:eastAsia="zh-CN"/>
        </w:rPr>
      </w:pPr>
      <w:r w:rsidRPr="008F0E47">
        <w:rPr>
          <w:rFonts w:eastAsia="SimSun"/>
          <w:lang w:eastAsia="zh-CN"/>
        </w:rPr>
        <w:t xml:space="preserve">There are three possible methods to address this issue in the CPM </w:t>
      </w:r>
      <w:r w:rsidR="00C9149B" w:rsidRPr="008F0E47">
        <w:rPr>
          <w:rFonts w:eastAsia="SimSun"/>
          <w:lang w:eastAsia="zh-CN"/>
        </w:rPr>
        <w:t>R</w:t>
      </w:r>
      <w:r w:rsidRPr="008F0E47">
        <w:rPr>
          <w:rFonts w:eastAsia="SimSun"/>
          <w:lang w:eastAsia="zh-CN"/>
        </w:rPr>
        <w:t>eport, and for Method C2 and C3, two options are considered</w:t>
      </w:r>
      <w:r w:rsidRPr="008F0E47">
        <w:t>.</w:t>
      </w:r>
      <w:r w:rsidRPr="008F0E47">
        <w:rPr>
          <w:lang w:eastAsia="zh-CN"/>
        </w:rPr>
        <w:t xml:space="preserve"> </w:t>
      </w:r>
      <w:r w:rsidRPr="008F0E47">
        <w:rPr>
          <w:rFonts w:eastAsia="SimSun"/>
          <w:lang w:eastAsia="zh-CN"/>
        </w:rPr>
        <w:t>China</w:t>
      </w:r>
      <w:r w:rsidRPr="008F0E47">
        <w:t xml:space="preserve"> is of the view that Method C1 is still valid</w:t>
      </w:r>
      <w:r w:rsidRPr="008F0E47">
        <w:rPr>
          <w:lang w:eastAsia="zh-CN"/>
        </w:rPr>
        <w:t>.</w:t>
      </w:r>
    </w:p>
    <w:p w:rsidR="009D35A6" w:rsidRPr="008F0E47" w:rsidRDefault="005810C9" w:rsidP="00D02E9C">
      <w:pPr>
        <w:pStyle w:val="Headingb"/>
        <w:rPr>
          <w:lang w:val="en-GB" w:eastAsia="zh-CN"/>
        </w:rPr>
      </w:pPr>
      <w:r>
        <w:rPr>
          <w:lang w:val="en-GB"/>
        </w:rPr>
        <w:t>Proposal</w:t>
      </w:r>
    </w:p>
    <w:p w:rsidR="009D35A6" w:rsidRPr="008F0E47" w:rsidRDefault="009D35A6" w:rsidP="009D35A6">
      <w:pPr>
        <w:pStyle w:val="Proposal"/>
      </w:pPr>
      <w:r w:rsidRPr="008F0E47">
        <w:rPr>
          <w:u w:val="single"/>
        </w:rPr>
        <w:t>NOC</w:t>
      </w:r>
      <w:r w:rsidRPr="008F0E47">
        <w:tab/>
        <w:t>CHN/62A21/3</w:t>
      </w:r>
    </w:p>
    <w:p w:rsidR="009D35A6" w:rsidRPr="008F0E47" w:rsidRDefault="009D35A6" w:rsidP="00D02E9C">
      <w:pPr>
        <w:pStyle w:val="ArtNo"/>
      </w:pPr>
      <w:r w:rsidRPr="008F0E47">
        <w:t xml:space="preserve">ARTICLE </w:t>
      </w:r>
      <w:r w:rsidRPr="008F0E47">
        <w:rPr>
          <w:rStyle w:val="href"/>
        </w:rPr>
        <w:t>9</w:t>
      </w:r>
    </w:p>
    <w:p w:rsidR="009D35A6" w:rsidRPr="008F0E47" w:rsidRDefault="009D35A6" w:rsidP="00D02E9C">
      <w:pPr>
        <w:pStyle w:val="Arttitle"/>
      </w:pPr>
      <w:r w:rsidRPr="008F0E47">
        <w:t>Procedure for effecting coordination with or obtaining agreement of other administrations</w:t>
      </w:r>
      <w:r w:rsidRPr="008F0E47">
        <w:rPr>
          <w:rStyle w:val="FootnoteReference"/>
        </w:rPr>
        <w:t>1, 2, 3, 4, 5, 6, 7, 8,</w:t>
      </w:r>
      <w:r w:rsidRPr="008F0E47">
        <w:t xml:space="preserve"> </w:t>
      </w:r>
      <w:r w:rsidRPr="008F0E47">
        <w:rPr>
          <w:rStyle w:val="FootnoteReference"/>
        </w:rPr>
        <w:t>8</w:t>
      </w:r>
      <w:r w:rsidRPr="008F0E47">
        <w:rPr>
          <w:rStyle w:val="FootnoteReference"/>
          <w:i/>
          <w:iCs/>
        </w:rPr>
        <w:t>bis</w:t>
      </w:r>
      <w:r w:rsidRPr="008F0E47">
        <w:rPr>
          <w:b w:val="0"/>
          <w:bCs/>
          <w:sz w:val="16"/>
          <w:szCs w:val="16"/>
        </w:rPr>
        <w:t>    (WRC</w:t>
      </w:r>
      <w:r w:rsidRPr="008F0E47">
        <w:rPr>
          <w:b w:val="0"/>
          <w:bCs/>
          <w:sz w:val="16"/>
          <w:szCs w:val="16"/>
        </w:rPr>
        <w:noBreakHyphen/>
        <w:t>12)</w:t>
      </w:r>
    </w:p>
    <w:p w:rsidR="009D35A6" w:rsidRPr="008F0E47" w:rsidRDefault="009D35A6" w:rsidP="009D35A6">
      <w:pPr>
        <w:pStyle w:val="Reasons"/>
        <w:rPr>
          <w:lang w:eastAsia="zh-CN"/>
        </w:rPr>
      </w:pPr>
      <w:r w:rsidRPr="008F0E47">
        <w:rPr>
          <w:b/>
        </w:rPr>
        <w:t>Reasons:</w:t>
      </w:r>
      <w:r w:rsidRPr="008F0E47">
        <w:tab/>
        <w:t xml:space="preserve">The required six-month period between the receipt by the Bureau of an advance publication information (API) and a related coordination request was intended for </w:t>
      </w:r>
      <w:r w:rsidRPr="008F0E47">
        <w:rPr>
          <w:lang w:eastAsia="zh-CN"/>
        </w:rPr>
        <w:t xml:space="preserve">potential affected </w:t>
      </w:r>
      <w:r w:rsidRPr="008F0E47">
        <w:t>administrations to consider and comment upon the information contained in the API, and the administration responsible for the proposed satellite network could take into consideration the comments of other administrations before submitting the associated coordination request.</w:t>
      </w:r>
    </w:p>
    <w:p w:rsidR="009D35A6" w:rsidRPr="008F0E47" w:rsidRDefault="009D35A6" w:rsidP="00187BD9">
      <w:pPr>
        <w:tabs>
          <w:tab w:val="clear" w:pos="1134"/>
          <w:tab w:val="clear" w:pos="1871"/>
          <w:tab w:val="clear" w:pos="2268"/>
        </w:tabs>
        <w:overflowPunct/>
        <w:autoSpaceDE/>
        <w:autoSpaceDN/>
        <w:adjustRightInd/>
        <w:spacing w:before="0"/>
        <w:textAlignment w:val="auto"/>
      </w:pPr>
    </w:p>
    <w:p w:rsidR="005810C9" w:rsidRDefault="005810C9">
      <w:pPr>
        <w:tabs>
          <w:tab w:val="clear" w:pos="1134"/>
          <w:tab w:val="clear" w:pos="1871"/>
          <w:tab w:val="clear" w:pos="2268"/>
        </w:tabs>
        <w:overflowPunct/>
        <w:autoSpaceDE/>
        <w:autoSpaceDN/>
        <w:adjustRightInd/>
        <w:spacing w:before="0"/>
        <w:textAlignment w:val="auto"/>
        <w:rPr>
          <w:sz w:val="28"/>
        </w:rPr>
      </w:pPr>
      <w:r>
        <w:br w:type="page"/>
      </w:r>
    </w:p>
    <w:p w:rsidR="0099728D" w:rsidRPr="008F0E47" w:rsidRDefault="0099728D" w:rsidP="005810C9">
      <w:pPr>
        <w:pStyle w:val="Agendaitem"/>
        <w:rPr>
          <w:lang w:eastAsia="zh-CN"/>
        </w:rPr>
      </w:pPr>
      <w:r w:rsidRPr="008F0E47">
        <w:lastRenderedPageBreak/>
        <w:t xml:space="preserve">Agenda </w:t>
      </w:r>
      <w:proofErr w:type="spellStart"/>
      <w:r w:rsidRPr="008F0E47">
        <w:t>item</w:t>
      </w:r>
      <w:proofErr w:type="spellEnd"/>
      <w:r w:rsidRPr="008F0E47">
        <w:t xml:space="preserve"> 7 </w:t>
      </w:r>
      <w:proofErr w:type="spellStart"/>
      <w:r w:rsidRPr="008F0E47">
        <w:t>Issue</w:t>
      </w:r>
      <w:proofErr w:type="spellEnd"/>
      <w:r w:rsidRPr="008F0E47">
        <w:t xml:space="preserve"> H</w:t>
      </w:r>
    </w:p>
    <w:p w:rsidR="0099728D" w:rsidRPr="008F0E47" w:rsidRDefault="0099728D" w:rsidP="00D02E9C">
      <w:pPr>
        <w:rPr>
          <w:lang w:eastAsia="zh-CN"/>
        </w:rPr>
      </w:pPr>
      <w:r w:rsidRPr="008F0E47">
        <w:t>7(</w:t>
      </w:r>
      <w:r w:rsidRPr="008F0E47">
        <w:rPr>
          <w:lang w:eastAsia="zh-CN"/>
        </w:rPr>
        <w:t>H</w:t>
      </w:r>
      <w:r w:rsidRPr="008F0E47">
        <w:t>)</w:t>
      </w:r>
      <w:r w:rsidRPr="008F0E47">
        <w:tab/>
        <w:t xml:space="preserve">Issue </w:t>
      </w:r>
      <w:r w:rsidRPr="008F0E47">
        <w:rPr>
          <w:lang w:eastAsia="zh-CN"/>
        </w:rPr>
        <w:t>H</w:t>
      </w:r>
      <w:r w:rsidRPr="008F0E47">
        <w:t xml:space="preserve"> –</w:t>
      </w:r>
      <w:r w:rsidR="008D6EAD" w:rsidRPr="008F0E47">
        <w:t xml:space="preserve"> </w:t>
      </w:r>
      <w:r w:rsidRPr="008F0E47">
        <w:t>Using one space station to bring frequency assignments at different orbital locations into use within a short period of time</w:t>
      </w:r>
    </w:p>
    <w:p w:rsidR="0099728D" w:rsidRPr="008F0E47" w:rsidRDefault="0099728D" w:rsidP="00D02E9C">
      <w:pPr>
        <w:pStyle w:val="Headingb"/>
        <w:rPr>
          <w:lang w:val="en-GB" w:eastAsia="zh-CN"/>
        </w:rPr>
      </w:pPr>
      <w:r w:rsidRPr="008F0E47">
        <w:rPr>
          <w:lang w:val="en-GB" w:eastAsia="ko-KR"/>
        </w:rPr>
        <w:t>Introduction</w:t>
      </w:r>
    </w:p>
    <w:p w:rsidR="0099728D" w:rsidRPr="008F0E47" w:rsidRDefault="0099728D" w:rsidP="00D02E9C">
      <w:pPr>
        <w:rPr>
          <w:lang w:eastAsia="zh-CN"/>
        </w:rPr>
      </w:pPr>
      <w:r w:rsidRPr="008F0E47">
        <w:rPr>
          <w:rFonts w:eastAsia="SimSun"/>
          <w:lang w:eastAsia="zh-CN"/>
        </w:rPr>
        <w:t xml:space="preserve">In the CPM </w:t>
      </w:r>
      <w:r w:rsidR="00C9149B" w:rsidRPr="008F0E47">
        <w:rPr>
          <w:rFonts w:eastAsia="SimSun"/>
          <w:lang w:eastAsia="zh-CN"/>
        </w:rPr>
        <w:t>R</w:t>
      </w:r>
      <w:r w:rsidRPr="008F0E47">
        <w:rPr>
          <w:rFonts w:eastAsia="SimSun"/>
          <w:lang w:eastAsia="zh-CN"/>
        </w:rPr>
        <w:t>eport there are six methods which were developed to satisfy this issue. China is of the view that Method H2 is still appropriate to address this issue.</w:t>
      </w:r>
    </w:p>
    <w:p w:rsidR="0099728D" w:rsidRPr="008F0E47" w:rsidRDefault="005810C9" w:rsidP="0046278D">
      <w:pPr>
        <w:pStyle w:val="Headingb"/>
        <w:keepNext/>
        <w:rPr>
          <w:lang w:val="en-GB" w:eastAsia="zh-CN"/>
        </w:rPr>
      </w:pPr>
      <w:r>
        <w:rPr>
          <w:lang w:val="en-GB"/>
        </w:rPr>
        <w:t>Proposal</w:t>
      </w:r>
    </w:p>
    <w:p w:rsidR="0099728D" w:rsidRPr="008F0E47" w:rsidRDefault="0099728D" w:rsidP="00065D23">
      <w:pPr>
        <w:pStyle w:val="Proposal"/>
      </w:pPr>
      <w:r w:rsidRPr="008F0E47">
        <w:rPr>
          <w:u w:val="single"/>
        </w:rPr>
        <w:t>NOC</w:t>
      </w:r>
      <w:r w:rsidRPr="008F0E47">
        <w:tab/>
      </w:r>
      <w:r w:rsidR="00065D23" w:rsidRPr="008F0E47">
        <w:t>CHN/62A21/</w:t>
      </w:r>
      <w:r w:rsidRPr="008F0E47">
        <w:t>4</w:t>
      </w:r>
    </w:p>
    <w:p w:rsidR="0099728D" w:rsidRPr="008F0E47" w:rsidRDefault="0099728D" w:rsidP="0099728D">
      <w:pPr>
        <w:pStyle w:val="ArtNo"/>
      </w:pPr>
      <w:r w:rsidRPr="008F0E47">
        <w:t xml:space="preserve">ARTICLE </w:t>
      </w:r>
      <w:r w:rsidRPr="008F0E47">
        <w:rPr>
          <w:rStyle w:val="href"/>
          <w:noProof/>
        </w:rPr>
        <w:t>11</w:t>
      </w:r>
    </w:p>
    <w:p w:rsidR="0099728D" w:rsidRPr="008F0E47" w:rsidRDefault="0099728D" w:rsidP="0099728D">
      <w:pPr>
        <w:pStyle w:val="Arttitle"/>
        <w:rPr>
          <w:sz w:val="16"/>
          <w:szCs w:val="16"/>
        </w:rPr>
      </w:pPr>
      <w:r w:rsidRPr="008F0E47">
        <w:t xml:space="preserve">Notification and recording of frequency </w:t>
      </w:r>
      <w:r w:rsidRPr="008F0E47">
        <w:br/>
        <w:t>assignments</w:t>
      </w:r>
      <w:r w:rsidRPr="008F0E47">
        <w:rPr>
          <w:rStyle w:val="FootnoteReference"/>
        </w:rPr>
        <w:t>1, 2, 3, 4, 5, 6, 7, 7</w:t>
      </w:r>
      <w:r w:rsidRPr="008F0E47">
        <w:rPr>
          <w:rStyle w:val="FootnoteReference"/>
          <w:i/>
          <w:iCs/>
        </w:rPr>
        <w:t>bis</w:t>
      </w:r>
      <w:r w:rsidRPr="008F0E47">
        <w:rPr>
          <w:b w:val="0"/>
          <w:bCs/>
          <w:sz w:val="16"/>
          <w:szCs w:val="16"/>
        </w:rPr>
        <w:t>    (WRC</w:t>
      </w:r>
      <w:r w:rsidRPr="008F0E47">
        <w:rPr>
          <w:b w:val="0"/>
          <w:bCs/>
          <w:sz w:val="16"/>
          <w:szCs w:val="16"/>
        </w:rPr>
        <w:noBreakHyphen/>
        <w:t>12)</w:t>
      </w:r>
    </w:p>
    <w:p w:rsidR="0099728D" w:rsidRPr="008F0E47" w:rsidRDefault="0099728D" w:rsidP="0099728D">
      <w:pPr>
        <w:pStyle w:val="Reasons"/>
        <w:rPr>
          <w:rFonts w:eastAsia="SimSun"/>
          <w:lang w:eastAsia="zh-CN"/>
        </w:rPr>
      </w:pPr>
      <w:r w:rsidRPr="008F0E47">
        <w:rPr>
          <w:b/>
        </w:rPr>
        <w:t>Reasons:</w:t>
      </w:r>
      <w:r w:rsidRPr="008F0E47">
        <w:tab/>
      </w:r>
      <w:r w:rsidRPr="008F0E47">
        <w:rPr>
          <w:rFonts w:eastAsia="SimSun"/>
          <w:lang w:eastAsia="zh-CN"/>
        </w:rPr>
        <w:t>There may be legitimate reasons why an administration or operator may need to move a spacecraft from one orbital position to a new orbital position, and care should be taken not to constrain the legitimate use of satellite man</w:t>
      </w:r>
      <w:r w:rsidR="00430F7E" w:rsidRPr="008F0E47">
        <w:rPr>
          <w:rFonts w:eastAsia="SimSun"/>
          <w:lang w:eastAsia="zh-CN"/>
        </w:rPr>
        <w:t>oeuvres</w:t>
      </w:r>
      <w:r w:rsidRPr="008F0E47">
        <w:rPr>
          <w:rFonts w:eastAsia="SimSun"/>
          <w:lang w:eastAsia="zh-CN"/>
        </w:rPr>
        <w:t xml:space="preserve"> and management. This could include relief of a failed satellite, moving a replaced satellite to another orbital position, or relocating a satellite to</w:t>
      </w:r>
      <w:r w:rsidRPr="008F0E47">
        <w:rPr>
          <w:lang w:eastAsia="zh-CN"/>
        </w:rPr>
        <w:t xml:space="preserve"> ensure service and coverage requirements are met</w:t>
      </w:r>
      <w:r w:rsidRPr="008F0E47">
        <w:rPr>
          <w:rFonts w:eastAsia="SimSun"/>
          <w:lang w:eastAsia="zh-CN"/>
        </w:rPr>
        <w:t>. Moreover, there is an existing mechanism to address the difference between actual use and the recorded informat</w:t>
      </w:r>
      <w:r w:rsidR="00C9149B">
        <w:rPr>
          <w:rFonts w:eastAsia="SimSun"/>
          <w:lang w:eastAsia="zh-CN"/>
        </w:rPr>
        <w:t>ion in the Master Register. The </w:t>
      </w:r>
      <w:r w:rsidRPr="008F0E47">
        <w:rPr>
          <w:rFonts w:eastAsia="SimSun"/>
          <w:lang w:eastAsia="zh-CN"/>
        </w:rPr>
        <w:t>Bureau may apply RR No. 13.6 to ask administration for clarification if reliable information suggests otherwise than what is recorded.</w:t>
      </w:r>
    </w:p>
    <w:p w:rsidR="00065D23" w:rsidRPr="008F0E47" w:rsidRDefault="00065D23" w:rsidP="008D6EAD"/>
    <w:p w:rsidR="005810C9" w:rsidRDefault="005810C9">
      <w:pPr>
        <w:tabs>
          <w:tab w:val="clear" w:pos="1134"/>
          <w:tab w:val="clear" w:pos="1871"/>
          <w:tab w:val="clear" w:pos="2268"/>
        </w:tabs>
        <w:overflowPunct/>
        <w:autoSpaceDE/>
        <w:autoSpaceDN/>
        <w:adjustRightInd/>
        <w:spacing w:before="0"/>
        <w:textAlignment w:val="auto"/>
        <w:rPr>
          <w:sz w:val="28"/>
        </w:rPr>
      </w:pPr>
      <w:r>
        <w:br w:type="page"/>
      </w:r>
    </w:p>
    <w:p w:rsidR="00415D3F" w:rsidRPr="008F0E47" w:rsidRDefault="00415D3F" w:rsidP="005810C9">
      <w:pPr>
        <w:pStyle w:val="Agendaitem"/>
        <w:rPr>
          <w:lang w:eastAsia="zh-CN"/>
        </w:rPr>
      </w:pPr>
      <w:r w:rsidRPr="008F0E47">
        <w:lastRenderedPageBreak/>
        <w:t xml:space="preserve">Agenda </w:t>
      </w:r>
      <w:proofErr w:type="spellStart"/>
      <w:r w:rsidRPr="008F0E47">
        <w:t>item</w:t>
      </w:r>
      <w:proofErr w:type="spellEnd"/>
      <w:r w:rsidRPr="008F0E47">
        <w:t xml:space="preserve"> 7 </w:t>
      </w:r>
      <w:proofErr w:type="spellStart"/>
      <w:r w:rsidRPr="008F0E47">
        <w:t>Issue</w:t>
      </w:r>
      <w:proofErr w:type="spellEnd"/>
      <w:r w:rsidRPr="008F0E47">
        <w:t xml:space="preserve"> I</w:t>
      </w:r>
    </w:p>
    <w:p w:rsidR="00415D3F" w:rsidRPr="008F0E47" w:rsidRDefault="00415D3F" w:rsidP="00415D3F">
      <w:pPr>
        <w:jc w:val="both"/>
        <w:outlineLvl w:val="0"/>
        <w:rPr>
          <w:lang w:eastAsia="zh-CN"/>
        </w:rPr>
      </w:pPr>
      <w:r w:rsidRPr="008F0E47">
        <w:t>7(</w:t>
      </w:r>
      <w:r w:rsidRPr="008F0E47">
        <w:rPr>
          <w:lang w:eastAsia="zh-CN"/>
        </w:rPr>
        <w:t>I</w:t>
      </w:r>
      <w:r w:rsidRPr="008F0E47">
        <w:t>)</w:t>
      </w:r>
      <w:r w:rsidRPr="008F0E47">
        <w:tab/>
        <w:t xml:space="preserve">Issue </w:t>
      </w:r>
      <w:r w:rsidRPr="008F0E47">
        <w:rPr>
          <w:lang w:eastAsia="zh-CN"/>
        </w:rPr>
        <w:t>I</w:t>
      </w:r>
      <w:r w:rsidRPr="008F0E47">
        <w:t xml:space="preserve"> –</w:t>
      </w:r>
      <w:r w:rsidR="008D6EAD" w:rsidRPr="008F0E47">
        <w:t xml:space="preserve"> </w:t>
      </w:r>
      <w:r w:rsidRPr="008F0E47">
        <w:t>Possible method to mitigate excessive satellite network filings issue</w:t>
      </w:r>
    </w:p>
    <w:p w:rsidR="00415D3F" w:rsidRPr="008F0E47" w:rsidRDefault="00415D3F" w:rsidP="008D6EAD">
      <w:pPr>
        <w:pStyle w:val="Headingb"/>
        <w:rPr>
          <w:lang w:val="en-GB" w:eastAsia="zh-CN"/>
        </w:rPr>
      </w:pPr>
      <w:r w:rsidRPr="008F0E47">
        <w:rPr>
          <w:lang w:val="en-GB" w:eastAsia="ko-KR"/>
        </w:rPr>
        <w:t>Introduction</w:t>
      </w:r>
    </w:p>
    <w:p w:rsidR="00415D3F" w:rsidRPr="008F0E47" w:rsidRDefault="00415D3F" w:rsidP="008D6EAD">
      <w:pPr>
        <w:rPr>
          <w:rFonts w:eastAsia="SimSun"/>
          <w:lang w:eastAsia="zh-CN"/>
        </w:rPr>
      </w:pPr>
      <w:r w:rsidRPr="008F0E47">
        <w:rPr>
          <w:lang w:eastAsia="zh-CN"/>
        </w:rPr>
        <w:t xml:space="preserve">In the CPM </w:t>
      </w:r>
      <w:r w:rsidR="005810C9" w:rsidRPr="008F0E47">
        <w:rPr>
          <w:lang w:eastAsia="zh-CN"/>
        </w:rPr>
        <w:t>R</w:t>
      </w:r>
      <w:r w:rsidRPr="008F0E47">
        <w:rPr>
          <w:lang w:eastAsia="zh-CN"/>
        </w:rPr>
        <w:t xml:space="preserve">eport, four methods were proposed that may address the issue of excessive </w:t>
      </w:r>
      <w:r w:rsidRPr="008F0E47">
        <w:t xml:space="preserve">CR/C </w:t>
      </w:r>
      <w:r w:rsidRPr="008F0E47">
        <w:rPr>
          <w:lang w:eastAsia="zh-CN"/>
        </w:rPr>
        <w:t>filings and three methods were proposed that may address the issue of excessive API</w:t>
      </w:r>
      <w:r w:rsidRPr="008F0E47">
        <w:t xml:space="preserve"> </w:t>
      </w:r>
      <w:r w:rsidRPr="008F0E47">
        <w:rPr>
          <w:lang w:eastAsia="zh-CN"/>
        </w:rPr>
        <w:t>filings. China is of the view that further study is still needed in order to develop a more appropriate method to satisfy this issue, and at this stage No change to RR, namely Method I1.4 and I2.1 are still appropriate to address this issue.</w:t>
      </w:r>
      <w:r w:rsidRPr="008F0E47">
        <w:rPr>
          <w:rFonts w:eastAsia="SimSun"/>
          <w:lang w:eastAsia="zh-CN"/>
        </w:rPr>
        <w:t xml:space="preserve"> </w:t>
      </w:r>
    </w:p>
    <w:p w:rsidR="00415D3F" w:rsidRPr="008F0E47" w:rsidRDefault="00415D3F" w:rsidP="008D6EAD">
      <w:pPr>
        <w:pStyle w:val="Headingb"/>
        <w:rPr>
          <w:lang w:val="en-GB" w:eastAsia="zh-CN"/>
        </w:rPr>
      </w:pPr>
      <w:r w:rsidRPr="008F0E47">
        <w:rPr>
          <w:lang w:val="en-GB"/>
        </w:rPr>
        <w:t>Proposals</w:t>
      </w:r>
    </w:p>
    <w:p w:rsidR="00415D3F" w:rsidRPr="008F0E47" w:rsidRDefault="00415D3F" w:rsidP="00415D3F">
      <w:pPr>
        <w:pStyle w:val="Proposal"/>
      </w:pPr>
      <w:r w:rsidRPr="008F0E47">
        <w:rPr>
          <w:u w:val="single"/>
        </w:rPr>
        <w:t>NOC</w:t>
      </w:r>
      <w:r w:rsidRPr="008F0E47">
        <w:tab/>
        <w:t>CHN/62A21/5</w:t>
      </w:r>
    </w:p>
    <w:p w:rsidR="00415D3F" w:rsidRPr="008F0E47" w:rsidRDefault="00415D3F" w:rsidP="00415D3F">
      <w:pPr>
        <w:pStyle w:val="ArtNo"/>
        <w:keepLines w:val="0"/>
      </w:pPr>
      <w:r w:rsidRPr="008F0E47">
        <w:t xml:space="preserve">ARTICLE </w:t>
      </w:r>
      <w:r w:rsidRPr="008F0E47">
        <w:rPr>
          <w:rStyle w:val="href"/>
        </w:rPr>
        <w:t>9</w:t>
      </w:r>
    </w:p>
    <w:p w:rsidR="00415D3F" w:rsidRPr="008F0E47" w:rsidRDefault="00415D3F" w:rsidP="00415D3F">
      <w:pPr>
        <w:pStyle w:val="Arttitle"/>
        <w:keepLines w:val="0"/>
      </w:pPr>
      <w:r w:rsidRPr="008F0E47">
        <w:t>Procedure for effecting coordination with or obtaining agreement of other administrations</w:t>
      </w:r>
      <w:r w:rsidRPr="008F0E47">
        <w:rPr>
          <w:rStyle w:val="FootnoteReference"/>
        </w:rPr>
        <w:t>1, 2, 3, 4, 5, 6, 7, 8,</w:t>
      </w:r>
      <w:r w:rsidRPr="008F0E47">
        <w:t xml:space="preserve"> </w:t>
      </w:r>
      <w:r w:rsidRPr="008F0E47">
        <w:rPr>
          <w:rStyle w:val="FootnoteReference"/>
        </w:rPr>
        <w:t>8</w:t>
      </w:r>
      <w:r w:rsidRPr="008F0E47">
        <w:rPr>
          <w:rStyle w:val="FootnoteReference"/>
          <w:i/>
          <w:iCs/>
        </w:rPr>
        <w:t>bis</w:t>
      </w:r>
      <w:r w:rsidRPr="008F0E47">
        <w:rPr>
          <w:b w:val="0"/>
          <w:bCs/>
          <w:sz w:val="16"/>
          <w:szCs w:val="16"/>
        </w:rPr>
        <w:t>    (WRC</w:t>
      </w:r>
      <w:r w:rsidRPr="008F0E47">
        <w:rPr>
          <w:b w:val="0"/>
          <w:bCs/>
          <w:sz w:val="16"/>
          <w:szCs w:val="16"/>
        </w:rPr>
        <w:noBreakHyphen/>
        <w:t>12)</w:t>
      </w:r>
    </w:p>
    <w:p w:rsidR="00415D3F" w:rsidRPr="008F0E47" w:rsidRDefault="00415D3F" w:rsidP="00415D3F">
      <w:pPr>
        <w:pStyle w:val="Reasons"/>
      </w:pPr>
      <w:r w:rsidRPr="008F0E47">
        <w:rPr>
          <w:b/>
        </w:rPr>
        <w:t>Reasons:</w:t>
      </w:r>
      <w:r w:rsidRPr="008F0E47">
        <w:tab/>
      </w:r>
      <w:r w:rsidRPr="008F0E47">
        <w:rPr>
          <w:rFonts w:eastAsia="SimSun"/>
          <w:lang w:eastAsia="zh-CN"/>
        </w:rPr>
        <w:t xml:space="preserve">There is </w:t>
      </w:r>
      <w:proofErr w:type="spellStart"/>
      <w:r w:rsidRPr="008F0E47">
        <w:rPr>
          <w:rFonts w:eastAsia="SimSun"/>
          <w:lang w:eastAsia="zh-CN"/>
        </w:rPr>
        <w:t>same</w:t>
      </w:r>
      <w:proofErr w:type="spellEnd"/>
      <w:r w:rsidRPr="008F0E47">
        <w:rPr>
          <w:rFonts w:eastAsia="SimSun"/>
          <w:lang w:eastAsia="zh-CN"/>
        </w:rPr>
        <w:t xml:space="preserve"> concern as indicated for issue C regarding review or possible cancellation of the API mechanism.</w:t>
      </w:r>
    </w:p>
    <w:p w:rsidR="00415D3F" w:rsidRPr="008F0E47" w:rsidRDefault="00415D3F" w:rsidP="00415D3F">
      <w:pPr>
        <w:pStyle w:val="Proposal"/>
      </w:pPr>
      <w:r w:rsidRPr="008F0E47">
        <w:rPr>
          <w:u w:val="single"/>
        </w:rPr>
        <w:t>NOC</w:t>
      </w:r>
      <w:r w:rsidRPr="008F0E47">
        <w:tab/>
        <w:t>CHN/62A21/6</w:t>
      </w:r>
    </w:p>
    <w:p w:rsidR="00415D3F" w:rsidRPr="008F0E47" w:rsidRDefault="00415D3F" w:rsidP="00415D3F">
      <w:pPr>
        <w:pStyle w:val="ArtNo"/>
      </w:pPr>
      <w:r w:rsidRPr="008F0E47">
        <w:t xml:space="preserve">ARTICLE </w:t>
      </w:r>
      <w:r w:rsidRPr="008F0E47">
        <w:rPr>
          <w:rStyle w:val="href"/>
          <w:noProof/>
        </w:rPr>
        <w:t>11</w:t>
      </w:r>
    </w:p>
    <w:p w:rsidR="00415D3F" w:rsidRPr="008F0E47" w:rsidRDefault="00415D3F" w:rsidP="00415D3F">
      <w:pPr>
        <w:pStyle w:val="Arttitle"/>
        <w:rPr>
          <w:sz w:val="16"/>
          <w:szCs w:val="16"/>
        </w:rPr>
      </w:pPr>
      <w:r w:rsidRPr="008F0E47">
        <w:t xml:space="preserve">Notification and recording of frequency </w:t>
      </w:r>
      <w:r w:rsidRPr="008F0E47">
        <w:br/>
        <w:t>assignments</w:t>
      </w:r>
      <w:r w:rsidRPr="008F0E47">
        <w:rPr>
          <w:rStyle w:val="FootnoteReference"/>
        </w:rPr>
        <w:t>1, 2, 3, 4, 5, 6, 7, 7</w:t>
      </w:r>
      <w:r w:rsidRPr="008F0E47">
        <w:rPr>
          <w:rStyle w:val="FootnoteReference"/>
          <w:i/>
          <w:iCs/>
        </w:rPr>
        <w:t>bis</w:t>
      </w:r>
      <w:r w:rsidRPr="008F0E47">
        <w:rPr>
          <w:b w:val="0"/>
          <w:bCs/>
          <w:sz w:val="16"/>
          <w:szCs w:val="16"/>
        </w:rPr>
        <w:t>    (WRC</w:t>
      </w:r>
      <w:r w:rsidRPr="008F0E47">
        <w:rPr>
          <w:b w:val="0"/>
          <w:bCs/>
          <w:sz w:val="16"/>
          <w:szCs w:val="16"/>
        </w:rPr>
        <w:noBreakHyphen/>
        <w:t>12)</w:t>
      </w:r>
    </w:p>
    <w:p w:rsidR="00415D3F" w:rsidRPr="008F0E47" w:rsidRDefault="00415D3F" w:rsidP="00415D3F">
      <w:pPr>
        <w:pStyle w:val="Reasons"/>
        <w:rPr>
          <w:rFonts w:eastAsia="SimSun"/>
          <w:lang w:eastAsia="zh-CN"/>
        </w:rPr>
      </w:pPr>
      <w:r w:rsidRPr="008F0E47">
        <w:rPr>
          <w:b/>
        </w:rPr>
        <w:t>Reasons:</w:t>
      </w:r>
      <w:r w:rsidRPr="008F0E47">
        <w:tab/>
      </w:r>
      <w:r w:rsidRPr="008F0E47">
        <w:rPr>
          <w:rFonts w:eastAsia="SimSun"/>
          <w:lang w:eastAsia="zh-CN"/>
        </w:rPr>
        <w:t>The adverse impact by introducing initial notification stage has not been analysed.</w:t>
      </w:r>
    </w:p>
    <w:p w:rsidR="00415D3F" w:rsidRPr="008F0E47" w:rsidRDefault="00415D3F" w:rsidP="008D6EAD"/>
    <w:p w:rsidR="005810C9" w:rsidRDefault="005810C9">
      <w:pPr>
        <w:tabs>
          <w:tab w:val="clear" w:pos="1134"/>
          <w:tab w:val="clear" w:pos="1871"/>
          <w:tab w:val="clear" w:pos="2268"/>
        </w:tabs>
        <w:overflowPunct/>
        <w:autoSpaceDE/>
        <w:autoSpaceDN/>
        <w:adjustRightInd/>
        <w:spacing w:before="0"/>
        <w:textAlignment w:val="auto"/>
        <w:rPr>
          <w:sz w:val="28"/>
        </w:rPr>
      </w:pPr>
      <w:r>
        <w:br w:type="page"/>
      </w:r>
    </w:p>
    <w:p w:rsidR="00B42DD0" w:rsidRPr="008F0E47" w:rsidRDefault="00B42DD0" w:rsidP="005810C9">
      <w:pPr>
        <w:pStyle w:val="Agendaitem"/>
        <w:rPr>
          <w:lang w:eastAsia="zh-CN"/>
        </w:rPr>
      </w:pPr>
      <w:r w:rsidRPr="008F0E47">
        <w:lastRenderedPageBreak/>
        <w:t xml:space="preserve">Agenda </w:t>
      </w:r>
      <w:proofErr w:type="spellStart"/>
      <w:r w:rsidRPr="008F0E47">
        <w:t>item</w:t>
      </w:r>
      <w:proofErr w:type="spellEnd"/>
      <w:r w:rsidRPr="008F0E47">
        <w:t xml:space="preserve"> 7 </w:t>
      </w:r>
      <w:proofErr w:type="spellStart"/>
      <w:r w:rsidRPr="008F0E47">
        <w:t>Issue</w:t>
      </w:r>
      <w:proofErr w:type="spellEnd"/>
      <w:r w:rsidRPr="008F0E47">
        <w:t xml:space="preserve"> J</w:t>
      </w:r>
    </w:p>
    <w:p w:rsidR="00B42DD0" w:rsidRPr="008F0E47" w:rsidRDefault="00B42DD0" w:rsidP="00D02E9C">
      <w:pPr>
        <w:rPr>
          <w:lang w:eastAsia="zh-CN"/>
        </w:rPr>
      </w:pPr>
      <w:r w:rsidRPr="008F0E47">
        <w:t>7(</w:t>
      </w:r>
      <w:r w:rsidRPr="008F0E47">
        <w:rPr>
          <w:lang w:eastAsia="zh-CN"/>
        </w:rPr>
        <w:t>J</w:t>
      </w:r>
      <w:r w:rsidRPr="008F0E47">
        <w:t>)</w:t>
      </w:r>
      <w:r w:rsidRPr="008F0E47">
        <w:tab/>
        <w:t xml:space="preserve">Issue </w:t>
      </w:r>
      <w:r w:rsidRPr="008F0E47">
        <w:rPr>
          <w:lang w:eastAsia="zh-CN"/>
        </w:rPr>
        <w:t>J</w:t>
      </w:r>
      <w:r w:rsidRPr="008F0E47">
        <w:t xml:space="preserve"> –</w:t>
      </w:r>
      <w:r w:rsidR="008D6EAD" w:rsidRPr="008F0E47">
        <w:t xml:space="preserve"> </w:t>
      </w:r>
      <w:r w:rsidRPr="008F0E47">
        <w:t>Removal of the link between the date of receipt of the notification information and the date of bringing into use in RR No. 11.44B</w:t>
      </w:r>
    </w:p>
    <w:p w:rsidR="00B42DD0" w:rsidRPr="008F0E47" w:rsidRDefault="00B42DD0" w:rsidP="008D6EAD">
      <w:pPr>
        <w:pStyle w:val="Headingb"/>
        <w:rPr>
          <w:lang w:val="en-GB" w:eastAsia="zh-CN"/>
        </w:rPr>
      </w:pPr>
      <w:r w:rsidRPr="008F0E47">
        <w:rPr>
          <w:lang w:val="en-GB" w:eastAsia="ko-KR"/>
        </w:rPr>
        <w:t>Introduction</w:t>
      </w:r>
    </w:p>
    <w:p w:rsidR="00B42DD0" w:rsidRPr="008F0E47" w:rsidRDefault="00B42DD0" w:rsidP="00D02E9C">
      <w:pPr>
        <w:rPr>
          <w:rFonts w:eastAsia="SimSun"/>
          <w:lang w:eastAsia="zh-CN"/>
        </w:rPr>
      </w:pPr>
      <w:r w:rsidRPr="008F0E47">
        <w:rPr>
          <w:rFonts w:eastAsia="SimSun"/>
          <w:lang w:eastAsia="zh-CN"/>
        </w:rPr>
        <w:t xml:space="preserve">This issue was studied within ITU-R and two methods are included in the CPM </w:t>
      </w:r>
      <w:r w:rsidR="00B14E8C" w:rsidRPr="008F0E47">
        <w:rPr>
          <w:rFonts w:eastAsia="SimSun"/>
          <w:lang w:eastAsia="zh-CN"/>
        </w:rPr>
        <w:t>R</w:t>
      </w:r>
      <w:r w:rsidRPr="008F0E47">
        <w:rPr>
          <w:rFonts w:eastAsia="SimSun"/>
          <w:lang w:eastAsia="zh-CN"/>
        </w:rPr>
        <w:t>eport to address this issue. China is of the view that Method J2 is still valid.</w:t>
      </w:r>
    </w:p>
    <w:p w:rsidR="00B42DD0" w:rsidRPr="008F0E47" w:rsidRDefault="005810C9" w:rsidP="008D6EAD">
      <w:pPr>
        <w:pStyle w:val="Headingb"/>
        <w:keepNext/>
        <w:rPr>
          <w:lang w:val="en-GB" w:eastAsia="zh-CN"/>
        </w:rPr>
      </w:pPr>
      <w:r>
        <w:rPr>
          <w:lang w:val="en-GB"/>
        </w:rPr>
        <w:t>Proposal</w:t>
      </w:r>
    </w:p>
    <w:p w:rsidR="00B42DD0" w:rsidRPr="008F0E47" w:rsidRDefault="00B42DD0" w:rsidP="00B42DD0">
      <w:pPr>
        <w:pStyle w:val="Proposal"/>
      </w:pPr>
      <w:r w:rsidRPr="008F0E47">
        <w:rPr>
          <w:u w:val="single"/>
        </w:rPr>
        <w:t>NOC</w:t>
      </w:r>
      <w:r w:rsidRPr="008F0E47">
        <w:tab/>
        <w:t>CHN/62A21/7</w:t>
      </w:r>
    </w:p>
    <w:p w:rsidR="00B42DD0" w:rsidRPr="008F0E47" w:rsidRDefault="00B42DD0" w:rsidP="00B42DD0">
      <w:pPr>
        <w:pStyle w:val="ArtNo"/>
      </w:pPr>
      <w:r w:rsidRPr="008F0E47">
        <w:t xml:space="preserve">ARTICLE </w:t>
      </w:r>
      <w:r w:rsidRPr="008F0E47">
        <w:rPr>
          <w:rStyle w:val="href"/>
          <w:noProof/>
        </w:rPr>
        <w:t>11</w:t>
      </w:r>
    </w:p>
    <w:p w:rsidR="00B42DD0" w:rsidRPr="008F0E47" w:rsidRDefault="00B42DD0" w:rsidP="00B42DD0">
      <w:pPr>
        <w:pStyle w:val="Arttitle"/>
        <w:rPr>
          <w:sz w:val="16"/>
          <w:szCs w:val="16"/>
        </w:rPr>
      </w:pPr>
      <w:r w:rsidRPr="008F0E47">
        <w:t xml:space="preserve">Notification and recording of frequency </w:t>
      </w:r>
      <w:r w:rsidRPr="008F0E47">
        <w:br/>
        <w:t>assignments</w:t>
      </w:r>
      <w:r w:rsidRPr="008F0E47">
        <w:rPr>
          <w:rStyle w:val="FootnoteReference"/>
        </w:rPr>
        <w:t>1, 2, 3, 4, 5, 6, 7, 7</w:t>
      </w:r>
      <w:r w:rsidRPr="008F0E47">
        <w:rPr>
          <w:rStyle w:val="FootnoteReference"/>
          <w:i/>
          <w:iCs/>
        </w:rPr>
        <w:t>bis</w:t>
      </w:r>
      <w:r w:rsidRPr="008F0E47">
        <w:rPr>
          <w:b w:val="0"/>
          <w:bCs/>
          <w:sz w:val="16"/>
          <w:szCs w:val="16"/>
        </w:rPr>
        <w:t>    (WRC</w:t>
      </w:r>
      <w:r w:rsidRPr="008F0E47">
        <w:rPr>
          <w:b w:val="0"/>
          <w:bCs/>
          <w:sz w:val="16"/>
          <w:szCs w:val="16"/>
        </w:rPr>
        <w:noBreakHyphen/>
        <w:t>12)</w:t>
      </w:r>
    </w:p>
    <w:p w:rsidR="00B42DD0" w:rsidRPr="008F0E47" w:rsidRDefault="00B42DD0" w:rsidP="008D6EAD">
      <w:pPr>
        <w:pStyle w:val="Reasons"/>
        <w:rPr>
          <w:lang w:eastAsia="zh-CN"/>
        </w:rPr>
      </w:pPr>
      <w:r w:rsidRPr="008F0E47">
        <w:rPr>
          <w:b/>
        </w:rPr>
        <w:t>Reasons:</w:t>
      </w:r>
      <w:r w:rsidRPr="008F0E47">
        <w:tab/>
      </w:r>
      <w:r w:rsidRPr="008F0E47">
        <w:rPr>
          <w:lang w:eastAsia="zh-CN"/>
        </w:rPr>
        <w:t xml:space="preserve">There is </w:t>
      </w:r>
      <w:r w:rsidRPr="008F0E47">
        <w:t xml:space="preserve">concern </w:t>
      </w:r>
      <w:r w:rsidRPr="008F0E47">
        <w:rPr>
          <w:lang w:eastAsia="zh-CN"/>
        </w:rPr>
        <w:t>on</w:t>
      </w:r>
      <w:r w:rsidRPr="008F0E47">
        <w:t xml:space="preserve"> the possible misuse of relevant provision as introduced by Method</w:t>
      </w:r>
      <w:r w:rsidR="008D6EAD" w:rsidRPr="008F0E47">
        <w:t> </w:t>
      </w:r>
      <w:r w:rsidRPr="008F0E47">
        <w:t>J1</w:t>
      </w:r>
      <w:r w:rsidRPr="008F0E47">
        <w:rPr>
          <w:lang w:eastAsia="zh-CN"/>
        </w:rPr>
        <w:t>, such as encouragement for Notification after BIU etc.</w:t>
      </w:r>
    </w:p>
    <w:p w:rsidR="008B0E08" w:rsidRPr="008F0E47" w:rsidRDefault="008B0E08" w:rsidP="008D6EAD"/>
    <w:p w:rsidR="005810C9" w:rsidRDefault="005810C9">
      <w:pPr>
        <w:tabs>
          <w:tab w:val="clear" w:pos="1134"/>
          <w:tab w:val="clear" w:pos="1871"/>
          <w:tab w:val="clear" w:pos="2268"/>
        </w:tabs>
        <w:overflowPunct/>
        <w:autoSpaceDE/>
        <w:autoSpaceDN/>
        <w:adjustRightInd/>
        <w:spacing w:before="0"/>
        <w:textAlignment w:val="auto"/>
        <w:rPr>
          <w:sz w:val="28"/>
        </w:rPr>
      </w:pPr>
      <w:r>
        <w:br w:type="page"/>
      </w:r>
    </w:p>
    <w:p w:rsidR="00285292" w:rsidRPr="008F0E47" w:rsidRDefault="00285292" w:rsidP="005810C9">
      <w:pPr>
        <w:pStyle w:val="Agendaitem"/>
        <w:rPr>
          <w:lang w:eastAsia="zh-CN"/>
        </w:rPr>
      </w:pPr>
      <w:r w:rsidRPr="008F0E47">
        <w:lastRenderedPageBreak/>
        <w:t xml:space="preserve">Agenda </w:t>
      </w:r>
      <w:proofErr w:type="spellStart"/>
      <w:r w:rsidRPr="008F0E47">
        <w:t>item</w:t>
      </w:r>
      <w:proofErr w:type="spellEnd"/>
      <w:r w:rsidRPr="008F0E47">
        <w:t xml:space="preserve"> 7 </w:t>
      </w:r>
      <w:proofErr w:type="spellStart"/>
      <w:r w:rsidRPr="008F0E47">
        <w:t>Issue</w:t>
      </w:r>
      <w:proofErr w:type="spellEnd"/>
      <w:r w:rsidRPr="008F0E47">
        <w:t xml:space="preserve"> K</w:t>
      </w:r>
    </w:p>
    <w:p w:rsidR="00285292" w:rsidRPr="008F0E47" w:rsidRDefault="00285292" w:rsidP="0049744E">
      <w:pPr>
        <w:rPr>
          <w:lang w:eastAsia="zh-CN"/>
        </w:rPr>
      </w:pPr>
      <w:r w:rsidRPr="008F0E47">
        <w:t>7(</w:t>
      </w:r>
      <w:r w:rsidRPr="008F0E47">
        <w:rPr>
          <w:lang w:eastAsia="zh-CN"/>
        </w:rPr>
        <w:t>K</w:t>
      </w:r>
      <w:r w:rsidRPr="008F0E47">
        <w:t>)</w:t>
      </w:r>
      <w:r w:rsidRPr="008F0E47">
        <w:tab/>
        <w:t xml:space="preserve">Issue </w:t>
      </w:r>
      <w:r w:rsidRPr="008F0E47">
        <w:rPr>
          <w:lang w:eastAsia="zh-CN"/>
        </w:rPr>
        <w:t>K</w:t>
      </w:r>
      <w:r w:rsidRPr="008F0E47">
        <w:t xml:space="preserve"> –</w:t>
      </w:r>
      <w:r w:rsidR="008D6EAD" w:rsidRPr="008F0E47">
        <w:t xml:space="preserve"> </w:t>
      </w:r>
      <w:r w:rsidRPr="008F0E47">
        <w:t>Addition of a regulatory provision in RR Article 11 for the case of launch failure</w:t>
      </w:r>
    </w:p>
    <w:p w:rsidR="00285292" w:rsidRPr="008F0E47" w:rsidRDefault="00285292" w:rsidP="0049744E">
      <w:pPr>
        <w:pStyle w:val="Headingb"/>
        <w:rPr>
          <w:lang w:val="en-GB" w:eastAsia="zh-CN"/>
        </w:rPr>
      </w:pPr>
      <w:r w:rsidRPr="008F0E47">
        <w:rPr>
          <w:lang w:val="en-GB" w:eastAsia="ko-KR"/>
        </w:rPr>
        <w:t>Introduction</w:t>
      </w:r>
    </w:p>
    <w:p w:rsidR="00285292" w:rsidRPr="008F0E47" w:rsidRDefault="00285292" w:rsidP="008D6EAD">
      <w:pPr>
        <w:rPr>
          <w:rFonts w:eastAsia="SimSun"/>
          <w:lang w:eastAsia="zh-CN"/>
        </w:rPr>
      </w:pPr>
      <w:r w:rsidRPr="008F0E47">
        <w:rPr>
          <w:lang w:eastAsia="zh-CN"/>
        </w:rPr>
        <w:t xml:space="preserve">In the CPM </w:t>
      </w:r>
      <w:r w:rsidR="00B14E8C" w:rsidRPr="008F0E47">
        <w:rPr>
          <w:lang w:eastAsia="zh-CN"/>
        </w:rPr>
        <w:t>R</w:t>
      </w:r>
      <w:r w:rsidRPr="008F0E47">
        <w:rPr>
          <w:lang w:eastAsia="zh-CN"/>
        </w:rPr>
        <w:t xml:space="preserve">eport, </w:t>
      </w:r>
      <w:r w:rsidRPr="008F0E47">
        <w:rPr>
          <w:rFonts w:eastAsia="SimSun"/>
          <w:lang w:eastAsia="zh-CN"/>
        </w:rPr>
        <w:t>three methods have been developed to address this issue. China is of the view that Method K3 is still appropriate to address this issue.</w:t>
      </w:r>
    </w:p>
    <w:p w:rsidR="00285292" w:rsidRPr="008F0E47" w:rsidRDefault="005810C9" w:rsidP="008D6EAD">
      <w:pPr>
        <w:pStyle w:val="Headingb"/>
        <w:rPr>
          <w:lang w:val="en-GB" w:eastAsia="zh-CN"/>
        </w:rPr>
      </w:pPr>
      <w:r>
        <w:rPr>
          <w:lang w:val="en-GB"/>
        </w:rPr>
        <w:t>Proposal</w:t>
      </w:r>
    </w:p>
    <w:p w:rsidR="00285292" w:rsidRPr="008F0E47" w:rsidRDefault="00285292" w:rsidP="00285292">
      <w:pPr>
        <w:pStyle w:val="Proposal"/>
      </w:pPr>
      <w:r w:rsidRPr="008F0E47">
        <w:rPr>
          <w:u w:val="single"/>
        </w:rPr>
        <w:t>NOC</w:t>
      </w:r>
      <w:r w:rsidRPr="008F0E47">
        <w:tab/>
        <w:t>CHN/62A21/8</w:t>
      </w:r>
    </w:p>
    <w:p w:rsidR="00285292" w:rsidRPr="008F0E47" w:rsidRDefault="00285292" w:rsidP="00285292">
      <w:pPr>
        <w:pStyle w:val="ArtNo"/>
      </w:pPr>
      <w:r w:rsidRPr="008F0E47">
        <w:t xml:space="preserve">ARTICLE </w:t>
      </w:r>
      <w:r w:rsidRPr="008F0E47">
        <w:rPr>
          <w:rStyle w:val="href"/>
          <w:noProof/>
        </w:rPr>
        <w:t>11</w:t>
      </w:r>
    </w:p>
    <w:p w:rsidR="00285292" w:rsidRPr="008F0E47" w:rsidRDefault="00285292" w:rsidP="00285292">
      <w:pPr>
        <w:pStyle w:val="Arttitle"/>
        <w:rPr>
          <w:sz w:val="16"/>
          <w:szCs w:val="16"/>
        </w:rPr>
      </w:pPr>
      <w:r w:rsidRPr="008F0E47">
        <w:t xml:space="preserve">Notification and recording of frequency </w:t>
      </w:r>
      <w:r w:rsidRPr="008F0E47">
        <w:br/>
        <w:t>assignments</w:t>
      </w:r>
      <w:r w:rsidRPr="008F0E47">
        <w:rPr>
          <w:rStyle w:val="FootnoteReference"/>
        </w:rPr>
        <w:t>1, 2, 3, 4, 5, 6, 7, 7</w:t>
      </w:r>
      <w:r w:rsidRPr="008F0E47">
        <w:rPr>
          <w:rStyle w:val="FootnoteReference"/>
          <w:i/>
          <w:iCs/>
        </w:rPr>
        <w:t>bis</w:t>
      </w:r>
      <w:r w:rsidRPr="008F0E47">
        <w:rPr>
          <w:b w:val="0"/>
          <w:bCs/>
          <w:sz w:val="16"/>
          <w:szCs w:val="16"/>
        </w:rPr>
        <w:t>    (WRC</w:t>
      </w:r>
      <w:r w:rsidRPr="008F0E47">
        <w:rPr>
          <w:b w:val="0"/>
          <w:bCs/>
          <w:sz w:val="16"/>
          <w:szCs w:val="16"/>
        </w:rPr>
        <w:noBreakHyphen/>
        <w:t>12)</w:t>
      </w:r>
    </w:p>
    <w:p w:rsidR="006F6331" w:rsidRPr="008F0E47" w:rsidRDefault="00285292" w:rsidP="00285292">
      <w:pPr>
        <w:pStyle w:val="Reasons"/>
        <w:rPr>
          <w:rFonts w:eastAsia="SimSun"/>
          <w:lang w:eastAsia="zh-CN"/>
        </w:rPr>
      </w:pPr>
      <w:r w:rsidRPr="008F0E47">
        <w:rPr>
          <w:b/>
        </w:rPr>
        <w:t>Reasons:</w:t>
      </w:r>
      <w:r w:rsidRPr="008F0E47">
        <w:tab/>
      </w:r>
      <w:r w:rsidRPr="008F0E47">
        <w:rPr>
          <w:rFonts w:eastAsia="SimSun"/>
          <w:lang w:eastAsia="zh-CN"/>
        </w:rPr>
        <w:t xml:space="preserve">The current practices are sufficient to address this issue. Studies to date have not addressed any potential problems, </w:t>
      </w:r>
      <w:r w:rsidRPr="008F0E47">
        <w:t xml:space="preserve">including those relating to the application of launch failure provisions to non-geostationary orbit systems, whether launch failure provisions should apply in case of BBIU, or whether the provisions should be aligned with those already existed in RR Appendices </w:t>
      </w:r>
      <w:r w:rsidRPr="008F0E47">
        <w:rPr>
          <w:bCs/>
        </w:rPr>
        <w:t>30, 30A and 30B</w:t>
      </w:r>
      <w:r w:rsidR="008D6EAD" w:rsidRPr="008F0E47">
        <w:rPr>
          <w:bCs/>
        </w:rPr>
        <w:t>,</w:t>
      </w:r>
      <w:r w:rsidRPr="008F0E47">
        <w:rPr>
          <w:bCs/>
          <w:lang w:eastAsia="zh-CN"/>
        </w:rPr>
        <w:t xml:space="preserve"> </w:t>
      </w:r>
      <w:r w:rsidRPr="008F0E47">
        <w:rPr>
          <w:lang w:eastAsia="zh-CN"/>
        </w:rPr>
        <w:t>etc</w:t>
      </w:r>
      <w:r w:rsidRPr="008F0E47">
        <w:rPr>
          <w:rFonts w:eastAsia="SimSun"/>
          <w:lang w:eastAsia="zh-CN"/>
        </w:rPr>
        <w:t>.</w:t>
      </w:r>
    </w:p>
    <w:p w:rsidR="00285292" w:rsidRPr="008F0E47" w:rsidRDefault="00285292" w:rsidP="00285292">
      <w:pPr>
        <w:pStyle w:val="Reasons"/>
      </w:pPr>
    </w:p>
    <w:p w:rsidR="006F6331" w:rsidRPr="008F0E47" w:rsidRDefault="006F6331">
      <w:pPr>
        <w:jc w:val="center"/>
      </w:pPr>
      <w:r w:rsidRPr="008F0E47">
        <w:t>______________</w:t>
      </w:r>
    </w:p>
    <w:sectPr w:rsidR="006F6331" w:rsidRPr="008F0E4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6278D">
      <w:rPr>
        <w:noProof/>
        <w:lang w:val="en-US"/>
      </w:rPr>
      <w:t>P:\ENG\ITU-R\CONF-R\CMR15\000\062ADD21E.docx</w:t>
    </w:r>
    <w:r>
      <w:fldChar w:fldCharType="end"/>
    </w:r>
    <w:r w:rsidRPr="0041348E">
      <w:rPr>
        <w:lang w:val="en-US"/>
      </w:rPr>
      <w:tab/>
    </w:r>
    <w:r>
      <w:fldChar w:fldCharType="begin"/>
    </w:r>
    <w:r>
      <w:instrText xml:space="preserve"> SAVEDATE \@ DD.MM.YY </w:instrText>
    </w:r>
    <w:r>
      <w:fldChar w:fldCharType="separate"/>
    </w:r>
    <w:r w:rsidR="004145EE">
      <w:rPr>
        <w:noProof/>
      </w:rPr>
      <w:t>27.10.15</w:t>
    </w:r>
    <w:r>
      <w:fldChar w:fldCharType="end"/>
    </w:r>
    <w:r w:rsidRPr="0041348E">
      <w:rPr>
        <w:lang w:val="en-US"/>
      </w:rPr>
      <w:tab/>
    </w:r>
    <w:r>
      <w:fldChar w:fldCharType="begin"/>
    </w:r>
    <w:r>
      <w:instrText xml:space="preserve"> PRINTDATE \@ DD.MM.YY </w:instrText>
    </w:r>
    <w:r>
      <w:fldChar w:fldCharType="separate"/>
    </w:r>
    <w:r w:rsidR="0046278D">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2C" w:rsidRPr="00C93365" w:rsidRDefault="00D93C7A" w:rsidP="00C93365">
    <w:pPr>
      <w:pStyle w:val="Footer"/>
      <w:rPr>
        <w:lang w:val="en-US"/>
      </w:rPr>
    </w:pPr>
    <w:r>
      <w:fldChar w:fldCharType="begin"/>
    </w:r>
    <w:r>
      <w:instrText xml:space="preserve"> FILENAME \p  \* MERGEFORMAT </w:instrText>
    </w:r>
    <w:r>
      <w:fldChar w:fldCharType="separate"/>
    </w:r>
    <w:r>
      <w:t>P:\ENG\ITU-R\CONF-R\CMR15\000\062ADD21V2E.docx</w:t>
    </w:r>
    <w:r>
      <w:fldChar w:fldCharType="end"/>
    </w:r>
    <w:r w:rsidR="00C93365">
      <w:t xml:space="preserve"> (388519)</w:t>
    </w:r>
    <w:r w:rsidR="00C93365">
      <w:tab/>
    </w:r>
    <w:r w:rsidR="00C93365">
      <w:fldChar w:fldCharType="begin"/>
    </w:r>
    <w:r w:rsidR="00C93365">
      <w:instrText xml:space="preserve"> SAVEDATE \@ DD.MM.YY </w:instrText>
    </w:r>
    <w:r w:rsidR="00C93365">
      <w:fldChar w:fldCharType="separate"/>
    </w:r>
    <w:r>
      <w:t>27.10.15</w:t>
    </w:r>
    <w:r w:rsidR="00C93365">
      <w:fldChar w:fldCharType="end"/>
    </w:r>
    <w:r w:rsidR="00C93365">
      <w:tab/>
    </w:r>
    <w:r w:rsidR="00C93365">
      <w:fldChar w:fldCharType="begin"/>
    </w:r>
    <w:r w:rsidR="00C93365">
      <w:instrText xml:space="preserve"> PRINTDATE \@ DD.MM.YY </w:instrText>
    </w:r>
    <w:r w:rsidR="00C93365">
      <w:fldChar w:fldCharType="separate"/>
    </w:r>
    <w:r>
      <w:t>27.10.15</w:t>
    </w:r>
    <w:r w:rsidR="00C933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2C" w:rsidRPr="00C93365" w:rsidRDefault="00E925E6" w:rsidP="00C93365">
    <w:pPr>
      <w:pStyle w:val="Footer"/>
    </w:pPr>
    <w:fldSimple w:instr=" FILENAME \p  \* MERGEFORMAT ">
      <w:r w:rsidR="00D93C7A">
        <w:t>P:\ENG\ITU-R\CONF-R\CMR15\000\062ADD21V2E.docx</w:t>
      </w:r>
    </w:fldSimple>
    <w:r w:rsidR="00C93365">
      <w:t xml:space="preserve"> (388519)</w:t>
    </w:r>
    <w:r w:rsidR="00C93365">
      <w:tab/>
    </w:r>
    <w:r w:rsidR="00C93365">
      <w:fldChar w:fldCharType="begin"/>
    </w:r>
    <w:r w:rsidR="00C93365">
      <w:instrText xml:space="preserve"> SAVEDATE \@ DD.MM.YY </w:instrText>
    </w:r>
    <w:r w:rsidR="00C93365">
      <w:fldChar w:fldCharType="separate"/>
    </w:r>
    <w:r w:rsidR="00D93C7A">
      <w:t>27.10.15</w:t>
    </w:r>
    <w:r w:rsidR="00C93365">
      <w:fldChar w:fldCharType="end"/>
    </w:r>
    <w:r w:rsidR="00C93365">
      <w:tab/>
    </w:r>
    <w:r w:rsidR="00C93365">
      <w:fldChar w:fldCharType="begin"/>
    </w:r>
    <w:r w:rsidR="00C93365">
      <w:instrText xml:space="preserve"> PRINTDATE \@ DD.MM.YY </w:instrText>
    </w:r>
    <w:r w:rsidR="00C93365">
      <w:fldChar w:fldCharType="separate"/>
    </w:r>
    <w:r w:rsidR="00D93C7A">
      <w:t>27.10.15</w:t>
    </w:r>
    <w:r w:rsidR="00C933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93C7A">
      <w:rPr>
        <w:noProof/>
      </w:rPr>
      <w:t>8</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62(Add.21)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72C"/>
    <w:rsid w:val="000355FD"/>
    <w:rsid w:val="00051E39"/>
    <w:rsid w:val="00065D23"/>
    <w:rsid w:val="000705F2"/>
    <w:rsid w:val="00077239"/>
    <w:rsid w:val="000807BE"/>
    <w:rsid w:val="00086491"/>
    <w:rsid w:val="00091346"/>
    <w:rsid w:val="0009706C"/>
    <w:rsid w:val="000D154B"/>
    <w:rsid w:val="000F73FF"/>
    <w:rsid w:val="00110DE4"/>
    <w:rsid w:val="00114CF7"/>
    <w:rsid w:val="00123B68"/>
    <w:rsid w:val="00126F2E"/>
    <w:rsid w:val="00141D21"/>
    <w:rsid w:val="00146F6F"/>
    <w:rsid w:val="00187BD9"/>
    <w:rsid w:val="00190B55"/>
    <w:rsid w:val="001C3B5F"/>
    <w:rsid w:val="001D058F"/>
    <w:rsid w:val="002009EA"/>
    <w:rsid w:val="00202CA0"/>
    <w:rsid w:val="00213361"/>
    <w:rsid w:val="00216B6D"/>
    <w:rsid w:val="00241FA2"/>
    <w:rsid w:val="00271316"/>
    <w:rsid w:val="00285292"/>
    <w:rsid w:val="002B349C"/>
    <w:rsid w:val="002D58BE"/>
    <w:rsid w:val="00361B37"/>
    <w:rsid w:val="00377BD3"/>
    <w:rsid w:val="00384088"/>
    <w:rsid w:val="003852CE"/>
    <w:rsid w:val="0039169B"/>
    <w:rsid w:val="003A7F8C"/>
    <w:rsid w:val="003B2284"/>
    <w:rsid w:val="003B532E"/>
    <w:rsid w:val="003D0F8B"/>
    <w:rsid w:val="003E0DB6"/>
    <w:rsid w:val="00410D3B"/>
    <w:rsid w:val="0041348E"/>
    <w:rsid w:val="004145EE"/>
    <w:rsid w:val="00415D3F"/>
    <w:rsid w:val="00420873"/>
    <w:rsid w:val="004252C5"/>
    <w:rsid w:val="00430F7E"/>
    <w:rsid w:val="0046278D"/>
    <w:rsid w:val="00492075"/>
    <w:rsid w:val="004969AD"/>
    <w:rsid w:val="0049744E"/>
    <w:rsid w:val="004A26C4"/>
    <w:rsid w:val="004B13CB"/>
    <w:rsid w:val="004D26EA"/>
    <w:rsid w:val="004D2BFB"/>
    <w:rsid w:val="004D5D5C"/>
    <w:rsid w:val="004F02B5"/>
    <w:rsid w:val="004F06F5"/>
    <w:rsid w:val="004F771B"/>
    <w:rsid w:val="0050139F"/>
    <w:rsid w:val="0050570E"/>
    <w:rsid w:val="0055140B"/>
    <w:rsid w:val="005810C9"/>
    <w:rsid w:val="005964AB"/>
    <w:rsid w:val="005C099A"/>
    <w:rsid w:val="005C31A5"/>
    <w:rsid w:val="005E10C9"/>
    <w:rsid w:val="005E290B"/>
    <w:rsid w:val="005E61DD"/>
    <w:rsid w:val="006023DF"/>
    <w:rsid w:val="00616219"/>
    <w:rsid w:val="00651104"/>
    <w:rsid w:val="00657DE0"/>
    <w:rsid w:val="00685313"/>
    <w:rsid w:val="00692833"/>
    <w:rsid w:val="006A6E9B"/>
    <w:rsid w:val="006B4A22"/>
    <w:rsid w:val="006B7C2A"/>
    <w:rsid w:val="006C23DA"/>
    <w:rsid w:val="006E3D45"/>
    <w:rsid w:val="006E7831"/>
    <w:rsid w:val="006F6331"/>
    <w:rsid w:val="007149F9"/>
    <w:rsid w:val="00733A30"/>
    <w:rsid w:val="00742974"/>
    <w:rsid w:val="00745AEE"/>
    <w:rsid w:val="00750F10"/>
    <w:rsid w:val="007742CA"/>
    <w:rsid w:val="00790D70"/>
    <w:rsid w:val="007A6F1F"/>
    <w:rsid w:val="007D5320"/>
    <w:rsid w:val="00800972"/>
    <w:rsid w:val="00804475"/>
    <w:rsid w:val="00811633"/>
    <w:rsid w:val="00841216"/>
    <w:rsid w:val="00872FC8"/>
    <w:rsid w:val="008845D0"/>
    <w:rsid w:val="00884D60"/>
    <w:rsid w:val="008B0E08"/>
    <w:rsid w:val="008B43F2"/>
    <w:rsid w:val="008B6CFF"/>
    <w:rsid w:val="008D3F9E"/>
    <w:rsid w:val="008D6EAD"/>
    <w:rsid w:val="008F0E47"/>
    <w:rsid w:val="009274B4"/>
    <w:rsid w:val="00934EA2"/>
    <w:rsid w:val="00944A5C"/>
    <w:rsid w:val="00952A66"/>
    <w:rsid w:val="0099728D"/>
    <w:rsid w:val="009B1989"/>
    <w:rsid w:val="009B7C9A"/>
    <w:rsid w:val="009C56E5"/>
    <w:rsid w:val="009D35A6"/>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57C4"/>
    <w:rsid w:val="00B10E84"/>
    <w:rsid w:val="00B14E8C"/>
    <w:rsid w:val="00B42DD0"/>
    <w:rsid w:val="00B639E9"/>
    <w:rsid w:val="00B6719D"/>
    <w:rsid w:val="00B817CD"/>
    <w:rsid w:val="00B81A7D"/>
    <w:rsid w:val="00B94AD0"/>
    <w:rsid w:val="00BB3A95"/>
    <w:rsid w:val="00BC50CC"/>
    <w:rsid w:val="00BD6CCE"/>
    <w:rsid w:val="00C0018F"/>
    <w:rsid w:val="00C16A5A"/>
    <w:rsid w:val="00C20466"/>
    <w:rsid w:val="00C214ED"/>
    <w:rsid w:val="00C234E6"/>
    <w:rsid w:val="00C324A8"/>
    <w:rsid w:val="00C35C32"/>
    <w:rsid w:val="00C54517"/>
    <w:rsid w:val="00C64CD8"/>
    <w:rsid w:val="00C9149B"/>
    <w:rsid w:val="00C93365"/>
    <w:rsid w:val="00C97C68"/>
    <w:rsid w:val="00CA1A47"/>
    <w:rsid w:val="00CB44E5"/>
    <w:rsid w:val="00CC247A"/>
    <w:rsid w:val="00CE388F"/>
    <w:rsid w:val="00CE5E47"/>
    <w:rsid w:val="00CF020F"/>
    <w:rsid w:val="00CF2B5B"/>
    <w:rsid w:val="00D02E9C"/>
    <w:rsid w:val="00D14CE0"/>
    <w:rsid w:val="00D268B3"/>
    <w:rsid w:val="00D54009"/>
    <w:rsid w:val="00D5651D"/>
    <w:rsid w:val="00D57A34"/>
    <w:rsid w:val="00D74898"/>
    <w:rsid w:val="00D801ED"/>
    <w:rsid w:val="00D936BC"/>
    <w:rsid w:val="00D93C7A"/>
    <w:rsid w:val="00D96530"/>
    <w:rsid w:val="00DD44AF"/>
    <w:rsid w:val="00DE2AC3"/>
    <w:rsid w:val="00DE5692"/>
    <w:rsid w:val="00DF4BC6"/>
    <w:rsid w:val="00E03C94"/>
    <w:rsid w:val="00E205BC"/>
    <w:rsid w:val="00E26226"/>
    <w:rsid w:val="00E45D05"/>
    <w:rsid w:val="00E55816"/>
    <w:rsid w:val="00E55AEF"/>
    <w:rsid w:val="00E925E6"/>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676FAEA-7556-44C3-80A1-17CB7C62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806831B-FB04-4962-AE5E-FC3F020E8AB6}">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9066417-A7A8-4955-B447-5B45C4DD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8</Pages>
  <Words>1241</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R15-WRC15-C-0062!A21!MSW-E</vt:lpstr>
    </vt:vector>
  </TitlesOfParts>
  <Manager>General Secretariat - Pool</Manager>
  <Company>International Telecommunication Union (ITU)</Company>
  <LinksUpToDate>false</LinksUpToDate>
  <CharactersWithSpaces>7777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R15-WRC15-C-0062!A21!MSW-E</dc:title>
  <dc:subject>World Radiocommunication Conference - 2015</dc:subject>
  <dc:creator>Documents Proposals Manager (DPM)</dc:creator>
  <cp:keywords>DPM_v5.2015.10.15_prod</cp:keywords>
  <dc:description>Uploaded on 2015.07.06</dc:description>
  <cp:lastModifiedBy>Meshkurti, Ana Maria</cp:lastModifiedBy>
  <cp:revision>3</cp:revision>
  <cp:lastPrinted>2015-10-27T08:51:00Z</cp:lastPrinted>
  <dcterms:created xsi:type="dcterms:W3CDTF">2015-10-27T17:13:00Z</dcterms:created>
  <dcterms:modified xsi:type="dcterms:W3CDTF">2015-10-27T17:14:00Z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