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A651EB" w:rsidTr="0050008E">
        <w:trPr>
          <w:cantSplit/>
        </w:trPr>
        <w:tc>
          <w:tcPr>
            <w:tcW w:w="6911" w:type="dxa"/>
          </w:tcPr>
          <w:p w:rsidR="0090121B" w:rsidRPr="00A651EB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A651EB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(CMR-15)</w:t>
            </w:r>
            <w:r w:rsidRPr="00A651EB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A651EB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120" w:type="dxa"/>
          </w:tcPr>
          <w:p w:rsidR="0090121B" w:rsidRPr="00A651EB" w:rsidRDefault="00CE7431" w:rsidP="00CE7431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A651EB">
              <w:rPr>
                <w:noProof/>
                <w:lang w:val="en-US" w:eastAsia="zh-CN"/>
              </w:rPr>
              <w:drawing>
                <wp:inline distT="0" distB="0" distL="0" distR="0" wp14:anchorId="359568FA" wp14:editId="3FE90B79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A651EB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0121B" w:rsidRPr="00A651EB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  <w:r w:rsidRPr="00A651EB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A651EB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A651EB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90121B" w:rsidRPr="00A651EB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0121B" w:rsidRPr="00A651EB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A651EB" w:rsidTr="0090121B">
        <w:trPr>
          <w:cantSplit/>
        </w:trPr>
        <w:tc>
          <w:tcPr>
            <w:tcW w:w="6911" w:type="dxa"/>
            <w:shd w:val="clear" w:color="auto" w:fill="auto"/>
          </w:tcPr>
          <w:p w:rsidR="0090121B" w:rsidRPr="00A651EB" w:rsidRDefault="0090121B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bookmarkStart w:id="2" w:name="_GoBack"/>
            <w:bookmarkEnd w:id="2"/>
          </w:p>
        </w:tc>
        <w:tc>
          <w:tcPr>
            <w:tcW w:w="3120" w:type="dxa"/>
            <w:shd w:val="clear" w:color="auto" w:fill="auto"/>
          </w:tcPr>
          <w:p w:rsidR="0090121B" w:rsidRPr="00A651EB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A651EB">
              <w:rPr>
                <w:rFonts w:ascii="Verdana" w:eastAsia="SimSun" w:hAnsi="Verdana" w:cs="Traditional Arabic"/>
                <w:b/>
                <w:sz w:val="20"/>
              </w:rPr>
              <w:t>Addéndum 10 al</w:t>
            </w:r>
            <w:r w:rsidRPr="00A651EB">
              <w:rPr>
                <w:rFonts w:ascii="Verdana" w:eastAsia="SimSun" w:hAnsi="Verdana" w:cs="Traditional Arabic"/>
                <w:b/>
                <w:sz w:val="20"/>
              </w:rPr>
              <w:br/>
              <w:t>Documento 62</w:t>
            </w:r>
            <w:r w:rsidR="0090121B" w:rsidRPr="00A651EB">
              <w:rPr>
                <w:rFonts w:ascii="Verdana" w:hAnsi="Verdana"/>
                <w:b/>
                <w:sz w:val="20"/>
              </w:rPr>
              <w:t>-</w:t>
            </w:r>
            <w:r w:rsidRPr="00A651EB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A651EB" w:rsidTr="0090121B">
        <w:trPr>
          <w:cantSplit/>
        </w:trPr>
        <w:tc>
          <w:tcPr>
            <w:tcW w:w="6911" w:type="dxa"/>
            <w:shd w:val="clear" w:color="auto" w:fill="auto"/>
          </w:tcPr>
          <w:p w:rsidR="000A5B9A" w:rsidRPr="00A651EB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0A5B9A" w:rsidRPr="00A651EB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651EB">
              <w:rPr>
                <w:rFonts w:ascii="Verdana" w:hAnsi="Verdana"/>
                <w:b/>
                <w:sz w:val="20"/>
              </w:rPr>
              <w:t>16 de octubre de 2015</w:t>
            </w:r>
          </w:p>
        </w:tc>
      </w:tr>
      <w:tr w:rsidR="000A5B9A" w:rsidRPr="00A651EB" w:rsidTr="0090121B">
        <w:trPr>
          <w:cantSplit/>
        </w:trPr>
        <w:tc>
          <w:tcPr>
            <w:tcW w:w="6911" w:type="dxa"/>
          </w:tcPr>
          <w:p w:rsidR="000A5B9A" w:rsidRPr="00A651EB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:rsidR="000A5B9A" w:rsidRPr="00A651EB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651EB">
              <w:rPr>
                <w:rFonts w:ascii="Verdana" w:hAnsi="Verdana"/>
                <w:b/>
                <w:sz w:val="20"/>
              </w:rPr>
              <w:t>Original: chino</w:t>
            </w:r>
          </w:p>
        </w:tc>
      </w:tr>
      <w:tr w:rsidR="000A5B9A" w:rsidRPr="00A651EB" w:rsidTr="006744FC">
        <w:trPr>
          <w:cantSplit/>
        </w:trPr>
        <w:tc>
          <w:tcPr>
            <w:tcW w:w="10031" w:type="dxa"/>
            <w:gridSpan w:val="2"/>
          </w:tcPr>
          <w:p w:rsidR="000A5B9A" w:rsidRPr="00A651EB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A651EB" w:rsidTr="0050008E">
        <w:trPr>
          <w:cantSplit/>
        </w:trPr>
        <w:tc>
          <w:tcPr>
            <w:tcW w:w="10031" w:type="dxa"/>
            <w:gridSpan w:val="2"/>
          </w:tcPr>
          <w:p w:rsidR="000A5B9A" w:rsidRPr="00A651EB" w:rsidRDefault="000A5B9A" w:rsidP="000A5B9A">
            <w:pPr>
              <w:pStyle w:val="Source"/>
            </w:pPr>
            <w:bookmarkStart w:id="3" w:name="dsource" w:colFirst="0" w:colLast="0"/>
            <w:r w:rsidRPr="00A651EB">
              <w:t>China (República Popular de)</w:t>
            </w:r>
          </w:p>
        </w:tc>
      </w:tr>
      <w:tr w:rsidR="000A5B9A" w:rsidRPr="00A651EB" w:rsidTr="0050008E">
        <w:trPr>
          <w:cantSplit/>
        </w:trPr>
        <w:tc>
          <w:tcPr>
            <w:tcW w:w="10031" w:type="dxa"/>
            <w:gridSpan w:val="2"/>
          </w:tcPr>
          <w:p w:rsidR="000A5B9A" w:rsidRPr="00A651EB" w:rsidRDefault="000A5B9A" w:rsidP="00973EF5">
            <w:pPr>
              <w:pStyle w:val="Title1"/>
            </w:pPr>
            <w:bookmarkStart w:id="4" w:name="dtitle1" w:colFirst="0" w:colLast="0"/>
            <w:bookmarkEnd w:id="3"/>
            <w:r w:rsidRPr="00A651EB">
              <w:t>Prop</w:t>
            </w:r>
            <w:r w:rsidR="00973EF5" w:rsidRPr="00A651EB">
              <w:t>uestas para los trabajos de la conferencia</w:t>
            </w:r>
          </w:p>
        </w:tc>
      </w:tr>
      <w:tr w:rsidR="000A5B9A" w:rsidRPr="00A651EB" w:rsidTr="0050008E">
        <w:trPr>
          <w:cantSplit/>
        </w:trPr>
        <w:tc>
          <w:tcPr>
            <w:tcW w:w="10031" w:type="dxa"/>
            <w:gridSpan w:val="2"/>
          </w:tcPr>
          <w:p w:rsidR="000A5B9A" w:rsidRPr="00A651EB" w:rsidRDefault="000A5B9A" w:rsidP="000A5B9A">
            <w:pPr>
              <w:pStyle w:val="Title2"/>
            </w:pPr>
            <w:bookmarkStart w:id="5" w:name="dtitle2" w:colFirst="0" w:colLast="0"/>
            <w:bookmarkEnd w:id="4"/>
          </w:p>
        </w:tc>
      </w:tr>
      <w:tr w:rsidR="000A5B9A" w:rsidRPr="00A651EB" w:rsidTr="0050008E">
        <w:trPr>
          <w:cantSplit/>
        </w:trPr>
        <w:tc>
          <w:tcPr>
            <w:tcW w:w="10031" w:type="dxa"/>
            <w:gridSpan w:val="2"/>
          </w:tcPr>
          <w:p w:rsidR="000A5B9A" w:rsidRPr="00A651EB" w:rsidRDefault="000A5B9A" w:rsidP="000A5B9A">
            <w:pPr>
              <w:pStyle w:val="Agendaitem"/>
            </w:pPr>
            <w:bookmarkStart w:id="6" w:name="dtitle3" w:colFirst="0" w:colLast="0"/>
            <w:bookmarkEnd w:id="5"/>
            <w:r w:rsidRPr="00A651EB">
              <w:t>Punto 1.10 del orden del día</w:t>
            </w:r>
          </w:p>
        </w:tc>
      </w:tr>
    </w:tbl>
    <w:bookmarkEnd w:id="6"/>
    <w:p w:rsidR="001C0E40" w:rsidRPr="00A651EB" w:rsidRDefault="00BB7E39" w:rsidP="002A0567">
      <w:r w:rsidRPr="00A651EB">
        <w:t>1.10</w:t>
      </w:r>
      <w:r w:rsidRPr="00A651EB">
        <w:tab/>
        <w:t xml:space="preserve">considerar los requisitos de espectro y posibles atribuciones de espectro adicionales para el servicio móvil por satélite en los sentidos Tierra-espacio y espacio-Tierra, incluido el componente de satélite para las aplicaciones de banda ancha, incluidas las telecomunicaciones móviles internacionales (IMT), en la gama de frecuencias de 22 GHz a 26 GHz, de conformidad con la Resolución </w:t>
      </w:r>
      <w:r w:rsidRPr="00A651EB">
        <w:rPr>
          <w:b/>
          <w:bCs/>
        </w:rPr>
        <w:t>234 (CMR-12)</w:t>
      </w:r>
      <w:r w:rsidRPr="00A651EB">
        <w:t>;</w:t>
      </w:r>
    </w:p>
    <w:p w:rsidR="00363A65" w:rsidRPr="00A651EB" w:rsidRDefault="00973EF5" w:rsidP="00973EF5">
      <w:pPr>
        <w:pStyle w:val="Headingb"/>
      </w:pPr>
      <w:r w:rsidRPr="00A651EB">
        <w:t>Antecedentes</w:t>
      </w:r>
    </w:p>
    <w:p w:rsidR="00973EF5" w:rsidRPr="00A651EB" w:rsidRDefault="00BE29D3" w:rsidP="004840E9">
      <w:pPr>
        <w:rPr>
          <w:i/>
          <w:iCs/>
        </w:rPr>
      </w:pPr>
      <w:r w:rsidRPr="00A651EB">
        <w:rPr>
          <w:lang w:eastAsia="zh-CN"/>
        </w:rPr>
        <w:t xml:space="preserve">La </w:t>
      </w:r>
      <w:r w:rsidR="00EC5A42" w:rsidRPr="00A651EB">
        <w:rPr>
          <w:lang w:eastAsia="zh-CN"/>
        </w:rPr>
        <w:t>Resolució</w:t>
      </w:r>
      <w:r w:rsidR="004840E9">
        <w:rPr>
          <w:lang w:eastAsia="zh-CN"/>
        </w:rPr>
        <w:t>n 234 (</w:t>
      </w:r>
      <w:r w:rsidR="00973EF5" w:rsidRPr="00A651EB">
        <w:rPr>
          <w:lang w:eastAsia="zh-CN"/>
        </w:rPr>
        <w:t>C</w:t>
      </w:r>
      <w:r w:rsidR="004840E9">
        <w:rPr>
          <w:lang w:eastAsia="zh-CN"/>
        </w:rPr>
        <w:t>MR</w:t>
      </w:r>
      <w:r w:rsidR="00973EF5" w:rsidRPr="00A651EB">
        <w:rPr>
          <w:lang w:eastAsia="zh-CN"/>
        </w:rPr>
        <w:t xml:space="preserve">-12) </w:t>
      </w:r>
      <w:r w:rsidR="00973EF5" w:rsidRPr="00A651EB">
        <w:rPr>
          <w:i/>
          <w:iCs/>
        </w:rPr>
        <w:t xml:space="preserve">resuelve invitar al UIT-R </w:t>
      </w:r>
      <w:r w:rsidR="004840E9" w:rsidRPr="00A651EB">
        <w:rPr>
          <w:i/>
          <w:iCs/>
        </w:rPr>
        <w:t>«</w:t>
      </w:r>
      <w:r w:rsidR="00973EF5" w:rsidRPr="00A651EB">
        <w:rPr>
          <w:i/>
          <w:iCs/>
        </w:rPr>
        <w:t>a finalizar para la CMR-15 los estudios de compartición y compatibilidad para nuevas atribuciones al servicio móvil por satélite en los sentidos Tierra</w:t>
      </w:r>
      <w:r w:rsidR="00973EF5" w:rsidRPr="00A651EB">
        <w:rPr>
          <w:i/>
          <w:iCs/>
        </w:rPr>
        <w:noBreakHyphen/>
        <w:t>espacio y espacio</w:t>
      </w:r>
      <w:r w:rsidR="00973EF5" w:rsidRPr="00A651EB">
        <w:rPr>
          <w:i/>
          <w:iCs/>
        </w:rPr>
        <w:noBreakHyphen/>
        <w:t xml:space="preserve">Tierra en partes de las bandas entre 22 GHz y 26 GHz, garantizando al mismo tiempo la protección de los servicios existentes en esas bandas, así como teniendo en cuenta los números </w:t>
      </w:r>
      <w:r w:rsidR="00973EF5" w:rsidRPr="00A651EB">
        <w:rPr>
          <w:b/>
          <w:bCs/>
          <w:i/>
          <w:iCs/>
        </w:rPr>
        <w:t>5.340</w:t>
      </w:r>
      <w:r w:rsidR="00973EF5" w:rsidRPr="00A651EB">
        <w:rPr>
          <w:i/>
          <w:iCs/>
        </w:rPr>
        <w:t xml:space="preserve"> y </w:t>
      </w:r>
      <w:r w:rsidR="00973EF5" w:rsidRPr="00A651EB">
        <w:rPr>
          <w:b/>
          <w:bCs/>
          <w:i/>
          <w:iCs/>
        </w:rPr>
        <w:t>5.149</w:t>
      </w:r>
      <w:r w:rsidR="00973EF5" w:rsidRPr="00A651EB">
        <w:rPr>
          <w:i/>
          <w:iCs/>
        </w:rPr>
        <w:t>»,</w:t>
      </w:r>
    </w:p>
    <w:p w:rsidR="00973EF5" w:rsidRPr="00A651EB" w:rsidRDefault="00973EF5" w:rsidP="004840E9">
      <w:r w:rsidRPr="00A651EB">
        <w:t>Según el Reglamento de Radiocomunicaciones, la banda de 22 GHz a 26 GHz está atribuida a los servicios siguientes: servicio de radioastronomía, servicio de exploración de la Tierra por satélite, servicio de investigación esp</w:t>
      </w:r>
      <w:r w:rsidR="004840E9">
        <w:t>a</w:t>
      </w:r>
      <w:r w:rsidRPr="00A651EB">
        <w:t>cial, servicio entre satélites, servicio fijo por satélite, servicio de aficionados por satélite, servicio de radiolocalización por satélite, servicio de frecuencias patrón y señales horarias por satélite, servicio de aficionados, servicio de radiolocalización, servicio de radionavegación, servicio fijo y servicio móvil.</w:t>
      </w:r>
    </w:p>
    <w:p w:rsidR="00973EF5" w:rsidRPr="00A651EB" w:rsidRDefault="00973EF5" w:rsidP="00973EF5">
      <w:pPr>
        <w:pStyle w:val="Headingb"/>
      </w:pPr>
      <w:r w:rsidRPr="00A651EB">
        <w:t>Propuestas</w:t>
      </w:r>
    </w:p>
    <w:p w:rsidR="00BE29D3" w:rsidRPr="00A651EB" w:rsidRDefault="00BE29D3" w:rsidP="00E3183C">
      <w:pPr>
        <w:rPr>
          <w:lang w:eastAsia="zh-CN"/>
        </w:rPr>
      </w:pPr>
      <w:r w:rsidRPr="00A651EB">
        <w:rPr>
          <w:lang w:eastAsia="zh-CN"/>
        </w:rPr>
        <w:t xml:space="preserve">Con arreglo a los actuales estudios de compatibilidad, no es viable </w:t>
      </w:r>
      <w:r w:rsidR="00E3183C" w:rsidRPr="00A651EB">
        <w:rPr>
          <w:lang w:eastAsia="zh-CN"/>
        </w:rPr>
        <w:t xml:space="preserve">que </w:t>
      </w:r>
      <w:r w:rsidRPr="00A651EB">
        <w:rPr>
          <w:lang w:eastAsia="zh-CN"/>
        </w:rPr>
        <w:t xml:space="preserve">numerosas bandas de frecuencias comprendidas entre 22 GHz y 26 GHz, </w:t>
      </w:r>
      <w:r w:rsidR="00E3183C" w:rsidRPr="00A651EB">
        <w:rPr>
          <w:lang w:eastAsia="zh-CN"/>
        </w:rPr>
        <w:t>como</w:t>
      </w:r>
      <w:r w:rsidRPr="00A651EB">
        <w:rPr>
          <w:lang w:eastAsia="zh-CN"/>
        </w:rPr>
        <w:t xml:space="preserve"> las bandas atribuidas al servicio de radioastronomía, al servicio de exploración de la Tierra por satélite, etc., </w:t>
      </w:r>
      <w:r w:rsidR="00E3183C" w:rsidRPr="00A651EB">
        <w:rPr>
          <w:lang w:eastAsia="zh-CN"/>
        </w:rPr>
        <w:t>sean</w:t>
      </w:r>
      <w:r w:rsidRPr="00A651EB">
        <w:rPr>
          <w:lang w:eastAsia="zh-CN"/>
        </w:rPr>
        <w:t xml:space="preserve"> atribuidas al SMS. </w:t>
      </w:r>
    </w:p>
    <w:p w:rsidR="00973EF5" w:rsidRPr="00A651EB" w:rsidRDefault="00BE29D3" w:rsidP="00BE29D3">
      <w:r w:rsidRPr="00A651EB">
        <w:rPr>
          <w:lang w:eastAsia="zh-CN"/>
        </w:rPr>
        <w:t xml:space="preserve">Teniendo en cuenta los resultados del análisis de compatibilidad, la Administración de China, con respecto al punto 1.10 del orden del día de la CMR-15, respalda el Método A descrito en el Informe de la RPC. </w:t>
      </w:r>
    </w:p>
    <w:p w:rsidR="008750A8" w:rsidRPr="00A651EB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A651EB">
        <w:br w:type="page"/>
      </w:r>
    </w:p>
    <w:p w:rsidR="00F008F3" w:rsidRPr="00A651EB" w:rsidRDefault="00BB7E39" w:rsidP="00D44B91">
      <w:pPr>
        <w:pStyle w:val="ArtNo"/>
      </w:pPr>
      <w:r w:rsidRPr="00A651EB">
        <w:lastRenderedPageBreak/>
        <w:t xml:space="preserve">ARTÍCULO </w:t>
      </w:r>
      <w:r w:rsidRPr="00A651EB">
        <w:rPr>
          <w:rStyle w:val="href"/>
        </w:rPr>
        <w:t>5</w:t>
      </w:r>
    </w:p>
    <w:p w:rsidR="00F008F3" w:rsidRPr="00A651EB" w:rsidRDefault="00BB7E39" w:rsidP="00D44B91">
      <w:pPr>
        <w:pStyle w:val="Arttitle"/>
      </w:pPr>
      <w:r w:rsidRPr="00A651EB">
        <w:t>Atribuciones de frecuencia</w:t>
      </w:r>
    </w:p>
    <w:p w:rsidR="00F008F3" w:rsidRPr="00A651EB" w:rsidRDefault="00BB7E39" w:rsidP="00417F4D">
      <w:pPr>
        <w:pStyle w:val="Section1"/>
      </w:pPr>
      <w:r w:rsidRPr="00A651EB">
        <w:t>Sección IV – Cuadro de atribución de bandas de frecuencias</w:t>
      </w:r>
      <w:r w:rsidRPr="00A651EB">
        <w:br/>
      </w:r>
      <w:r w:rsidRPr="00A651EB">
        <w:rPr>
          <w:b w:val="0"/>
          <w:bCs/>
        </w:rPr>
        <w:t>(Véase el número</w:t>
      </w:r>
      <w:r w:rsidRPr="00A651EB">
        <w:t xml:space="preserve"> </w:t>
      </w:r>
      <w:r w:rsidRPr="00A651EB">
        <w:rPr>
          <w:rStyle w:val="Artref"/>
        </w:rPr>
        <w:t>2.1</w:t>
      </w:r>
      <w:r w:rsidRPr="00A651EB">
        <w:rPr>
          <w:b w:val="0"/>
          <w:bCs/>
        </w:rPr>
        <w:t>)</w:t>
      </w:r>
      <w:r w:rsidRPr="00A651EB">
        <w:br/>
      </w:r>
      <w:r w:rsidR="00A651EB">
        <w:br/>
      </w:r>
    </w:p>
    <w:p w:rsidR="00703838" w:rsidRPr="00A651EB" w:rsidRDefault="00BB7E39">
      <w:pPr>
        <w:pStyle w:val="Proposal"/>
      </w:pPr>
      <w:r w:rsidRPr="00A651EB">
        <w:rPr>
          <w:u w:val="single"/>
        </w:rPr>
        <w:t>NOC</w:t>
      </w:r>
      <w:r w:rsidRPr="00A651EB">
        <w:tab/>
        <w:t>CHN/62A10/1</w:t>
      </w:r>
    </w:p>
    <w:p w:rsidR="00F008F3" w:rsidRPr="00A651EB" w:rsidRDefault="00BB7E39" w:rsidP="004D72B7">
      <w:pPr>
        <w:pStyle w:val="Tabletitle"/>
      </w:pPr>
      <w:r w:rsidRPr="00A651EB">
        <w:t>22-24,75 GHz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F008F3" w:rsidRPr="00A651EB" w:rsidTr="004840E9">
        <w:trPr>
          <w:cantSplit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A651EB" w:rsidRDefault="00BB7E39" w:rsidP="00A651EB">
            <w:pPr>
              <w:pStyle w:val="Tablehead"/>
              <w:rPr>
                <w:color w:val="000000"/>
              </w:rPr>
            </w:pPr>
            <w:r w:rsidRPr="00A651EB">
              <w:rPr>
                <w:color w:val="000000"/>
              </w:rPr>
              <w:t>Atribución a los servicios</w:t>
            </w:r>
          </w:p>
        </w:tc>
      </w:tr>
      <w:tr w:rsidR="00F008F3" w:rsidRPr="00A651EB" w:rsidTr="004840E9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A651EB" w:rsidRDefault="00BB7E39" w:rsidP="00A651EB">
            <w:pPr>
              <w:pStyle w:val="Tablehead"/>
              <w:rPr>
                <w:color w:val="000000"/>
              </w:rPr>
            </w:pPr>
            <w:r w:rsidRPr="00A651EB">
              <w:rPr>
                <w:color w:val="000000"/>
              </w:rPr>
              <w:t>Región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A651EB" w:rsidRDefault="00BB7E39" w:rsidP="00A651EB">
            <w:pPr>
              <w:pStyle w:val="Tablehead"/>
              <w:rPr>
                <w:color w:val="000000"/>
              </w:rPr>
            </w:pPr>
            <w:r w:rsidRPr="00A651EB">
              <w:rPr>
                <w:color w:val="000000"/>
              </w:rPr>
              <w:t>Región 2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A651EB" w:rsidRDefault="00BB7E39" w:rsidP="00A651EB">
            <w:pPr>
              <w:pStyle w:val="Tablehead"/>
              <w:rPr>
                <w:color w:val="000000"/>
              </w:rPr>
            </w:pPr>
            <w:r w:rsidRPr="00A651EB">
              <w:rPr>
                <w:color w:val="000000"/>
              </w:rPr>
              <w:t>Región 3</w:t>
            </w:r>
          </w:p>
        </w:tc>
      </w:tr>
      <w:tr w:rsidR="00F008F3" w:rsidRPr="00A651EB" w:rsidTr="004840E9">
        <w:trPr>
          <w:cantSplit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4840E9" w:rsidRDefault="00BB7E39" w:rsidP="00A651EB">
            <w:pPr>
              <w:pStyle w:val="TableTextS5"/>
              <w:spacing w:before="20" w:after="0"/>
              <w:rPr>
                <w:rFonts w:eastAsiaTheme="minorEastAsia"/>
                <w:color w:val="000000"/>
              </w:rPr>
            </w:pPr>
            <w:r w:rsidRPr="004840E9">
              <w:rPr>
                <w:rFonts w:eastAsiaTheme="minorEastAsia"/>
                <w:b/>
                <w:bCs/>
                <w:color w:val="000000"/>
              </w:rPr>
              <w:t>22-22,21</w:t>
            </w:r>
            <w:r w:rsidRPr="004840E9">
              <w:rPr>
                <w:rFonts w:eastAsiaTheme="minorEastAsia"/>
                <w:b/>
                <w:bCs/>
                <w:color w:val="000000"/>
              </w:rPr>
              <w:tab/>
            </w:r>
            <w:r w:rsidRPr="004840E9">
              <w:rPr>
                <w:rFonts w:eastAsiaTheme="minorEastAsia"/>
                <w:color w:val="000000"/>
              </w:rPr>
              <w:tab/>
              <w:t>FIJO</w:t>
            </w:r>
          </w:p>
          <w:p w:rsidR="00F008F3" w:rsidRPr="004840E9" w:rsidRDefault="00BB7E39" w:rsidP="00A651EB">
            <w:pPr>
              <w:pStyle w:val="TableTextS5"/>
              <w:spacing w:before="20" w:after="0"/>
              <w:rPr>
                <w:rFonts w:eastAsiaTheme="minorEastAsia"/>
                <w:color w:val="000000"/>
              </w:rPr>
            </w:pPr>
            <w:r w:rsidRPr="004840E9">
              <w:rPr>
                <w:rFonts w:eastAsiaTheme="minorEastAsia"/>
                <w:color w:val="000000"/>
              </w:rPr>
              <w:tab/>
            </w:r>
            <w:r w:rsidRPr="004840E9">
              <w:rPr>
                <w:rFonts w:eastAsiaTheme="minorEastAsia"/>
                <w:color w:val="000000"/>
              </w:rPr>
              <w:tab/>
            </w:r>
            <w:r w:rsidRPr="004840E9">
              <w:rPr>
                <w:rFonts w:eastAsiaTheme="minorEastAsia"/>
                <w:color w:val="000000"/>
              </w:rPr>
              <w:tab/>
            </w:r>
            <w:r w:rsidRPr="004840E9">
              <w:rPr>
                <w:rFonts w:eastAsiaTheme="minorEastAsia"/>
                <w:color w:val="000000"/>
              </w:rPr>
              <w:tab/>
              <w:t>MÓVIL salvo móvil aeronáutico</w:t>
            </w:r>
          </w:p>
          <w:p w:rsidR="00F008F3" w:rsidRPr="004840E9" w:rsidRDefault="00BB7E39" w:rsidP="00A651EB">
            <w:pPr>
              <w:pStyle w:val="TableTextS5"/>
              <w:spacing w:before="20" w:after="0"/>
              <w:rPr>
                <w:rFonts w:eastAsiaTheme="minorEastAsia"/>
                <w:color w:val="000000"/>
              </w:rPr>
            </w:pPr>
            <w:r w:rsidRPr="004840E9">
              <w:rPr>
                <w:rFonts w:eastAsiaTheme="minorEastAsia"/>
                <w:color w:val="000000"/>
              </w:rPr>
              <w:tab/>
            </w:r>
            <w:r w:rsidRPr="004840E9">
              <w:rPr>
                <w:rFonts w:eastAsiaTheme="minorEastAsia"/>
                <w:color w:val="000000"/>
              </w:rPr>
              <w:tab/>
            </w:r>
            <w:r w:rsidRPr="004840E9">
              <w:rPr>
                <w:rFonts w:eastAsiaTheme="minorEastAsia"/>
                <w:color w:val="000000"/>
              </w:rPr>
              <w:tab/>
            </w:r>
            <w:r w:rsidRPr="004840E9">
              <w:rPr>
                <w:rFonts w:eastAsiaTheme="minorEastAsia"/>
                <w:color w:val="000000"/>
              </w:rPr>
              <w:tab/>
              <w:t>5.149</w:t>
            </w:r>
          </w:p>
        </w:tc>
      </w:tr>
      <w:tr w:rsidR="00F008F3" w:rsidRPr="00A651EB" w:rsidTr="004840E9">
        <w:trPr>
          <w:cantSplit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4840E9" w:rsidRDefault="00BB7E39" w:rsidP="00A651EB">
            <w:pPr>
              <w:pStyle w:val="TableTextS5"/>
              <w:spacing w:before="20" w:after="0"/>
              <w:rPr>
                <w:rFonts w:eastAsiaTheme="minorEastAsia"/>
                <w:color w:val="000000"/>
              </w:rPr>
            </w:pPr>
            <w:r w:rsidRPr="004840E9">
              <w:rPr>
                <w:rFonts w:eastAsiaTheme="minorEastAsia"/>
                <w:b/>
                <w:bCs/>
                <w:color w:val="000000"/>
              </w:rPr>
              <w:t>22,21-22,5</w:t>
            </w:r>
            <w:r w:rsidRPr="004840E9">
              <w:rPr>
                <w:rFonts w:eastAsiaTheme="minorEastAsia"/>
                <w:color w:val="000000"/>
              </w:rPr>
              <w:tab/>
              <w:t>EXPLORACIÓN DE LA TIERRA POR SATÉLITE (pasivo)</w:t>
            </w:r>
          </w:p>
          <w:p w:rsidR="00F008F3" w:rsidRPr="004840E9" w:rsidRDefault="00BB7E39" w:rsidP="00A651EB">
            <w:pPr>
              <w:pStyle w:val="TableTextS5"/>
              <w:spacing w:before="20" w:after="0"/>
              <w:rPr>
                <w:rFonts w:eastAsiaTheme="minorEastAsia"/>
                <w:color w:val="000000"/>
              </w:rPr>
            </w:pPr>
            <w:r w:rsidRPr="004840E9">
              <w:rPr>
                <w:rFonts w:eastAsiaTheme="minorEastAsia"/>
                <w:color w:val="000000"/>
              </w:rPr>
              <w:tab/>
            </w:r>
            <w:r w:rsidRPr="004840E9">
              <w:rPr>
                <w:rFonts w:eastAsiaTheme="minorEastAsia"/>
                <w:color w:val="000000"/>
              </w:rPr>
              <w:tab/>
            </w:r>
            <w:r w:rsidRPr="004840E9">
              <w:rPr>
                <w:rFonts w:eastAsiaTheme="minorEastAsia"/>
                <w:color w:val="000000"/>
              </w:rPr>
              <w:tab/>
            </w:r>
            <w:r w:rsidRPr="004840E9">
              <w:rPr>
                <w:rFonts w:eastAsiaTheme="minorEastAsia"/>
                <w:color w:val="000000"/>
              </w:rPr>
              <w:tab/>
              <w:t>FIJO</w:t>
            </w:r>
          </w:p>
          <w:p w:rsidR="00F008F3" w:rsidRPr="004840E9" w:rsidRDefault="00BB7E39" w:rsidP="00A651EB">
            <w:pPr>
              <w:pStyle w:val="TableTextS5"/>
              <w:spacing w:before="20" w:after="0"/>
              <w:rPr>
                <w:rFonts w:eastAsiaTheme="minorEastAsia"/>
                <w:color w:val="000000"/>
              </w:rPr>
            </w:pPr>
            <w:r w:rsidRPr="004840E9">
              <w:rPr>
                <w:rFonts w:eastAsiaTheme="minorEastAsia"/>
                <w:color w:val="000000"/>
              </w:rPr>
              <w:tab/>
            </w:r>
            <w:r w:rsidRPr="004840E9">
              <w:rPr>
                <w:rFonts w:eastAsiaTheme="minorEastAsia"/>
                <w:color w:val="000000"/>
              </w:rPr>
              <w:tab/>
            </w:r>
            <w:r w:rsidRPr="004840E9">
              <w:rPr>
                <w:rFonts w:eastAsiaTheme="minorEastAsia"/>
                <w:color w:val="000000"/>
              </w:rPr>
              <w:tab/>
            </w:r>
            <w:r w:rsidRPr="004840E9">
              <w:rPr>
                <w:rFonts w:eastAsiaTheme="minorEastAsia"/>
                <w:color w:val="000000"/>
              </w:rPr>
              <w:tab/>
              <w:t>MÓVIL salvo móvil aeronáutico</w:t>
            </w:r>
          </w:p>
          <w:p w:rsidR="00F008F3" w:rsidRPr="004840E9" w:rsidRDefault="00BB7E39" w:rsidP="00A651EB">
            <w:pPr>
              <w:pStyle w:val="TableTextS5"/>
              <w:spacing w:before="20" w:after="0"/>
              <w:rPr>
                <w:rFonts w:eastAsiaTheme="minorEastAsia"/>
                <w:color w:val="000000"/>
              </w:rPr>
            </w:pPr>
            <w:r w:rsidRPr="004840E9">
              <w:rPr>
                <w:rFonts w:eastAsiaTheme="minorEastAsia"/>
                <w:color w:val="000000"/>
              </w:rPr>
              <w:tab/>
            </w:r>
            <w:r w:rsidRPr="004840E9">
              <w:rPr>
                <w:rFonts w:eastAsiaTheme="minorEastAsia"/>
                <w:color w:val="000000"/>
              </w:rPr>
              <w:tab/>
            </w:r>
            <w:r w:rsidRPr="004840E9">
              <w:rPr>
                <w:rFonts w:eastAsiaTheme="minorEastAsia"/>
                <w:color w:val="000000"/>
              </w:rPr>
              <w:tab/>
            </w:r>
            <w:r w:rsidRPr="004840E9">
              <w:rPr>
                <w:rFonts w:eastAsiaTheme="minorEastAsia"/>
                <w:color w:val="000000"/>
              </w:rPr>
              <w:tab/>
              <w:t>RADIOASTRONOMÍA</w:t>
            </w:r>
          </w:p>
          <w:p w:rsidR="00F008F3" w:rsidRPr="00A651EB" w:rsidRDefault="00BB7E39" w:rsidP="00A651EB">
            <w:pPr>
              <w:pStyle w:val="TableTextS5"/>
              <w:spacing w:before="20" w:after="0"/>
              <w:rPr>
                <w:rFonts w:eastAsiaTheme="minorEastAsia"/>
                <w:color w:val="000000"/>
                <w:lang w:val="fr-CH"/>
              </w:rPr>
            </w:pPr>
            <w:r w:rsidRPr="004840E9">
              <w:rPr>
                <w:rFonts w:eastAsiaTheme="minorEastAsia"/>
                <w:color w:val="000000"/>
              </w:rPr>
              <w:tab/>
            </w:r>
            <w:r w:rsidRPr="004840E9">
              <w:rPr>
                <w:rFonts w:eastAsiaTheme="minorEastAsia"/>
                <w:color w:val="000000"/>
              </w:rPr>
              <w:tab/>
            </w:r>
            <w:r w:rsidRPr="004840E9">
              <w:rPr>
                <w:rFonts w:eastAsiaTheme="minorEastAsia"/>
                <w:color w:val="000000"/>
              </w:rPr>
              <w:tab/>
            </w:r>
            <w:r w:rsidRPr="004840E9">
              <w:rPr>
                <w:rFonts w:eastAsiaTheme="minorEastAsia"/>
                <w:color w:val="000000"/>
              </w:rPr>
              <w:tab/>
            </w:r>
            <w:r w:rsidRPr="00A651EB">
              <w:rPr>
                <w:rFonts w:eastAsiaTheme="minorEastAsia"/>
                <w:color w:val="000000"/>
                <w:lang w:val="fr-CH"/>
              </w:rPr>
              <w:t>INVESTIGACIÓN ESPACIAL (pasivo)</w:t>
            </w:r>
          </w:p>
          <w:p w:rsidR="00F008F3" w:rsidRPr="00A651EB" w:rsidRDefault="00BB7E39" w:rsidP="00A651EB">
            <w:pPr>
              <w:pStyle w:val="TableTextS5"/>
              <w:spacing w:before="20" w:after="0"/>
              <w:rPr>
                <w:rFonts w:eastAsiaTheme="minorEastAsia"/>
                <w:color w:val="000000"/>
                <w:lang w:val="fr-CH"/>
              </w:rPr>
            </w:pPr>
            <w:r w:rsidRPr="00A651EB">
              <w:rPr>
                <w:rFonts w:eastAsiaTheme="minorEastAsia"/>
                <w:color w:val="000000"/>
                <w:lang w:val="fr-CH"/>
              </w:rPr>
              <w:tab/>
            </w:r>
            <w:r w:rsidRPr="00A651EB">
              <w:rPr>
                <w:rFonts w:eastAsiaTheme="minorEastAsia"/>
                <w:color w:val="000000"/>
                <w:lang w:val="fr-CH"/>
              </w:rPr>
              <w:tab/>
            </w:r>
            <w:r w:rsidRPr="00A651EB">
              <w:rPr>
                <w:rFonts w:eastAsiaTheme="minorEastAsia"/>
                <w:color w:val="000000"/>
                <w:lang w:val="fr-CH"/>
              </w:rPr>
              <w:tab/>
            </w:r>
            <w:r w:rsidRPr="00A651EB">
              <w:rPr>
                <w:rFonts w:eastAsiaTheme="minorEastAsia"/>
                <w:color w:val="000000"/>
                <w:lang w:val="fr-CH"/>
              </w:rPr>
              <w:tab/>
              <w:t>5.149  5.532</w:t>
            </w:r>
          </w:p>
        </w:tc>
      </w:tr>
      <w:tr w:rsidR="00F008F3" w:rsidRPr="00A651EB" w:rsidTr="004840E9">
        <w:trPr>
          <w:cantSplit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A651EB" w:rsidRDefault="00BB7E39" w:rsidP="00A651EB">
            <w:pPr>
              <w:pStyle w:val="TableTextS5"/>
              <w:spacing w:before="20" w:after="0"/>
              <w:rPr>
                <w:rFonts w:eastAsiaTheme="minorEastAsia"/>
                <w:color w:val="000000"/>
                <w:lang w:val="fr-CH"/>
              </w:rPr>
            </w:pPr>
            <w:r w:rsidRPr="00A651EB">
              <w:rPr>
                <w:rFonts w:eastAsiaTheme="minorEastAsia"/>
                <w:b/>
                <w:bCs/>
                <w:color w:val="000000"/>
                <w:lang w:val="fr-CH"/>
              </w:rPr>
              <w:t>22,5-22,55</w:t>
            </w:r>
            <w:r w:rsidRPr="00A651EB">
              <w:rPr>
                <w:rFonts w:eastAsiaTheme="minorEastAsia"/>
                <w:color w:val="000000"/>
                <w:lang w:val="fr-CH"/>
              </w:rPr>
              <w:tab/>
              <w:t>FIJO</w:t>
            </w:r>
          </w:p>
          <w:p w:rsidR="00F008F3" w:rsidRPr="00A651EB" w:rsidRDefault="00BB7E39" w:rsidP="00A651EB">
            <w:pPr>
              <w:pStyle w:val="TableTextS5"/>
              <w:spacing w:before="20" w:after="0"/>
              <w:rPr>
                <w:rFonts w:eastAsiaTheme="minorEastAsia"/>
                <w:color w:val="000000"/>
                <w:lang w:val="fr-CH"/>
              </w:rPr>
            </w:pPr>
            <w:r w:rsidRPr="00A651EB">
              <w:rPr>
                <w:rFonts w:eastAsiaTheme="minorEastAsia"/>
                <w:color w:val="000000"/>
                <w:lang w:val="fr-CH"/>
              </w:rPr>
              <w:tab/>
            </w:r>
            <w:r w:rsidRPr="00A651EB">
              <w:rPr>
                <w:rFonts w:eastAsiaTheme="minorEastAsia"/>
                <w:color w:val="000000"/>
                <w:lang w:val="fr-CH"/>
              </w:rPr>
              <w:tab/>
            </w:r>
            <w:r w:rsidRPr="00A651EB">
              <w:rPr>
                <w:rFonts w:eastAsiaTheme="minorEastAsia"/>
                <w:color w:val="000000"/>
                <w:lang w:val="fr-CH"/>
              </w:rPr>
              <w:tab/>
            </w:r>
            <w:r w:rsidRPr="00A651EB">
              <w:rPr>
                <w:rFonts w:eastAsiaTheme="minorEastAsia"/>
                <w:color w:val="000000"/>
                <w:lang w:val="fr-CH"/>
              </w:rPr>
              <w:tab/>
              <w:t>MÓVIL</w:t>
            </w:r>
          </w:p>
        </w:tc>
      </w:tr>
      <w:tr w:rsidR="00B6356C" w:rsidRPr="00A651EB" w:rsidTr="004840E9">
        <w:trPr>
          <w:cantSplit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56C" w:rsidRPr="004840E9" w:rsidRDefault="00BB7E39" w:rsidP="00A651EB">
            <w:pPr>
              <w:pStyle w:val="TableTextS5"/>
              <w:spacing w:before="20" w:after="0"/>
              <w:rPr>
                <w:rFonts w:eastAsiaTheme="minorEastAsia"/>
                <w:color w:val="000000"/>
              </w:rPr>
            </w:pPr>
            <w:r w:rsidRPr="004840E9">
              <w:rPr>
                <w:rFonts w:eastAsiaTheme="minorEastAsia"/>
                <w:b/>
                <w:bCs/>
                <w:color w:val="000000"/>
              </w:rPr>
              <w:t>22,55-23,15</w:t>
            </w:r>
            <w:r w:rsidRPr="004840E9">
              <w:rPr>
                <w:rFonts w:eastAsiaTheme="minorEastAsia"/>
                <w:color w:val="000000"/>
              </w:rPr>
              <w:tab/>
              <w:t>FIJO</w:t>
            </w:r>
          </w:p>
          <w:p w:rsidR="00B6356C" w:rsidRPr="004840E9" w:rsidRDefault="00BB7E39" w:rsidP="00A651EB">
            <w:pPr>
              <w:pStyle w:val="TableTextS5"/>
              <w:spacing w:before="20" w:after="0"/>
              <w:rPr>
                <w:rFonts w:eastAsiaTheme="minorEastAsia"/>
                <w:color w:val="000000"/>
              </w:rPr>
            </w:pPr>
            <w:r w:rsidRPr="004840E9">
              <w:rPr>
                <w:rFonts w:eastAsiaTheme="minorEastAsia"/>
                <w:color w:val="000000"/>
              </w:rPr>
              <w:tab/>
            </w:r>
            <w:r w:rsidRPr="004840E9">
              <w:rPr>
                <w:rFonts w:eastAsiaTheme="minorEastAsia"/>
                <w:color w:val="000000"/>
              </w:rPr>
              <w:tab/>
            </w:r>
            <w:r w:rsidRPr="004840E9">
              <w:rPr>
                <w:rFonts w:eastAsiaTheme="minorEastAsia"/>
                <w:color w:val="000000"/>
              </w:rPr>
              <w:tab/>
            </w:r>
            <w:r w:rsidRPr="004840E9">
              <w:rPr>
                <w:rFonts w:eastAsiaTheme="minorEastAsia"/>
                <w:color w:val="000000"/>
              </w:rPr>
              <w:tab/>
              <w:t>ENTRE SATÉLITES  5.338A</w:t>
            </w:r>
          </w:p>
          <w:p w:rsidR="00B6356C" w:rsidRPr="004840E9" w:rsidRDefault="00BB7E39" w:rsidP="00A651EB">
            <w:pPr>
              <w:pStyle w:val="TableTextS5"/>
              <w:spacing w:before="20" w:after="0"/>
              <w:rPr>
                <w:rFonts w:eastAsiaTheme="minorEastAsia"/>
                <w:color w:val="000000"/>
              </w:rPr>
            </w:pPr>
            <w:r w:rsidRPr="004840E9">
              <w:rPr>
                <w:rFonts w:eastAsiaTheme="minorEastAsia"/>
                <w:color w:val="000000"/>
              </w:rPr>
              <w:tab/>
            </w:r>
            <w:r w:rsidRPr="004840E9">
              <w:rPr>
                <w:rFonts w:eastAsiaTheme="minorEastAsia"/>
                <w:color w:val="000000"/>
              </w:rPr>
              <w:tab/>
            </w:r>
            <w:r w:rsidRPr="004840E9">
              <w:rPr>
                <w:rFonts w:eastAsiaTheme="minorEastAsia"/>
                <w:color w:val="000000"/>
              </w:rPr>
              <w:tab/>
            </w:r>
            <w:r w:rsidRPr="004840E9">
              <w:rPr>
                <w:rFonts w:eastAsiaTheme="minorEastAsia"/>
                <w:color w:val="000000"/>
              </w:rPr>
              <w:tab/>
              <w:t>MÓVIL</w:t>
            </w:r>
          </w:p>
          <w:p w:rsidR="00B6356C" w:rsidRPr="004840E9" w:rsidRDefault="00BB7E39" w:rsidP="00A651EB">
            <w:pPr>
              <w:pStyle w:val="TableTextS5"/>
              <w:spacing w:before="20" w:after="0"/>
              <w:rPr>
                <w:rFonts w:eastAsiaTheme="minorEastAsia"/>
                <w:color w:val="000000"/>
              </w:rPr>
            </w:pPr>
            <w:r w:rsidRPr="004840E9">
              <w:rPr>
                <w:rFonts w:eastAsiaTheme="minorEastAsia"/>
                <w:color w:val="000000"/>
              </w:rPr>
              <w:tab/>
            </w:r>
            <w:r w:rsidRPr="004840E9">
              <w:rPr>
                <w:rFonts w:eastAsiaTheme="minorEastAsia"/>
                <w:color w:val="000000"/>
              </w:rPr>
              <w:tab/>
            </w:r>
            <w:r w:rsidRPr="004840E9">
              <w:rPr>
                <w:rFonts w:eastAsiaTheme="minorEastAsia"/>
                <w:color w:val="000000"/>
              </w:rPr>
              <w:tab/>
            </w:r>
            <w:r w:rsidRPr="004840E9">
              <w:rPr>
                <w:rFonts w:eastAsiaTheme="minorEastAsia"/>
                <w:color w:val="000000"/>
              </w:rPr>
              <w:tab/>
              <w:t>INVESTIGACIÓN ESPACIAL (Tierra-espacio) 5.532A</w:t>
            </w:r>
          </w:p>
          <w:p w:rsidR="00B6356C" w:rsidRPr="00A651EB" w:rsidRDefault="00BB7E39" w:rsidP="00A651EB">
            <w:pPr>
              <w:pStyle w:val="TableTextS5"/>
              <w:spacing w:before="20" w:after="0"/>
              <w:rPr>
                <w:rFonts w:eastAsiaTheme="minorEastAsia"/>
                <w:color w:val="000000"/>
                <w:lang w:val="fr-CH"/>
              </w:rPr>
            </w:pPr>
            <w:r w:rsidRPr="004840E9">
              <w:rPr>
                <w:rFonts w:eastAsiaTheme="minorEastAsia"/>
                <w:color w:val="000000"/>
              </w:rPr>
              <w:tab/>
            </w:r>
            <w:r w:rsidRPr="004840E9">
              <w:rPr>
                <w:rFonts w:eastAsiaTheme="minorEastAsia"/>
                <w:color w:val="000000"/>
              </w:rPr>
              <w:tab/>
            </w:r>
            <w:r w:rsidRPr="004840E9">
              <w:rPr>
                <w:rFonts w:eastAsiaTheme="minorEastAsia"/>
                <w:color w:val="000000"/>
              </w:rPr>
              <w:tab/>
            </w:r>
            <w:r w:rsidRPr="004840E9">
              <w:rPr>
                <w:rFonts w:eastAsiaTheme="minorEastAsia"/>
                <w:color w:val="000000"/>
              </w:rPr>
              <w:tab/>
            </w:r>
            <w:r w:rsidRPr="00A651EB">
              <w:rPr>
                <w:rFonts w:eastAsiaTheme="minorEastAsia"/>
                <w:color w:val="000000"/>
                <w:lang w:val="fr-CH"/>
              </w:rPr>
              <w:t>5.149</w:t>
            </w:r>
          </w:p>
        </w:tc>
      </w:tr>
      <w:tr w:rsidR="00B6356C" w:rsidRPr="00A651EB" w:rsidTr="004840E9">
        <w:trPr>
          <w:cantSplit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56C" w:rsidRPr="004840E9" w:rsidRDefault="00BB7E39" w:rsidP="00A651EB">
            <w:pPr>
              <w:pStyle w:val="TableTextS5"/>
              <w:spacing w:before="20" w:after="0"/>
              <w:rPr>
                <w:rFonts w:eastAsiaTheme="minorEastAsia"/>
                <w:color w:val="000000"/>
              </w:rPr>
            </w:pPr>
            <w:r w:rsidRPr="004840E9">
              <w:rPr>
                <w:rFonts w:eastAsiaTheme="minorEastAsia"/>
                <w:b/>
                <w:bCs/>
                <w:color w:val="000000"/>
              </w:rPr>
              <w:t>23,15-23,55</w:t>
            </w:r>
            <w:r w:rsidRPr="004840E9">
              <w:rPr>
                <w:rFonts w:eastAsiaTheme="minorEastAsia"/>
                <w:color w:val="000000"/>
              </w:rPr>
              <w:tab/>
              <w:t>FIJO</w:t>
            </w:r>
          </w:p>
          <w:p w:rsidR="00B6356C" w:rsidRPr="004840E9" w:rsidRDefault="00BB7E39" w:rsidP="00A651EB">
            <w:pPr>
              <w:pStyle w:val="TableTextS5"/>
              <w:spacing w:before="20" w:after="0"/>
              <w:rPr>
                <w:rFonts w:eastAsiaTheme="minorEastAsia"/>
                <w:color w:val="000000"/>
              </w:rPr>
            </w:pPr>
            <w:r w:rsidRPr="004840E9">
              <w:rPr>
                <w:rFonts w:eastAsiaTheme="minorEastAsia"/>
                <w:color w:val="000000"/>
              </w:rPr>
              <w:tab/>
            </w:r>
            <w:r w:rsidRPr="004840E9">
              <w:rPr>
                <w:rFonts w:eastAsiaTheme="minorEastAsia"/>
                <w:color w:val="000000"/>
              </w:rPr>
              <w:tab/>
            </w:r>
            <w:r w:rsidRPr="004840E9">
              <w:rPr>
                <w:rFonts w:eastAsiaTheme="minorEastAsia"/>
                <w:color w:val="000000"/>
              </w:rPr>
              <w:tab/>
            </w:r>
            <w:r w:rsidRPr="004840E9">
              <w:rPr>
                <w:rFonts w:eastAsiaTheme="minorEastAsia"/>
                <w:color w:val="000000"/>
              </w:rPr>
              <w:tab/>
              <w:t>ENTRE SATÉLITES  5.338A</w:t>
            </w:r>
          </w:p>
          <w:p w:rsidR="00B6356C" w:rsidRPr="004840E9" w:rsidRDefault="00BB7E39" w:rsidP="00A651EB">
            <w:pPr>
              <w:pStyle w:val="TableTextS5"/>
              <w:spacing w:before="20" w:after="0"/>
              <w:rPr>
                <w:rFonts w:eastAsiaTheme="minorEastAsia"/>
                <w:color w:val="000000"/>
              </w:rPr>
            </w:pPr>
            <w:r w:rsidRPr="004840E9">
              <w:rPr>
                <w:rFonts w:eastAsiaTheme="minorEastAsia"/>
                <w:color w:val="000000"/>
              </w:rPr>
              <w:tab/>
            </w:r>
            <w:r w:rsidRPr="004840E9">
              <w:rPr>
                <w:rFonts w:eastAsiaTheme="minorEastAsia"/>
                <w:color w:val="000000"/>
              </w:rPr>
              <w:tab/>
            </w:r>
            <w:r w:rsidRPr="004840E9">
              <w:rPr>
                <w:rFonts w:eastAsiaTheme="minorEastAsia"/>
                <w:color w:val="000000"/>
              </w:rPr>
              <w:tab/>
            </w:r>
            <w:r w:rsidRPr="004840E9">
              <w:rPr>
                <w:rFonts w:eastAsiaTheme="minorEastAsia"/>
                <w:color w:val="000000"/>
              </w:rPr>
              <w:tab/>
              <w:t>MÓVIL</w:t>
            </w:r>
          </w:p>
        </w:tc>
      </w:tr>
      <w:tr w:rsidR="00F008F3" w:rsidRPr="00A651EB" w:rsidTr="004840E9">
        <w:trPr>
          <w:cantSplit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A651EB" w:rsidRDefault="00BB7E39" w:rsidP="00A651EB">
            <w:pPr>
              <w:pStyle w:val="TableTextS5"/>
              <w:spacing w:before="20" w:after="0"/>
              <w:rPr>
                <w:rFonts w:eastAsiaTheme="minorEastAsia"/>
                <w:color w:val="000000"/>
                <w:lang w:val="fr-CH"/>
              </w:rPr>
            </w:pPr>
            <w:r w:rsidRPr="00A651EB">
              <w:rPr>
                <w:rFonts w:eastAsiaTheme="minorEastAsia"/>
                <w:b/>
                <w:bCs/>
                <w:color w:val="000000"/>
                <w:lang w:val="fr-CH"/>
              </w:rPr>
              <w:t>23,55-23,6</w:t>
            </w:r>
            <w:r w:rsidRPr="00A651EB">
              <w:rPr>
                <w:rFonts w:eastAsiaTheme="minorEastAsia"/>
                <w:color w:val="000000"/>
                <w:lang w:val="fr-CH"/>
              </w:rPr>
              <w:tab/>
              <w:t>FIJO</w:t>
            </w:r>
          </w:p>
          <w:p w:rsidR="00F008F3" w:rsidRPr="00A651EB" w:rsidRDefault="00BB7E39" w:rsidP="00A651EB">
            <w:pPr>
              <w:pStyle w:val="TableTextS5"/>
              <w:spacing w:before="20" w:after="0"/>
              <w:rPr>
                <w:rFonts w:eastAsiaTheme="minorEastAsia"/>
                <w:color w:val="000000"/>
                <w:lang w:val="fr-CH"/>
              </w:rPr>
            </w:pPr>
            <w:r w:rsidRPr="00A651EB">
              <w:rPr>
                <w:rFonts w:eastAsiaTheme="minorEastAsia"/>
                <w:color w:val="000000"/>
                <w:lang w:val="fr-CH"/>
              </w:rPr>
              <w:tab/>
            </w:r>
            <w:r w:rsidRPr="00A651EB">
              <w:rPr>
                <w:rFonts w:eastAsiaTheme="minorEastAsia"/>
                <w:color w:val="000000"/>
                <w:lang w:val="fr-CH"/>
              </w:rPr>
              <w:tab/>
            </w:r>
            <w:r w:rsidRPr="00A651EB">
              <w:rPr>
                <w:rFonts w:eastAsiaTheme="minorEastAsia"/>
                <w:color w:val="000000"/>
                <w:lang w:val="fr-CH"/>
              </w:rPr>
              <w:tab/>
            </w:r>
            <w:r w:rsidRPr="00A651EB">
              <w:rPr>
                <w:rFonts w:eastAsiaTheme="minorEastAsia"/>
                <w:color w:val="000000"/>
                <w:lang w:val="fr-CH"/>
              </w:rPr>
              <w:tab/>
              <w:t>MÓVIL</w:t>
            </w:r>
          </w:p>
        </w:tc>
      </w:tr>
      <w:tr w:rsidR="00F008F3" w:rsidRPr="00A651EB" w:rsidTr="004840E9">
        <w:trPr>
          <w:cantSplit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4840E9" w:rsidRDefault="00BB7E39" w:rsidP="00A651EB">
            <w:pPr>
              <w:pStyle w:val="TableTextS5"/>
              <w:spacing w:before="20" w:after="0"/>
              <w:rPr>
                <w:rFonts w:eastAsiaTheme="minorEastAsia"/>
                <w:color w:val="000000"/>
              </w:rPr>
            </w:pPr>
            <w:r w:rsidRPr="004840E9">
              <w:rPr>
                <w:rFonts w:eastAsiaTheme="minorEastAsia"/>
                <w:b/>
                <w:bCs/>
                <w:color w:val="000000"/>
              </w:rPr>
              <w:t>23,6-24</w:t>
            </w:r>
            <w:r w:rsidRPr="004840E9">
              <w:rPr>
                <w:rFonts w:eastAsiaTheme="minorEastAsia"/>
                <w:b/>
                <w:bCs/>
                <w:color w:val="000000"/>
              </w:rPr>
              <w:tab/>
            </w:r>
            <w:r w:rsidR="00A651EB" w:rsidRPr="004840E9">
              <w:rPr>
                <w:rFonts w:eastAsiaTheme="minorEastAsia"/>
                <w:color w:val="000000"/>
              </w:rPr>
              <w:t xml:space="preserve"> </w:t>
            </w:r>
            <w:r w:rsidRPr="004840E9">
              <w:rPr>
                <w:rFonts w:eastAsiaTheme="minorEastAsia"/>
                <w:color w:val="000000"/>
              </w:rPr>
              <w:tab/>
              <w:t>EXPLORACIÓN DE LA TIERRA POR SATÉLITE (pasivo)</w:t>
            </w:r>
          </w:p>
          <w:p w:rsidR="00F008F3" w:rsidRPr="00A651EB" w:rsidRDefault="00BB7E39" w:rsidP="00A651EB">
            <w:pPr>
              <w:pStyle w:val="TableTextS5"/>
              <w:spacing w:before="20" w:after="0"/>
              <w:rPr>
                <w:rFonts w:eastAsiaTheme="minorEastAsia"/>
                <w:color w:val="000000"/>
                <w:lang w:val="fr-CH"/>
              </w:rPr>
            </w:pPr>
            <w:r w:rsidRPr="004840E9">
              <w:rPr>
                <w:rFonts w:eastAsiaTheme="minorEastAsia"/>
                <w:color w:val="000000"/>
              </w:rPr>
              <w:tab/>
            </w:r>
            <w:r w:rsidRPr="004840E9">
              <w:rPr>
                <w:rFonts w:eastAsiaTheme="minorEastAsia"/>
                <w:color w:val="000000"/>
              </w:rPr>
              <w:tab/>
            </w:r>
            <w:r w:rsidRPr="004840E9">
              <w:rPr>
                <w:rFonts w:eastAsiaTheme="minorEastAsia"/>
                <w:color w:val="000000"/>
              </w:rPr>
              <w:tab/>
            </w:r>
            <w:r w:rsidRPr="004840E9">
              <w:rPr>
                <w:rFonts w:eastAsiaTheme="minorEastAsia"/>
                <w:color w:val="000000"/>
              </w:rPr>
              <w:tab/>
            </w:r>
            <w:r w:rsidRPr="00A651EB">
              <w:rPr>
                <w:rFonts w:eastAsiaTheme="minorEastAsia"/>
                <w:color w:val="000000"/>
                <w:lang w:val="fr-CH"/>
              </w:rPr>
              <w:t>RADIOASTRONOMÍA</w:t>
            </w:r>
          </w:p>
          <w:p w:rsidR="00F008F3" w:rsidRPr="00A651EB" w:rsidRDefault="00BB7E39" w:rsidP="00A651EB">
            <w:pPr>
              <w:pStyle w:val="TableTextS5"/>
              <w:spacing w:before="20" w:after="0"/>
              <w:rPr>
                <w:rFonts w:eastAsiaTheme="minorEastAsia"/>
                <w:color w:val="000000"/>
                <w:lang w:val="fr-CH"/>
              </w:rPr>
            </w:pPr>
            <w:r w:rsidRPr="00A651EB">
              <w:rPr>
                <w:rFonts w:eastAsiaTheme="minorEastAsia"/>
                <w:color w:val="000000"/>
                <w:lang w:val="fr-CH"/>
              </w:rPr>
              <w:tab/>
            </w:r>
            <w:r w:rsidRPr="00A651EB">
              <w:rPr>
                <w:rFonts w:eastAsiaTheme="minorEastAsia"/>
                <w:color w:val="000000"/>
                <w:lang w:val="fr-CH"/>
              </w:rPr>
              <w:tab/>
            </w:r>
            <w:r w:rsidRPr="00A651EB">
              <w:rPr>
                <w:rFonts w:eastAsiaTheme="minorEastAsia"/>
                <w:color w:val="000000"/>
                <w:lang w:val="fr-CH"/>
              </w:rPr>
              <w:tab/>
            </w:r>
            <w:r w:rsidRPr="00A651EB">
              <w:rPr>
                <w:rFonts w:eastAsiaTheme="minorEastAsia"/>
                <w:color w:val="000000"/>
                <w:lang w:val="fr-CH"/>
              </w:rPr>
              <w:tab/>
              <w:t>INVESTIGACIÓN ESPACIAL (pasivo)</w:t>
            </w:r>
          </w:p>
          <w:p w:rsidR="00F008F3" w:rsidRPr="00A651EB" w:rsidRDefault="00BB7E39" w:rsidP="00A651EB">
            <w:pPr>
              <w:pStyle w:val="TableTextS5"/>
              <w:spacing w:before="20" w:after="0"/>
              <w:rPr>
                <w:rFonts w:eastAsiaTheme="minorEastAsia"/>
                <w:color w:val="000000"/>
                <w:lang w:val="fr-CH"/>
              </w:rPr>
            </w:pPr>
            <w:r w:rsidRPr="00A651EB">
              <w:rPr>
                <w:rFonts w:eastAsiaTheme="minorEastAsia"/>
                <w:color w:val="000000"/>
                <w:lang w:val="fr-CH"/>
              </w:rPr>
              <w:tab/>
            </w:r>
            <w:r w:rsidRPr="00A651EB">
              <w:rPr>
                <w:rFonts w:eastAsiaTheme="minorEastAsia"/>
                <w:color w:val="000000"/>
                <w:lang w:val="fr-CH"/>
              </w:rPr>
              <w:tab/>
            </w:r>
            <w:r w:rsidRPr="00A651EB">
              <w:rPr>
                <w:rFonts w:eastAsiaTheme="minorEastAsia"/>
                <w:color w:val="000000"/>
                <w:lang w:val="fr-CH"/>
              </w:rPr>
              <w:tab/>
            </w:r>
            <w:r w:rsidRPr="00A651EB">
              <w:rPr>
                <w:rFonts w:eastAsiaTheme="minorEastAsia"/>
                <w:color w:val="000000"/>
                <w:lang w:val="fr-CH"/>
              </w:rPr>
              <w:tab/>
              <w:t>5.340</w:t>
            </w:r>
          </w:p>
        </w:tc>
      </w:tr>
      <w:tr w:rsidR="00F008F3" w:rsidRPr="00A651EB" w:rsidTr="004840E9">
        <w:trPr>
          <w:cantSplit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A651EB" w:rsidRDefault="00BB7E39" w:rsidP="00A651EB">
            <w:pPr>
              <w:pStyle w:val="TableTextS5"/>
              <w:spacing w:before="20" w:after="0"/>
              <w:rPr>
                <w:rFonts w:eastAsiaTheme="minorEastAsia"/>
                <w:color w:val="000000"/>
                <w:lang w:val="fr-CH"/>
              </w:rPr>
            </w:pPr>
            <w:r w:rsidRPr="00A651EB">
              <w:rPr>
                <w:rFonts w:eastAsiaTheme="minorEastAsia"/>
                <w:b/>
                <w:lang w:val="fr-CH"/>
              </w:rPr>
              <w:t>24-24,05</w:t>
            </w:r>
            <w:r w:rsidRPr="00A651EB">
              <w:rPr>
                <w:rFonts w:eastAsiaTheme="minorEastAsia"/>
                <w:color w:val="000000"/>
                <w:lang w:val="fr-CH"/>
              </w:rPr>
              <w:tab/>
            </w:r>
            <w:r w:rsidRPr="00A651EB">
              <w:rPr>
                <w:rFonts w:eastAsiaTheme="minorEastAsia"/>
                <w:color w:val="000000"/>
                <w:lang w:val="fr-CH"/>
              </w:rPr>
              <w:tab/>
              <w:t>AFICIONADOS</w:t>
            </w:r>
          </w:p>
          <w:p w:rsidR="00F008F3" w:rsidRPr="00A651EB" w:rsidRDefault="00BB7E39" w:rsidP="00A651EB">
            <w:pPr>
              <w:pStyle w:val="TableTextS5"/>
              <w:spacing w:before="20" w:after="0"/>
              <w:rPr>
                <w:rFonts w:eastAsiaTheme="minorEastAsia"/>
                <w:color w:val="000000"/>
                <w:lang w:val="fr-CH"/>
              </w:rPr>
            </w:pPr>
            <w:r w:rsidRPr="00A651EB">
              <w:rPr>
                <w:rFonts w:eastAsiaTheme="minorEastAsia"/>
                <w:color w:val="000000"/>
                <w:lang w:val="fr-CH"/>
              </w:rPr>
              <w:tab/>
            </w:r>
            <w:r w:rsidRPr="00A651EB">
              <w:rPr>
                <w:rFonts w:eastAsiaTheme="minorEastAsia"/>
                <w:color w:val="000000"/>
                <w:lang w:val="fr-CH"/>
              </w:rPr>
              <w:tab/>
            </w:r>
            <w:r w:rsidRPr="00A651EB">
              <w:rPr>
                <w:rFonts w:eastAsiaTheme="minorEastAsia"/>
                <w:color w:val="000000"/>
                <w:lang w:val="fr-CH"/>
              </w:rPr>
              <w:tab/>
            </w:r>
            <w:r w:rsidRPr="00A651EB">
              <w:rPr>
                <w:rFonts w:eastAsiaTheme="minorEastAsia"/>
                <w:color w:val="000000"/>
                <w:lang w:val="fr-CH"/>
              </w:rPr>
              <w:tab/>
              <w:t>AFICIONADOS POR SATÉLITE</w:t>
            </w:r>
          </w:p>
          <w:p w:rsidR="00F008F3" w:rsidRPr="00A651EB" w:rsidRDefault="00BB7E39" w:rsidP="00A651EB">
            <w:pPr>
              <w:pStyle w:val="TableTextS5"/>
              <w:spacing w:before="20" w:after="0"/>
              <w:rPr>
                <w:rFonts w:eastAsiaTheme="minorEastAsia"/>
                <w:color w:val="000000"/>
                <w:lang w:val="fr-CH"/>
              </w:rPr>
            </w:pPr>
            <w:r w:rsidRPr="00A651EB">
              <w:rPr>
                <w:rFonts w:eastAsiaTheme="minorEastAsia"/>
                <w:color w:val="000000"/>
                <w:lang w:val="fr-CH"/>
              </w:rPr>
              <w:tab/>
            </w:r>
            <w:r w:rsidRPr="00A651EB">
              <w:rPr>
                <w:rFonts w:eastAsiaTheme="minorEastAsia"/>
                <w:color w:val="000000"/>
                <w:lang w:val="fr-CH"/>
              </w:rPr>
              <w:tab/>
            </w:r>
            <w:r w:rsidRPr="00A651EB">
              <w:rPr>
                <w:rFonts w:eastAsiaTheme="minorEastAsia"/>
                <w:color w:val="000000"/>
                <w:lang w:val="fr-CH"/>
              </w:rPr>
              <w:tab/>
            </w:r>
            <w:r w:rsidRPr="00A651EB">
              <w:rPr>
                <w:rFonts w:eastAsiaTheme="minorEastAsia"/>
                <w:color w:val="000000"/>
                <w:lang w:val="fr-CH"/>
              </w:rPr>
              <w:tab/>
            </w:r>
            <w:r w:rsidRPr="00A651EB">
              <w:rPr>
                <w:rFonts w:eastAsiaTheme="minorEastAsia"/>
                <w:lang w:val="fr-CH"/>
              </w:rPr>
              <w:t>5.150</w:t>
            </w:r>
          </w:p>
        </w:tc>
      </w:tr>
      <w:tr w:rsidR="00F008F3" w:rsidRPr="00A651EB" w:rsidTr="004840E9">
        <w:trPr>
          <w:cantSplit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4840E9" w:rsidRDefault="00BB7E39" w:rsidP="00A651EB">
            <w:pPr>
              <w:pStyle w:val="TableTextS5"/>
              <w:spacing w:before="20" w:after="0"/>
              <w:rPr>
                <w:rFonts w:eastAsiaTheme="minorEastAsia"/>
                <w:color w:val="000000"/>
              </w:rPr>
            </w:pPr>
            <w:r w:rsidRPr="004840E9">
              <w:rPr>
                <w:rFonts w:eastAsiaTheme="minorEastAsia"/>
                <w:b/>
              </w:rPr>
              <w:t>24,05-24,25</w:t>
            </w:r>
            <w:r w:rsidRPr="004840E9">
              <w:rPr>
                <w:rFonts w:eastAsiaTheme="minorEastAsia"/>
                <w:color w:val="000000"/>
              </w:rPr>
              <w:tab/>
              <w:t>RADIOLOCALIZACIÓN</w:t>
            </w:r>
          </w:p>
          <w:p w:rsidR="00F008F3" w:rsidRPr="004840E9" w:rsidRDefault="00BB7E39" w:rsidP="00A651EB">
            <w:pPr>
              <w:pStyle w:val="TableTextS5"/>
              <w:spacing w:before="20" w:after="0"/>
              <w:rPr>
                <w:rFonts w:eastAsiaTheme="minorEastAsia"/>
                <w:color w:val="000000"/>
              </w:rPr>
            </w:pPr>
            <w:r w:rsidRPr="004840E9">
              <w:rPr>
                <w:rFonts w:eastAsiaTheme="minorEastAsia"/>
                <w:color w:val="000000"/>
              </w:rPr>
              <w:tab/>
            </w:r>
            <w:r w:rsidRPr="004840E9">
              <w:rPr>
                <w:rFonts w:eastAsiaTheme="minorEastAsia"/>
                <w:color w:val="000000"/>
              </w:rPr>
              <w:tab/>
            </w:r>
            <w:r w:rsidRPr="004840E9">
              <w:rPr>
                <w:rFonts w:eastAsiaTheme="minorEastAsia"/>
                <w:color w:val="000000"/>
              </w:rPr>
              <w:tab/>
            </w:r>
            <w:r w:rsidRPr="004840E9">
              <w:rPr>
                <w:rFonts w:eastAsiaTheme="minorEastAsia"/>
                <w:color w:val="000000"/>
              </w:rPr>
              <w:tab/>
              <w:t>Aficionados</w:t>
            </w:r>
          </w:p>
          <w:p w:rsidR="00F008F3" w:rsidRPr="004840E9" w:rsidRDefault="00BB7E39" w:rsidP="00A651EB">
            <w:pPr>
              <w:pStyle w:val="TableTextS5"/>
              <w:spacing w:before="20" w:after="0"/>
              <w:rPr>
                <w:rFonts w:eastAsiaTheme="minorEastAsia"/>
                <w:color w:val="000000"/>
              </w:rPr>
            </w:pPr>
            <w:r w:rsidRPr="004840E9">
              <w:rPr>
                <w:rFonts w:eastAsiaTheme="minorEastAsia"/>
                <w:color w:val="000000"/>
              </w:rPr>
              <w:tab/>
            </w:r>
            <w:r w:rsidRPr="004840E9">
              <w:rPr>
                <w:rFonts w:eastAsiaTheme="minorEastAsia"/>
                <w:color w:val="000000"/>
              </w:rPr>
              <w:tab/>
            </w:r>
            <w:r w:rsidRPr="004840E9">
              <w:rPr>
                <w:rFonts w:eastAsiaTheme="minorEastAsia"/>
                <w:color w:val="000000"/>
              </w:rPr>
              <w:tab/>
            </w:r>
            <w:r w:rsidRPr="004840E9">
              <w:rPr>
                <w:rFonts w:eastAsiaTheme="minorEastAsia"/>
                <w:color w:val="000000"/>
              </w:rPr>
              <w:tab/>
              <w:t>Exploración de la Tierra por satélite (activo)</w:t>
            </w:r>
          </w:p>
          <w:p w:rsidR="00F008F3" w:rsidRPr="00A651EB" w:rsidRDefault="00BB7E39" w:rsidP="00A651EB">
            <w:pPr>
              <w:pStyle w:val="TableTextS5"/>
              <w:spacing w:before="20" w:after="0"/>
              <w:rPr>
                <w:rFonts w:eastAsiaTheme="minorEastAsia"/>
                <w:color w:val="000000"/>
                <w:lang w:val="fr-CH"/>
              </w:rPr>
            </w:pPr>
            <w:r w:rsidRPr="004840E9">
              <w:rPr>
                <w:rFonts w:eastAsiaTheme="minorEastAsia"/>
                <w:color w:val="000000"/>
              </w:rPr>
              <w:tab/>
            </w:r>
            <w:r w:rsidRPr="004840E9">
              <w:rPr>
                <w:rFonts w:eastAsiaTheme="minorEastAsia"/>
                <w:color w:val="000000"/>
              </w:rPr>
              <w:tab/>
            </w:r>
            <w:r w:rsidRPr="004840E9">
              <w:rPr>
                <w:rFonts w:eastAsiaTheme="minorEastAsia"/>
                <w:color w:val="000000"/>
              </w:rPr>
              <w:tab/>
            </w:r>
            <w:r w:rsidRPr="004840E9">
              <w:rPr>
                <w:rFonts w:eastAsiaTheme="minorEastAsia"/>
                <w:color w:val="000000"/>
              </w:rPr>
              <w:tab/>
            </w:r>
            <w:r w:rsidRPr="00A651EB">
              <w:rPr>
                <w:rFonts w:eastAsiaTheme="minorEastAsia"/>
                <w:lang w:val="fr-CH"/>
              </w:rPr>
              <w:t>5.150</w:t>
            </w:r>
          </w:p>
        </w:tc>
      </w:tr>
      <w:tr w:rsidR="00F008F3" w:rsidRPr="00A651EB" w:rsidTr="004840E9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A651EB" w:rsidRDefault="00BB7E39" w:rsidP="00A651EB">
            <w:pPr>
              <w:pStyle w:val="TableTextS5"/>
              <w:spacing w:before="20" w:after="0"/>
              <w:rPr>
                <w:rFonts w:eastAsiaTheme="minorEastAsia"/>
                <w:b/>
                <w:color w:val="000000"/>
                <w:lang w:val="fr-CH"/>
              </w:rPr>
            </w:pPr>
            <w:r w:rsidRPr="00A651EB">
              <w:rPr>
                <w:rFonts w:eastAsiaTheme="minorEastAsia"/>
                <w:b/>
                <w:color w:val="000000"/>
                <w:lang w:val="fr-CH"/>
              </w:rPr>
              <w:t>24,25-24,45</w:t>
            </w:r>
          </w:p>
          <w:p w:rsidR="00F008F3" w:rsidRPr="00A651EB" w:rsidRDefault="00BB7E39" w:rsidP="00A651EB">
            <w:pPr>
              <w:pStyle w:val="TableTextS5"/>
              <w:spacing w:before="20" w:after="0"/>
              <w:rPr>
                <w:rFonts w:eastAsiaTheme="minorEastAsia"/>
                <w:color w:val="000000"/>
                <w:lang w:val="fr-CH"/>
              </w:rPr>
            </w:pPr>
            <w:r w:rsidRPr="00A651EB">
              <w:rPr>
                <w:rFonts w:eastAsiaTheme="minorEastAsia"/>
                <w:color w:val="000000"/>
                <w:lang w:val="fr-CH"/>
              </w:rPr>
              <w:t>FIJO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A651EB" w:rsidRDefault="00BB7E39" w:rsidP="00A651EB">
            <w:pPr>
              <w:pStyle w:val="TableTextS5"/>
              <w:spacing w:before="20" w:after="0"/>
              <w:rPr>
                <w:rFonts w:eastAsiaTheme="minorEastAsia"/>
                <w:color w:val="000000"/>
                <w:lang w:val="fr-CH"/>
              </w:rPr>
            </w:pPr>
            <w:r w:rsidRPr="00A651EB">
              <w:rPr>
                <w:rFonts w:eastAsiaTheme="minorEastAsia"/>
                <w:b/>
                <w:lang w:val="fr-CH"/>
              </w:rPr>
              <w:t>24,25-24,45</w:t>
            </w:r>
          </w:p>
          <w:p w:rsidR="00F008F3" w:rsidRPr="00A651EB" w:rsidRDefault="00BB7E39" w:rsidP="00A651EB">
            <w:pPr>
              <w:pStyle w:val="TableTextS5"/>
              <w:spacing w:before="20" w:after="0"/>
              <w:rPr>
                <w:rFonts w:eastAsiaTheme="minorEastAsia"/>
                <w:color w:val="000000"/>
                <w:lang w:val="fr-CH"/>
              </w:rPr>
            </w:pPr>
            <w:r w:rsidRPr="00A651EB">
              <w:rPr>
                <w:rFonts w:eastAsiaTheme="minorEastAsia"/>
                <w:color w:val="000000"/>
                <w:lang w:val="fr-CH"/>
              </w:rPr>
              <w:t>RADIONAVEGACIÓN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A651EB" w:rsidRDefault="00BB7E39" w:rsidP="00A651EB">
            <w:pPr>
              <w:pStyle w:val="TableTextS5"/>
              <w:spacing w:before="20" w:after="0"/>
              <w:rPr>
                <w:rFonts w:eastAsiaTheme="minorEastAsia"/>
                <w:color w:val="000000"/>
                <w:lang w:val="fr-CH"/>
              </w:rPr>
            </w:pPr>
            <w:r w:rsidRPr="00A651EB">
              <w:rPr>
                <w:rFonts w:eastAsiaTheme="minorEastAsia"/>
                <w:b/>
                <w:lang w:val="fr-CH"/>
              </w:rPr>
              <w:t>24,25-24,45</w:t>
            </w:r>
          </w:p>
          <w:p w:rsidR="00F008F3" w:rsidRPr="00A651EB" w:rsidRDefault="00BB7E39" w:rsidP="00A651EB">
            <w:pPr>
              <w:pStyle w:val="TableTextS5"/>
              <w:spacing w:before="20" w:after="0"/>
              <w:rPr>
                <w:rFonts w:eastAsiaTheme="minorEastAsia"/>
                <w:color w:val="000000"/>
                <w:lang w:val="fr-CH"/>
              </w:rPr>
            </w:pPr>
            <w:r w:rsidRPr="00A651EB">
              <w:rPr>
                <w:rFonts w:eastAsiaTheme="minorEastAsia"/>
                <w:color w:val="000000"/>
                <w:lang w:val="fr-CH"/>
              </w:rPr>
              <w:t>RADIONAVEGACIÓN</w:t>
            </w:r>
          </w:p>
          <w:p w:rsidR="00F008F3" w:rsidRPr="00A651EB" w:rsidRDefault="00BB7E39" w:rsidP="00A651EB">
            <w:pPr>
              <w:pStyle w:val="TableTextS5"/>
              <w:spacing w:before="20" w:after="0"/>
              <w:rPr>
                <w:rFonts w:eastAsiaTheme="minorEastAsia"/>
                <w:color w:val="000000"/>
                <w:lang w:val="fr-CH"/>
              </w:rPr>
            </w:pPr>
            <w:r w:rsidRPr="00A651EB">
              <w:rPr>
                <w:rFonts w:eastAsiaTheme="minorEastAsia"/>
                <w:color w:val="000000"/>
                <w:lang w:val="fr-CH"/>
              </w:rPr>
              <w:t>FIJO</w:t>
            </w:r>
          </w:p>
          <w:p w:rsidR="00F008F3" w:rsidRPr="00A651EB" w:rsidRDefault="00BB7E39" w:rsidP="00A651EB">
            <w:pPr>
              <w:pStyle w:val="TableTextS5"/>
              <w:spacing w:before="20" w:after="0"/>
              <w:rPr>
                <w:rFonts w:eastAsiaTheme="minorEastAsia"/>
                <w:color w:val="000000"/>
                <w:lang w:val="fr-CH"/>
              </w:rPr>
            </w:pPr>
            <w:r w:rsidRPr="00A651EB">
              <w:rPr>
                <w:rFonts w:eastAsiaTheme="minorEastAsia"/>
                <w:color w:val="000000"/>
                <w:lang w:val="fr-CH"/>
              </w:rPr>
              <w:t>MÓVIL</w:t>
            </w:r>
          </w:p>
        </w:tc>
      </w:tr>
      <w:tr w:rsidR="00F008F3" w:rsidRPr="00A651EB" w:rsidTr="004840E9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08F3" w:rsidRPr="00A651EB" w:rsidRDefault="00BB7E39" w:rsidP="00A651EB">
            <w:pPr>
              <w:pStyle w:val="TableTextS5"/>
              <w:spacing w:before="20" w:after="0"/>
              <w:rPr>
                <w:rFonts w:eastAsiaTheme="minorEastAsia"/>
                <w:color w:val="000000"/>
                <w:lang w:val="fr-CH"/>
              </w:rPr>
            </w:pPr>
            <w:r w:rsidRPr="00A651EB">
              <w:rPr>
                <w:rFonts w:eastAsiaTheme="minorEastAsia"/>
                <w:b/>
                <w:lang w:val="fr-CH"/>
              </w:rPr>
              <w:t>24,45-24,65</w:t>
            </w:r>
          </w:p>
          <w:p w:rsidR="00F008F3" w:rsidRPr="00A651EB" w:rsidRDefault="00BB7E39" w:rsidP="00A651EB">
            <w:pPr>
              <w:pStyle w:val="TableTextS5"/>
              <w:spacing w:before="20" w:after="0"/>
              <w:rPr>
                <w:rFonts w:eastAsiaTheme="minorEastAsia"/>
                <w:color w:val="000000"/>
                <w:lang w:val="fr-CH"/>
              </w:rPr>
            </w:pPr>
            <w:r w:rsidRPr="00A651EB">
              <w:rPr>
                <w:rFonts w:eastAsiaTheme="minorEastAsia"/>
                <w:color w:val="000000"/>
                <w:lang w:val="fr-CH"/>
              </w:rPr>
              <w:t>FIJO</w:t>
            </w:r>
          </w:p>
          <w:p w:rsidR="00F008F3" w:rsidRPr="00A651EB" w:rsidRDefault="00BB7E39" w:rsidP="00A651EB">
            <w:pPr>
              <w:pStyle w:val="TableTextS5"/>
              <w:spacing w:before="20" w:after="0"/>
              <w:rPr>
                <w:rFonts w:eastAsiaTheme="minorEastAsia"/>
                <w:color w:val="000000"/>
                <w:lang w:val="fr-CH"/>
              </w:rPr>
            </w:pPr>
            <w:r w:rsidRPr="00A651EB">
              <w:rPr>
                <w:rFonts w:eastAsiaTheme="minorEastAsia"/>
                <w:color w:val="000000"/>
                <w:lang w:val="fr-CH"/>
              </w:rPr>
              <w:t>ENTRE SATÉLITES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08F3" w:rsidRPr="00A651EB" w:rsidRDefault="00BB7E39" w:rsidP="00A651EB">
            <w:pPr>
              <w:pStyle w:val="TableTextS5"/>
              <w:spacing w:before="20" w:after="0"/>
              <w:rPr>
                <w:rFonts w:eastAsiaTheme="minorEastAsia"/>
                <w:color w:val="000000"/>
                <w:lang w:val="fr-CH"/>
              </w:rPr>
            </w:pPr>
            <w:r w:rsidRPr="00A651EB">
              <w:rPr>
                <w:rFonts w:eastAsiaTheme="minorEastAsia"/>
                <w:b/>
                <w:lang w:val="fr-CH"/>
              </w:rPr>
              <w:t>24,45-24,65</w:t>
            </w:r>
          </w:p>
          <w:p w:rsidR="00F008F3" w:rsidRPr="00A651EB" w:rsidRDefault="00BB7E39" w:rsidP="00A651EB">
            <w:pPr>
              <w:pStyle w:val="TableTextS5"/>
              <w:spacing w:before="20" w:after="0"/>
              <w:rPr>
                <w:rFonts w:eastAsiaTheme="minorEastAsia"/>
                <w:color w:val="000000"/>
                <w:lang w:val="fr-CH"/>
              </w:rPr>
            </w:pPr>
            <w:r w:rsidRPr="00A651EB">
              <w:rPr>
                <w:rFonts w:eastAsiaTheme="minorEastAsia"/>
                <w:color w:val="000000"/>
                <w:lang w:val="fr-CH"/>
              </w:rPr>
              <w:t>ENTRE SATÉLITES</w:t>
            </w:r>
          </w:p>
          <w:p w:rsidR="00F008F3" w:rsidRPr="00A651EB" w:rsidRDefault="00BB7E39" w:rsidP="00A651EB">
            <w:pPr>
              <w:pStyle w:val="TableTextS5"/>
              <w:spacing w:before="20" w:after="0"/>
              <w:rPr>
                <w:rFonts w:eastAsiaTheme="minorEastAsia"/>
                <w:color w:val="000000"/>
                <w:lang w:val="fr-CH"/>
              </w:rPr>
            </w:pPr>
            <w:r w:rsidRPr="00A651EB">
              <w:rPr>
                <w:rFonts w:eastAsiaTheme="minorEastAsia"/>
                <w:color w:val="000000"/>
                <w:lang w:val="fr-CH"/>
              </w:rPr>
              <w:t>RADIONAVEGACIÓN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08F3" w:rsidRPr="004840E9" w:rsidRDefault="00BB7E39" w:rsidP="00A651EB">
            <w:pPr>
              <w:pStyle w:val="TableTextS5"/>
              <w:spacing w:before="20" w:after="0"/>
              <w:rPr>
                <w:rFonts w:eastAsiaTheme="minorEastAsia"/>
                <w:color w:val="000000"/>
              </w:rPr>
            </w:pPr>
            <w:r w:rsidRPr="004840E9">
              <w:rPr>
                <w:rFonts w:eastAsiaTheme="minorEastAsia"/>
                <w:b/>
              </w:rPr>
              <w:t>24,45-24,65</w:t>
            </w:r>
          </w:p>
          <w:p w:rsidR="00F008F3" w:rsidRPr="004840E9" w:rsidRDefault="00BB7E39" w:rsidP="00A651EB">
            <w:pPr>
              <w:pStyle w:val="TableTextS5"/>
              <w:spacing w:before="20" w:after="0"/>
              <w:rPr>
                <w:rFonts w:eastAsiaTheme="minorEastAsia"/>
                <w:color w:val="000000"/>
              </w:rPr>
            </w:pPr>
            <w:r w:rsidRPr="004840E9">
              <w:rPr>
                <w:rFonts w:eastAsiaTheme="minorEastAsia"/>
                <w:color w:val="000000"/>
              </w:rPr>
              <w:t>FIJO</w:t>
            </w:r>
          </w:p>
          <w:p w:rsidR="00F008F3" w:rsidRPr="004840E9" w:rsidRDefault="00BB7E39" w:rsidP="00A651EB">
            <w:pPr>
              <w:pStyle w:val="TableTextS5"/>
              <w:spacing w:before="20" w:after="0"/>
              <w:rPr>
                <w:rFonts w:eastAsiaTheme="minorEastAsia"/>
                <w:color w:val="000000"/>
              </w:rPr>
            </w:pPr>
            <w:r w:rsidRPr="004840E9">
              <w:rPr>
                <w:rFonts w:eastAsiaTheme="minorEastAsia"/>
                <w:color w:val="000000"/>
              </w:rPr>
              <w:t>ENTRE SATÉLITES</w:t>
            </w:r>
          </w:p>
          <w:p w:rsidR="00F008F3" w:rsidRPr="004840E9" w:rsidRDefault="00BB7E39" w:rsidP="00A651EB">
            <w:pPr>
              <w:pStyle w:val="TableTextS5"/>
              <w:spacing w:before="20" w:after="0"/>
              <w:rPr>
                <w:rFonts w:eastAsiaTheme="minorEastAsia"/>
                <w:color w:val="000000"/>
              </w:rPr>
            </w:pPr>
            <w:r w:rsidRPr="004840E9">
              <w:rPr>
                <w:rFonts w:eastAsiaTheme="minorEastAsia"/>
                <w:color w:val="000000"/>
              </w:rPr>
              <w:t>MÓVIL</w:t>
            </w:r>
          </w:p>
          <w:p w:rsidR="00F008F3" w:rsidRPr="004840E9" w:rsidRDefault="00BB7E39" w:rsidP="00A651EB">
            <w:pPr>
              <w:pStyle w:val="TableTextS5"/>
              <w:spacing w:before="20" w:after="0"/>
              <w:rPr>
                <w:rFonts w:eastAsiaTheme="minorEastAsia"/>
                <w:color w:val="000000"/>
              </w:rPr>
            </w:pPr>
            <w:r w:rsidRPr="004840E9">
              <w:rPr>
                <w:rFonts w:eastAsiaTheme="minorEastAsia"/>
                <w:color w:val="000000"/>
              </w:rPr>
              <w:lastRenderedPageBreak/>
              <w:t>RADIONAVEGACIÓN</w:t>
            </w:r>
          </w:p>
        </w:tc>
      </w:tr>
      <w:tr w:rsidR="00F008F3" w:rsidRPr="00A651EB" w:rsidTr="004840E9">
        <w:trPr>
          <w:cantSplit/>
        </w:trPr>
        <w:tc>
          <w:tcPr>
            <w:tcW w:w="3101" w:type="dxa"/>
            <w:tcBorders>
              <w:left w:val="single" w:sz="6" w:space="0" w:color="auto"/>
              <w:right w:val="single" w:sz="6" w:space="0" w:color="auto"/>
            </w:tcBorders>
          </w:tcPr>
          <w:p w:rsidR="00F008F3" w:rsidRPr="00A651EB" w:rsidRDefault="00A7224D" w:rsidP="00A651EB">
            <w:pPr>
              <w:pStyle w:val="TableTextS5"/>
              <w:spacing w:before="0" w:after="30"/>
              <w:rPr>
                <w:color w:val="000000"/>
              </w:rPr>
            </w:pPr>
          </w:p>
        </w:tc>
        <w:tc>
          <w:tcPr>
            <w:tcW w:w="3101" w:type="dxa"/>
            <w:tcBorders>
              <w:left w:val="single" w:sz="6" w:space="0" w:color="auto"/>
              <w:right w:val="single" w:sz="6" w:space="0" w:color="auto"/>
            </w:tcBorders>
          </w:tcPr>
          <w:p w:rsidR="00F008F3" w:rsidRPr="00A651EB" w:rsidRDefault="00BB7E39" w:rsidP="00A651EB">
            <w:pPr>
              <w:pStyle w:val="TableTextS5"/>
              <w:spacing w:before="0" w:after="30"/>
              <w:rPr>
                <w:color w:val="000000"/>
              </w:rPr>
            </w:pPr>
            <w:r w:rsidRPr="00A651EB">
              <w:rPr>
                <w:rStyle w:val="Artref"/>
                <w:color w:val="000000"/>
              </w:rPr>
              <w:t>5.533</w:t>
            </w:r>
          </w:p>
        </w:tc>
        <w:tc>
          <w:tcPr>
            <w:tcW w:w="3101" w:type="dxa"/>
            <w:tcBorders>
              <w:left w:val="single" w:sz="6" w:space="0" w:color="auto"/>
              <w:right w:val="single" w:sz="6" w:space="0" w:color="auto"/>
            </w:tcBorders>
          </w:tcPr>
          <w:p w:rsidR="00F008F3" w:rsidRPr="00A651EB" w:rsidRDefault="00BB7E39" w:rsidP="00A651EB">
            <w:pPr>
              <w:pStyle w:val="TableTextS5"/>
              <w:spacing w:before="0" w:after="30"/>
              <w:rPr>
                <w:color w:val="000000"/>
              </w:rPr>
            </w:pPr>
            <w:r w:rsidRPr="00A651EB">
              <w:rPr>
                <w:rStyle w:val="Artref"/>
                <w:color w:val="000000"/>
              </w:rPr>
              <w:t>5.533</w:t>
            </w:r>
          </w:p>
        </w:tc>
      </w:tr>
      <w:tr w:rsidR="00934F8C" w:rsidRPr="00A651EB" w:rsidTr="004840E9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4F8C" w:rsidRPr="00A651EB" w:rsidRDefault="00BB7E39" w:rsidP="00A651EB">
            <w:pPr>
              <w:pStyle w:val="TableTextS5"/>
              <w:spacing w:before="0" w:after="30"/>
              <w:rPr>
                <w:rStyle w:val="Tablefreq"/>
                <w:color w:val="000000"/>
              </w:rPr>
            </w:pPr>
            <w:r w:rsidRPr="00A651EB">
              <w:rPr>
                <w:rStyle w:val="Tablefreq"/>
                <w:color w:val="000000"/>
              </w:rPr>
              <w:t>24,65-24,75</w:t>
            </w:r>
          </w:p>
          <w:p w:rsidR="00934F8C" w:rsidRPr="00A651EB" w:rsidRDefault="00BB7E39" w:rsidP="00A651EB">
            <w:pPr>
              <w:pStyle w:val="TableTextS5"/>
              <w:spacing w:before="0" w:after="30"/>
              <w:rPr>
                <w:color w:val="000000"/>
              </w:rPr>
            </w:pPr>
            <w:r w:rsidRPr="00A651EB">
              <w:rPr>
                <w:color w:val="000000"/>
              </w:rPr>
              <w:t>FIJO</w:t>
            </w:r>
          </w:p>
          <w:p w:rsidR="00934F8C" w:rsidRPr="00A651EB" w:rsidRDefault="00BB7E39" w:rsidP="00A651EB">
            <w:pPr>
              <w:pStyle w:val="TableTextS5"/>
              <w:spacing w:before="0" w:after="30"/>
              <w:ind w:left="151" w:hanging="151"/>
              <w:rPr>
                <w:color w:val="000000"/>
              </w:rPr>
            </w:pPr>
            <w:r w:rsidRPr="00A651EB">
              <w:rPr>
                <w:color w:val="000000"/>
              </w:rPr>
              <w:t xml:space="preserve">FIJO POR SATÉLITE </w:t>
            </w:r>
            <w:r w:rsidRPr="00A651EB">
              <w:rPr>
                <w:color w:val="000000"/>
              </w:rPr>
              <w:br/>
              <w:t xml:space="preserve">(Tierra-espacio) </w:t>
            </w:r>
            <w:r w:rsidRPr="00A651EB">
              <w:t>5.532B</w:t>
            </w:r>
          </w:p>
          <w:p w:rsidR="00934F8C" w:rsidRPr="00A651EB" w:rsidRDefault="00BB7E39" w:rsidP="00A651EB">
            <w:pPr>
              <w:pStyle w:val="TableTextS5"/>
              <w:spacing w:before="0" w:after="30"/>
              <w:rPr>
                <w:color w:val="000000"/>
              </w:rPr>
            </w:pPr>
            <w:r w:rsidRPr="00A651EB">
              <w:rPr>
                <w:color w:val="000000"/>
              </w:rPr>
              <w:t>ENTRE SATÉLITES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4F8C" w:rsidRPr="00A651EB" w:rsidRDefault="00BB7E39" w:rsidP="00A651EB">
            <w:pPr>
              <w:pStyle w:val="TableTextS5"/>
              <w:spacing w:before="0" w:after="30"/>
              <w:rPr>
                <w:rStyle w:val="Tablefreq"/>
                <w:color w:val="000000"/>
              </w:rPr>
            </w:pPr>
            <w:r w:rsidRPr="00A651EB">
              <w:rPr>
                <w:rStyle w:val="Tablefreq"/>
                <w:color w:val="000000"/>
              </w:rPr>
              <w:t>24,65-24,75</w:t>
            </w:r>
          </w:p>
          <w:p w:rsidR="00934F8C" w:rsidRPr="00A651EB" w:rsidRDefault="00BB7E39" w:rsidP="00A651EB">
            <w:pPr>
              <w:pStyle w:val="TableTextS5"/>
              <w:spacing w:before="0" w:after="30"/>
              <w:rPr>
                <w:color w:val="000000"/>
              </w:rPr>
            </w:pPr>
            <w:r w:rsidRPr="00A651EB">
              <w:rPr>
                <w:color w:val="000000"/>
              </w:rPr>
              <w:t>ENTRE SATÉLITES</w:t>
            </w:r>
          </w:p>
          <w:p w:rsidR="00934F8C" w:rsidRPr="00A651EB" w:rsidRDefault="00BB7E39" w:rsidP="00A651EB">
            <w:pPr>
              <w:pStyle w:val="TableTextS5"/>
              <w:spacing w:before="0" w:after="30"/>
              <w:ind w:left="170" w:hanging="170"/>
              <w:rPr>
                <w:color w:val="000000"/>
              </w:rPr>
            </w:pPr>
            <w:r w:rsidRPr="00A651EB">
              <w:rPr>
                <w:color w:val="000000"/>
              </w:rPr>
              <w:t>RADIOLOCALIZACIÓN POR</w:t>
            </w:r>
            <w:r w:rsidRPr="00A651EB">
              <w:rPr>
                <w:color w:val="000000"/>
              </w:rPr>
              <w:br/>
              <w:t>SATÉLITE (Tierra-espacio)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4F8C" w:rsidRPr="00A651EB" w:rsidRDefault="00BB7E39" w:rsidP="00A651EB">
            <w:pPr>
              <w:pStyle w:val="TableTextS5"/>
              <w:spacing w:before="0" w:after="30"/>
              <w:rPr>
                <w:rStyle w:val="Tablefreq"/>
                <w:color w:val="000000"/>
              </w:rPr>
            </w:pPr>
            <w:r w:rsidRPr="00A651EB">
              <w:rPr>
                <w:rStyle w:val="Tablefreq"/>
                <w:color w:val="000000"/>
              </w:rPr>
              <w:t>24,65-24,75</w:t>
            </w:r>
          </w:p>
          <w:p w:rsidR="00934F8C" w:rsidRPr="00A651EB" w:rsidRDefault="00BB7E39" w:rsidP="00A651EB">
            <w:pPr>
              <w:pStyle w:val="TableTextS5"/>
              <w:spacing w:before="0" w:after="30"/>
              <w:rPr>
                <w:color w:val="000000"/>
              </w:rPr>
            </w:pPr>
            <w:r w:rsidRPr="00A651EB">
              <w:rPr>
                <w:color w:val="000000"/>
              </w:rPr>
              <w:t>FIJO</w:t>
            </w:r>
          </w:p>
          <w:p w:rsidR="00934F8C" w:rsidRPr="00A651EB" w:rsidRDefault="00BB7E39" w:rsidP="00A651EB">
            <w:pPr>
              <w:pStyle w:val="TableTextS5"/>
              <w:spacing w:before="0" w:after="30"/>
              <w:ind w:left="186" w:hanging="186"/>
              <w:rPr>
                <w:color w:val="000000"/>
              </w:rPr>
            </w:pPr>
            <w:r w:rsidRPr="00A651EB">
              <w:rPr>
                <w:color w:val="000000"/>
              </w:rPr>
              <w:t xml:space="preserve">FIJO POR SATÉLITE </w:t>
            </w:r>
            <w:r w:rsidRPr="00A651EB">
              <w:rPr>
                <w:color w:val="000000"/>
              </w:rPr>
              <w:br/>
              <w:t xml:space="preserve">(Tierra-espacio) </w:t>
            </w:r>
            <w:r w:rsidRPr="00A651EB">
              <w:t>5.532B</w:t>
            </w:r>
          </w:p>
          <w:p w:rsidR="00934F8C" w:rsidRPr="00A651EB" w:rsidRDefault="00BB7E39" w:rsidP="00A651EB">
            <w:pPr>
              <w:pStyle w:val="TableTextS5"/>
              <w:spacing w:before="0" w:after="30"/>
              <w:rPr>
                <w:color w:val="000000"/>
              </w:rPr>
            </w:pPr>
            <w:r w:rsidRPr="00A651EB">
              <w:rPr>
                <w:color w:val="000000"/>
              </w:rPr>
              <w:t>ENTRE SATÉLITES</w:t>
            </w:r>
          </w:p>
          <w:p w:rsidR="00934F8C" w:rsidRPr="00A651EB" w:rsidRDefault="00BB7E39" w:rsidP="00A651EB">
            <w:pPr>
              <w:pStyle w:val="TableTextS5"/>
              <w:spacing w:before="0" w:after="30"/>
              <w:rPr>
                <w:color w:val="000000"/>
              </w:rPr>
            </w:pPr>
            <w:r w:rsidRPr="00A651EB">
              <w:rPr>
                <w:color w:val="000000"/>
              </w:rPr>
              <w:t>MÓVIL</w:t>
            </w:r>
          </w:p>
        </w:tc>
      </w:tr>
      <w:tr w:rsidR="00934F8C" w:rsidRPr="00A651EB" w:rsidTr="004840E9">
        <w:trPr>
          <w:cantSplit/>
        </w:trPr>
        <w:tc>
          <w:tcPr>
            <w:tcW w:w="3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F8C" w:rsidRPr="00A651EB" w:rsidRDefault="00A7224D" w:rsidP="00A651EB">
            <w:pPr>
              <w:pStyle w:val="TableTextS5"/>
              <w:spacing w:before="0" w:after="30"/>
              <w:rPr>
                <w:color w:val="000000"/>
              </w:rPr>
            </w:pPr>
          </w:p>
        </w:tc>
        <w:tc>
          <w:tcPr>
            <w:tcW w:w="3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F8C" w:rsidRPr="00A651EB" w:rsidRDefault="00A7224D" w:rsidP="00A651EB">
            <w:pPr>
              <w:pStyle w:val="TableTextS5"/>
              <w:spacing w:before="0" w:after="30"/>
              <w:rPr>
                <w:color w:val="000000"/>
              </w:rPr>
            </w:pPr>
          </w:p>
        </w:tc>
        <w:tc>
          <w:tcPr>
            <w:tcW w:w="3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F8C" w:rsidRPr="00A651EB" w:rsidRDefault="00BB7E39" w:rsidP="00A651EB">
            <w:pPr>
              <w:pStyle w:val="TableTextS5"/>
              <w:spacing w:before="0" w:after="30"/>
              <w:rPr>
                <w:color w:val="000000"/>
              </w:rPr>
            </w:pPr>
            <w:r w:rsidRPr="00A651EB">
              <w:rPr>
                <w:rStyle w:val="Artref"/>
                <w:color w:val="000000"/>
              </w:rPr>
              <w:t>5.533</w:t>
            </w:r>
          </w:p>
        </w:tc>
      </w:tr>
    </w:tbl>
    <w:p w:rsidR="00703838" w:rsidRPr="00A651EB" w:rsidRDefault="00BB7E39" w:rsidP="001A0389">
      <w:pPr>
        <w:pStyle w:val="Reasons"/>
      </w:pPr>
      <w:r w:rsidRPr="00A651EB">
        <w:rPr>
          <w:b/>
        </w:rPr>
        <w:t>Motivos:</w:t>
      </w:r>
      <w:r w:rsidRPr="00A651EB">
        <w:tab/>
      </w:r>
      <w:r w:rsidR="00E3183C" w:rsidRPr="00A651EB">
        <w:rPr>
          <w:lang w:eastAsia="zh-CN"/>
        </w:rPr>
        <w:t>De conformidad con los estudios de compatibilidad actuales, no es viable que las bandas de frecuencias comprendidas entre 22 GHz y 26 GHz sean atribuidas al SMS.</w:t>
      </w:r>
    </w:p>
    <w:p w:rsidR="00703838" w:rsidRPr="00A651EB" w:rsidRDefault="00BB7E39">
      <w:pPr>
        <w:pStyle w:val="Proposal"/>
      </w:pPr>
      <w:r w:rsidRPr="00A651EB">
        <w:rPr>
          <w:u w:val="single"/>
        </w:rPr>
        <w:t>NOC</w:t>
      </w:r>
      <w:r w:rsidRPr="00A651EB">
        <w:tab/>
        <w:t>CHN/62A10/2</w:t>
      </w:r>
    </w:p>
    <w:p w:rsidR="00F008F3" w:rsidRPr="00A651EB" w:rsidRDefault="00BB7E39" w:rsidP="004D72B7">
      <w:pPr>
        <w:pStyle w:val="Tabletitle"/>
      </w:pPr>
      <w:r w:rsidRPr="00A651EB">
        <w:t>24,75-29,9 GHz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F008F3" w:rsidRPr="00A651EB" w:rsidTr="00791C35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A651EB" w:rsidRDefault="00BB7E39" w:rsidP="008078CB">
            <w:pPr>
              <w:pStyle w:val="Tablehead"/>
              <w:spacing w:before="60" w:after="60"/>
              <w:rPr>
                <w:color w:val="000000"/>
              </w:rPr>
            </w:pPr>
            <w:r w:rsidRPr="00A651EB">
              <w:rPr>
                <w:color w:val="000000"/>
              </w:rPr>
              <w:t>Atribución a los servicios</w:t>
            </w:r>
          </w:p>
        </w:tc>
      </w:tr>
      <w:tr w:rsidR="00F008F3" w:rsidRPr="00A651EB" w:rsidTr="00791C35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A651EB" w:rsidRDefault="00BB7E39" w:rsidP="008078CB">
            <w:pPr>
              <w:pStyle w:val="Tablehead"/>
              <w:spacing w:before="60" w:after="60"/>
              <w:rPr>
                <w:color w:val="000000"/>
              </w:rPr>
            </w:pPr>
            <w:r w:rsidRPr="00A651EB">
              <w:rPr>
                <w:color w:val="000000"/>
              </w:rPr>
              <w:t>Región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A651EB" w:rsidRDefault="00BB7E39" w:rsidP="008078CB">
            <w:pPr>
              <w:pStyle w:val="Tablehead"/>
              <w:spacing w:before="60" w:after="60"/>
              <w:rPr>
                <w:color w:val="000000"/>
              </w:rPr>
            </w:pPr>
            <w:r w:rsidRPr="00A651EB">
              <w:rPr>
                <w:color w:val="000000"/>
              </w:rPr>
              <w:t>Región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A651EB" w:rsidRDefault="00BB7E39" w:rsidP="008078CB">
            <w:pPr>
              <w:pStyle w:val="Tablehead"/>
              <w:spacing w:before="60" w:after="60"/>
              <w:rPr>
                <w:color w:val="000000"/>
              </w:rPr>
            </w:pPr>
            <w:r w:rsidRPr="00A651EB">
              <w:rPr>
                <w:color w:val="000000"/>
              </w:rPr>
              <w:t>Región 3</w:t>
            </w:r>
          </w:p>
        </w:tc>
      </w:tr>
      <w:tr w:rsidR="00791C35" w:rsidRPr="00A651EB" w:rsidTr="00791C35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35" w:rsidRPr="00A651EB" w:rsidRDefault="00BB7E39" w:rsidP="00F37D43">
            <w:pPr>
              <w:pStyle w:val="TableTextS5"/>
              <w:spacing w:before="30" w:after="30"/>
              <w:rPr>
                <w:color w:val="000000"/>
              </w:rPr>
            </w:pPr>
            <w:r w:rsidRPr="00A651EB">
              <w:rPr>
                <w:rStyle w:val="Tablefreq"/>
                <w:color w:val="000000"/>
              </w:rPr>
              <w:t>24,75-25,25</w:t>
            </w:r>
          </w:p>
          <w:p w:rsidR="00791C35" w:rsidRPr="00A651EB" w:rsidRDefault="00BB7E39" w:rsidP="00F37D43">
            <w:pPr>
              <w:pStyle w:val="TableTextS5"/>
              <w:spacing w:before="30" w:after="30"/>
              <w:rPr>
                <w:color w:val="000000"/>
              </w:rPr>
            </w:pPr>
            <w:r w:rsidRPr="00A651EB">
              <w:rPr>
                <w:color w:val="000000"/>
              </w:rPr>
              <w:t>FIJO</w:t>
            </w:r>
          </w:p>
          <w:p w:rsidR="00791C35" w:rsidRPr="00A651EB" w:rsidRDefault="00BB7E39" w:rsidP="00791C35">
            <w:pPr>
              <w:pStyle w:val="TableTextS5"/>
              <w:spacing w:before="30" w:after="30"/>
              <w:ind w:left="152" w:hanging="152"/>
              <w:rPr>
                <w:color w:val="000000"/>
              </w:rPr>
            </w:pPr>
            <w:r w:rsidRPr="00A651EB">
              <w:rPr>
                <w:color w:val="000000"/>
              </w:rPr>
              <w:t xml:space="preserve">FIJO POR SATÉLITE </w:t>
            </w:r>
            <w:r w:rsidRPr="00A651EB">
              <w:rPr>
                <w:color w:val="000000"/>
              </w:rPr>
              <w:br/>
              <w:t xml:space="preserve">(Tierra-espacio) </w:t>
            </w:r>
            <w:r w:rsidRPr="00A651EB">
              <w:rPr>
                <w:rStyle w:val="Artref"/>
                <w:color w:val="000000"/>
              </w:rPr>
              <w:t>5.532B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35" w:rsidRPr="00A651EB" w:rsidRDefault="00BB7E39" w:rsidP="00F37D43">
            <w:pPr>
              <w:pStyle w:val="TableTextS5"/>
              <w:spacing w:before="30" w:after="30"/>
              <w:rPr>
                <w:color w:val="000000"/>
              </w:rPr>
            </w:pPr>
            <w:r w:rsidRPr="00A651EB">
              <w:rPr>
                <w:rStyle w:val="Tablefreq"/>
                <w:color w:val="000000"/>
              </w:rPr>
              <w:t>24,75-25,25</w:t>
            </w:r>
          </w:p>
          <w:p w:rsidR="00791C35" w:rsidRPr="00A651EB" w:rsidRDefault="00BB7E39" w:rsidP="00791C35">
            <w:pPr>
              <w:pStyle w:val="TableTextS5"/>
              <w:spacing w:before="30" w:after="30"/>
              <w:ind w:left="170" w:hanging="170"/>
              <w:rPr>
                <w:color w:val="000000"/>
              </w:rPr>
            </w:pPr>
            <w:r w:rsidRPr="00A651EB">
              <w:rPr>
                <w:color w:val="000000"/>
              </w:rPr>
              <w:t>FIJO POR SATÉLITE</w:t>
            </w:r>
            <w:r w:rsidRPr="00A651EB">
              <w:rPr>
                <w:color w:val="000000"/>
              </w:rPr>
              <w:br/>
              <w:t xml:space="preserve">(Tierra-espacio)  </w:t>
            </w:r>
            <w:r w:rsidRPr="00A651EB">
              <w:rPr>
                <w:rStyle w:val="Artref"/>
                <w:color w:val="000000"/>
              </w:rPr>
              <w:t>5.535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35" w:rsidRPr="00A651EB" w:rsidRDefault="00BB7E39" w:rsidP="00F37D43">
            <w:pPr>
              <w:pStyle w:val="TableTextS5"/>
              <w:spacing w:before="30" w:after="30"/>
              <w:rPr>
                <w:color w:val="000000"/>
              </w:rPr>
            </w:pPr>
            <w:r w:rsidRPr="00A651EB">
              <w:rPr>
                <w:rStyle w:val="Tablefreq"/>
                <w:color w:val="000000"/>
              </w:rPr>
              <w:t>24,75-25,25</w:t>
            </w:r>
          </w:p>
          <w:p w:rsidR="00791C35" w:rsidRPr="00A651EB" w:rsidRDefault="00BB7E39" w:rsidP="00F37D43">
            <w:pPr>
              <w:pStyle w:val="TableTextS5"/>
              <w:spacing w:before="30" w:after="30"/>
              <w:rPr>
                <w:color w:val="000000"/>
              </w:rPr>
            </w:pPr>
            <w:r w:rsidRPr="00A651EB">
              <w:rPr>
                <w:color w:val="000000"/>
              </w:rPr>
              <w:t>FIJO</w:t>
            </w:r>
          </w:p>
          <w:p w:rsidR="00791C35" w:rsidRPr="00A651EB" w:rsidRDefault="00BB7E39" w:rsidP="00791C35">
            <w:pPr>
              <w:pStyle w:val="TableTextS5"/>
              <w:spacing w:before="30" w:after="30"/>
              <w:ind w:left="170" w:hanging="170"/>
              <w:rPr>
                <w:color w:val="000000"/>
              </w:rPr>
            </w:pPr>
            <w:r w:rsidRPr="00A651EB">
              <w:rPr>
                <w:color w:val="000000"/>
              </w:rPr>
              <w:t>FIJO POR SATÉLITE</w:t>
            </w:r>
            <w:r w:rsidRPr="00A651EB">
              <w:rPr>
                <w:color w:val="000000"/>
              </w:rPr>
              <w:br/>
              <w:t xml:space="preserve">(Tierra-espacio)  </w:t>
            </w:r>
            <w:r w:rsidRPr="00A651EB">
              <w:rPr>
                <w:rStyle w:val="Artref"/>
                <w:color w:val="000000"/>
              </w:rPr>
              <w:t>5.535</w:t>
            </w:r>
          </w:p>
          <w:p w:rsidR="00791C35" w:rsidRPr="00A651EB" w:rsidRDefault="00BB7E39" w:rsidP="00F37D43">
            <w:pPr>
              <w:pStyle w:val="TableTextS5"/>
              <w:spacing w:before="30" w:after="30"/>
              <w:rPr>
                <w:color w:val="000000"/>
              </w:rPr>
            </w:pPr>
            <w:r w:rsidRPr="00A651EB">
              <w:rPr>
                <w:color w:val="000000"/>
              </w:rPr>
              <w:t>MÓVIL</w:t>
            </w:r>
          </w:p>
        </w:tc>
      </w:tr>
      <w:tr w:rsidR="00F008F3" w:rsidRPr="00A651EB" w:rsidTr="00791C35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A651EB" w:rsidRDefault="00BB7E39" w:rsidP="008078CB">
            <w:pPr>
              <w:pStyle w:val="TableTextS5"/>
              <w:spacing w:before="30" w:after="30" w:line="220" w:lineRule="exact"/>
              <w:rPr>
                <w:color w:val="000000"/>
              </w:rPr>
            </w:pPr>
            <w:r w:rsidRPr="00A651EB">
              <w:rPr>
                <w:rStyle w:val="Tablefreq"/>
                <w:color w:val="000000"/>
              </w:rPr>
              <w:t>25,25-25,5</w:t>
            </w:r>
            <w:r w:rsidRPr="00A651EB">
              <w:rPr>
                <w:color w:val="000000"/>
              </w:rPr>
              <w:tab/>
              <w:t>FIJO</w:t>
            </w:r>
          </w:p>
          <w:p w:rsidR="00F008F3" w:rsidRPr="00A651EB" w:rsidRDefault="00BB7E39" w:rsidP="008078CB">
            <w:pPr>
              <w:pStyle w:val="TableTextS5"/>
              <w:spacing w:before="30" w:after="30" w:line="220" w:lineRule="exact"/>
              <w:rPr>
                <w:color w:val="000000"/>
              </w:rPr>
            </w:pPr>
            <w:r w:rsidRPr="00A651EB">
              <w:rPr>
                <w:color w:val="000000"/>
              </w:rPr>
              <w:tab/>
            </w:r>
            <w:r w:rsidRPr="00A651EB">
              <w:rPr>
                <w:color w:val="000000"/>
              </w:rPr>
              <w:tab/>
            </w:r>
            <w:r w:rsidRPr="00A651EB">
              <w:rPr>
                <w:color w:val="000000"/>
              </w:rPr>
              <w:tab/>
            </w:r>
            <w:r w:rsidRPr="00A651EB">
              <w:rPr>
                <w:color w:val="000000"/>
              </w:rPr>
              <w:tab/>
              <w:t xml:space="preserve">ENTRE SATÉLITES  </w:t>
            </w:r>
            <w:r w:rsidRPr="00A651EB">
              <w:rPr>
                <w:rStyle w:val="Artref"/>
                <w:color w:val="000000"/>
              </w:rPr>
              <w:t>5.536</w:t>
            </w:r>
          </w:p>
          <w:p w:rsidR="00F008F3" w:rsidRPr="00A651EB" w:rsidRDefault="00BB7E39" w:rsidP="008078CB">
            <w:pPr>
              <w:pStyle w:val="TableTextS5"/>
              <w:spacing w:before="30" w:after="30" w:line="220" w:lineRule="exact"/>
              <w:rPr>
                <w:color w:val="000000"/>
              </w:rPr>
            </w:pPr>
            <w:r w:rsidRPr="00A651EB">
              <w:rPr>
                <w:color w:val="000000"/>
              </w:rPr>
              <w:tab/>
            </w:r>
            <w:r w:rsidRPr="00A651EB">
              <w:rPr>
                <w:color w:val="000000"/>
              </w:rPr>
              <w:tab/>
            </w:r>
            <w:r w:rsidRPr="00A651EB">
              <w:rPr>
                <w:color w:val="000000"/>
              </w:rPr>
              <w:tab/>
            </w:r>
            <w:r w:rsidRPr="00A651EB">
              <w:rPr>
                <w:color w:val="000000"/>
              </w:rPr>
              <w:tab/>
              <w:t>MÓVIL</w:t>
            </w:r>
          </w:p>
          <w:p w:rsidR="00F008F3" w:rsidRPr="00A651EB" w:rsidRDefault="00BB7E39" w:rsidP="008078CB">
            <w:pPr>
              <w:pStyle w:val="TableTextS5"/>
              <w:spacing w:before="30" w:after="30" w:line="220" w:lineRule="exact"/>
              <w:ind w:left="3266" w:hanging="3266"/>
              <w:rPr>
                <w:color w:val="000000"/>
              </w:rPr>
            </w:pPr>
            <w:r w:rsidRPr="00A651EB">
              <w:rPr>
                <w:color w:val="000000"/>
              </w:rPr>
              <w:tab/>
            </w:r>
            <w:r w:rsidRPr="00A651EB">
              <w:rPr>
                <w:color w:val="000000"/>
              </w:rPr>
              <w:tab/>
            </w:r>
            <w:r w:rsidRPr="00A651EB">
              <w:rPr>
                <w:color w:val="000000"/>
              </w:rPr>
              <w:tab/>
            </w:r>
            <w:r w:rsidRPr="00A651EB">
              <w:rPr>
                <w:color w:val="000000"/>
              </w:rPr>
              <w:tab/>
              <w:t>Frecuencias patrón y señales horarias por satélite (Tierra-espacio)</w:t>
            </w:r>
          </w:p>
        </w:tc>
      </w:tr>
      <w:tr w:rsidR="00F008F3" w:rsidRPr="00A651EB" w:rsidTr="00791C35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A651EB" w:rsidRDefault="00BB7E39" w:rsidP="008078CB">
            <w:pPr>
              <w:pStyle w:val="TableTextS5"/>
              <w:spacing w:before="30" w:after="30" w:line="220" w:lineRule="exact"/>
              <w:ind w:left="3266" w:hanging="3266"/>
              <w:rPr>
                <w:color w:val="000000"/>
              </w:rPr>
            </w:pPr>
            <w:r w:rsidRPr="00A651EB">
              <w:rPr>
                <w:rStyle w:val="Tablefreq"/>
                <w:color w:val="000000"/>
              </w:rPr>
              <w:t>25,5-27</w:t>
            </w:r>
            <w:r w:rsidRPr="00A651EB">
              <w:rPr>
                <w:color w:val="000000"/>
              </w:rPr>
              <w:tab/>
            </w:r>
            <w:r w:rsidRPr="00A651EB">
              <w:rPr>
                <w:color w:val="000000"/>
              </w:rPr>
              <w:tab/>
            </w:r>
            <w:r w:rsidRPr="00A651EB">
              <w:rPr>
                <w:spacing w:val="-2"/>
              </w:rPr>
              <w:t>EXPLORACIÓN DE LA TIERRA POR SATÉLITE (espacio-Tierra</w:t>
            </w:r>
            <w:r w:rsidRPr="00A651EB">
              <w:t xml:space="preserve">) </w:t>
            </w:r>
            <w:r w:rsidRPr="00A651EB">
              <w:rPr>
                <w:rStyle w:val="Artref10pt"/>
              </w:rPr>
              <w:t>5.536B</w:t>
            </w:r>
          </w:p>
          <w:p w:rsidR="00F008F3" w:rsidRPr="00A651EB" w:rsidRDefault="00BB7E39" w:rsidP="008078CB">
            <w:pPr>
              <w:pStyle w:val="TableTextS5"/>
              <w:spacing w:before="30" w:after="30" w:line="220" w:lineRule="exact"/>
              <w:rPr>
                <w:color w:val="000000"/>
              </w:rPr>
            </w:pPr>
            <w:r w:rsidRPr="00A651EB">
              <w:rPr>
                <w:color w:val="000000"/>
              </w:rPr>
              <w:tab/>
            </w:r>
            <w:r w:rsidRPr="00A651EB">
              <w:rPr>
                <w:color w:val="000000"/>
              </w:rPr>
              <w:tab/>
            </w:r>
            <w:r w:rsidRPr="00A651EB">
              <w:rPr>
                <w:color w:val="000000"/>
              </w:rPr>
              <w:tab/>
            </w:r>
            <w:r w:rsidRPr="00A651EB">
              <w:rPr>
                <w:color w:val="000000"/>
              </w:rPr>
              <w:tab/>
              <w:t>FIJO</w:t>
            </w:r>
          </w:p>
          <w:p w:rsidR="00F008F3" w:rsidRPr="00A651EB" w:rsidRDefault="00BB7E39" w:rsidP="008078CB">
            <w:pPr>
              <w:pStyle w:val="TableTextS5"/>
              <w:spacing w:before="30" w:after="30" w:line="220" w:lineRule="exact"/>
              <w:rPr>
                <w:color w:val="000000"/>
              </w:rPr>
            </w:pPr>
            <w:r w:rsidRPr="00A651EB">
              <w:rPr>
                <w:color w:val="000000"/>
              </w:rPr>
              <w:tab/>
            </w:r>
            <w:r w:rsidRPr="00A651EB">
              <w:rPr>
                <w:color w:val="000000"/>
              </w:rPr>
              <w:tab/>
            </w:r>
            <w:r w:rsidRPr="00A651EB">
              <w:rPr>
                <w:color w:val="000000"/>
              </w:rPr>
              <w:tab/>
            </w:r>
            <w:r w:rsidRPr="00A651EB">
              <w:rPr>
                <w:color w:val="000000"/>
              </w:rPr>
              <w:tab/>
              <w:t xml:space="preserve">ENTRE SATÉLITES  </w:t>
            </w:r>
            <w:r w:rsidRPr="00A651EB">
              <w:rPr>
                <w:rStyle w:val="Artref"/>
                <w:color w:val="000000"/>
              </w:rPr>
              <w:t>5.536</w:t>
            </w:r>
          </w:p>
          <w:p w:rsidR="00F008F3" w:rsidRPr="00A651EB" w:rsidRDefault="00BB7E39" w:rsidP="008078CB">
            <w:pPr>
              <w:pStyle w:val="TableTextS5"/>
              <w:spacing w:before="30" w:after="30" w:line="220" w:lineRule="exact"/>
              <w:rPr>
                <w:color w:val="000000"/>
              </w:rPr>
            </w:pPr>
            <w:r w:rsidRPr="00A651EB">
              <w:rPr>
                <w:color w:val="000000"/>
              </w:rPr>
              <w:tab/>
            </w:r>
            <w:r w:rsidRPr="00A651EB">
              <w:rPr>
                <w:color w:val="000000"/>
              </w:rPr>
              <w:tab/>
            </w:r>
            <w:r w:rsidRPr="00A651EB">
              <w:rPr>
                <w:color w:val="000000"/>
              </w:rPr>
              <w:tab/>
            </w:r>
            <w:r w:rsidRPr="00A651EB">
              <w:rPr>
                <w:color w:val="000000"/>
              </w:rPr>
              <w:tab/>
              <w:t>MÓVIL</w:t>
            </w:r>
          </w:p>
          <w:p w:rsidR="00F008F3" w:rsidRPr="00A651EB" w:rsidRDefault="00BB7E39" w:rsidP="008078CB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3266"/>
              </w:tabs>
              <w:spacing w:before="30" w:after="30"/>
              <w:ind w:left="170" w:hanging="170"/>
              <w:rPr>
                <w:color w:val="000000"/>
              </w:rPr>
            </w:pPr>
            <w:r w:rsidRPr="00A651EB">
              <w:rPr>
                <w:color w:val="000000"/>
              </w:rPr>
              <w:tab/>
            </w:r>
            <w:r w:rsidRPr="00A651EB">
              <w:rPr>
                <w:color w:val="000000"/>
              </w:rPr>
              <w:tab/>
            </w:r>
            <w:r w:rsidRPr="00A651EB">
              <w:t>INVESTIGACIÓN ESPACIAL (espacio-Tierra</w:t>
            </w:r>
            <w:r w:rsidRPr="00A651EB">
              <w:rPr>
                <w:color w:val="000000"/>
              </w:rPr>
              <w:t xml:space="preserve">)  </w:t>
            </w:r>
            <w:r w:rsidRPr="00A651EB">
              <w:rPr>
                <w:rStyle w:val="Artref10pt"/>
              </w:rPr>
              <w:t>5.536C</w:t>
            </w:r>
          </w:p>
          <w:p w:rsidR="00F008F3" w:rsidRPr="00A651EB" w:rsidRDefault="00BB7E39" w:rsidP="008078CB">
            <w:pPr>
              <w:pStyle w:val="TableTextS5"/>
              <w:spacing w:before="30" w:after="30" w:line="220" w:lineRule="exact"/>
              <w:ind w:left="3266" w:hanging="3266"/>
              <w:rPr>
                <w:color w:val="000000"/>
              </w:rPr>
            </w:pPr>
            <w:r w:rsidRPr="00A651EB">
              <w:rPr>
                <w:color w:val="000000"/>
              </w:rPr>
              <w:tab/>
            </w:r>
            <w:r w:rsidRPr="00A651EB">
              <w:rPr>
                <w:color w:val="000000"/>
              </w:rPr>
              <w:tab/>
            </w:r>
            <w:r w:rsidRPr="00A651EB">
              <w:rPr>
                <w:color w:val="000000"/>
              </w:rPr>
              <w:tab/>
            </w:r>
            <w:r w:rsidRPr="00A651EB">
              <w:rPr>
                <w:color w:val="000000"/>
              </w:rPr>
              <w:tab/>
            </w:r>
            <w:r w:rsidRPr="00A651EB">
              <w:t>Frecuencias patrón y señales horarias por satélite (Tierra-espacio</w:t>
            </w:r>
            <w:r w:rsidRPr="00A651EB">
              <w:rPr>
                <w:color w:val="000000"/>
              </w:rPr>
              <w:t>)</w:t>
            </w:r>
          </w:p>
          <w:p w:rsidR="00F008F3" w:rsidRPr="00A651EB" w:rsidRDefault="00BB7E39" w:rsidP="008078CB">
            <w:pPr>
              <w:pStyle w:val="TableTextS5"/>
              <w:spacing w:before="30" w:after="30" w:line="220" w:lineRule="exact"/>
              <w:ind w:left="3266" w:hanging="3266"/>
              <w:rPr>
                <w:color w:val="000000"/>
              </w:rPr>
            </w:pPr>
            <w:r w:rsidRPr="00A651EB">
              <w:rPr>
                <w:color w:val="000000"/>
              </w:rPr>
              <w:tab/>
            </w:r>
            <w:r w:rsidRPr="00A651EB">
              <w:rPr>
                <w:color w:val="000000"/>
              </w:rPr>
              <w:tab/>
            </w:r>
            <w:r w:rsidRPr="00A651EB">
              <w:rPr>
                <w:color w:val="000000"/>
              </w:rPr>
              <w:tab/>
            </w:r>
            <w:r w:rsidRPr="00A651EB">
              <w:rPr>
                <w:color w:val="000000"/>
              </w:rPr>
              <w:tab/>
            </w:r>
            <w:r w:rsidRPr="00A651EB">
              <w:rPr>
                <w:rStyle w:val="Artref"/>
                <w:color w:val="000000"/>
              </w:rPr>
              <w:t>5.536A</w:t>
            </w:r>
          </w:p>
        </w:tc>
      </w:tr>
    </w:tbl>
    <w:p w:rsidR="00703838" w:rsidRPr="00A651EB" w:rsidRDefault="00BB7E39" w:rsidP="001A0389">
      <w:pPr>
        <w:pStyle w:val="Reasons"/>
      </w:pPr>
      <w:r w:rsidRPr="00A651EB">
        <w:rPr>
          <w:b/>
        </w:rPr>
        <w:t>Motivos:</w:t>
      </w:r>
      <w:r w:rsidRPr="00A651EB">
        <w:tab/>
      </w:r>
      <w:r w:rsidR="001A0389" w:rsidRPr="00A651EB">
        <w:rPr>
          <w:lang w:eastAsia="zh-CN"/>
        </w:rPr>
        <w:t>De conformidad con los estudios de compatibilidad actuales, no es viable que las bandas de frecuencias comprendidas entre 22 GHz y 26 GHz sean atribuidas al SMS</w:t>
      </w:r>
      <w:r w:rsidR="00973EF5" w:rsidRPr="00A651EB">
        <w:rPr>
          <w:lang w:eastAsia="zh-CN"/>
        </w:rPr>
        <w:t>.</w:t>
      </w:r>
    </w:p>
    <w:p w:rsidR="00703838" w:rsidRPr="00A651EB" w:rsidRDefault="00BB7E39">
      <w:pPr>
        <w:pStyle w:val="Proposal"/>
      </w:pPr>
      <w:r w:rsidRPr="00A651EB">
        <w:t>SUP</w:t>
      </w:r>
      <w:r w:rsidRPr="00A651EB">
        <w:tab/>
        <w:t>CHN/62A10/3</w:t>
      </w:r>
    </w:p>
    <w:p w:rsidR="005B24B5" w:rsidRPr="00A651EB" w:rsidRDefault="00BB7E39" w:rsidP="005B24B5">
      <w:pPr>
        <w:pStyle w:val="ResNo"/>
      </w:pPr>
      <w:bookmarkStart w:id="7" w:name="_Toc328141337"/>
      <w:r w:rsidRPr="00A651EB">
        <w:t xml:space="preserve">RESOLUCIÓN </w:t>
      </w:r>
      <w:r w:rsidRPr="00A651EB">
        <w:rPr>
          <w:rStyle w:val="href"/>
        </w:rPr>
        <w:t>234</w:t>
      </w:r>
      <w:r w:rsidRPr="00A651EB">
        <w:t xml:space="preserve"> (CMR-12)</w:t>
      </w:r>
      <w:bookmarkEnd w:id="7"/>
    </w:p>
    <w:p w:rsidR="005B24B5" w:rsidRPr="00A651EB" w:rsidRDefault="00BB7E39" w:rsidP="002C2173">
      <w:pPr>
        <w:pStyle w:val="Restitle"/>
      </w:pPr>
      <w:bookmarkStart w:id="8" w:name="_Toc328141338"/>
      <w:r w:rsidRPr="00A651EB">
        <w:t xml:space="preserve">Atribuciones adicionales a título primario al servicio móvil </w:t>
      </w:r>
      <w:r w:rsidRPr="00A651EB">
        <w:br/>
        <w:t>por satélite en las bandas de 22 GHz a 26 GHz</w:t>
      </w:r>
      <w:bookmarkEnd w:id="8"/>
    </w:p>
    <w:p w:rsidR="00703838" w:rsidRPr="00A651EB" w:rsidRDefault="00BB7E39">
      <w:pPr>
        <w:pStyle w:val="Reasons"/>
        <w:rPr>
          <w:lang w:eastAsia="ja-JP"/>
        </w:rPr>
      </w:pPr>
      <w:r w:rsidRPr="00A651EB">
        <w:rPr>
          <w:b/>
        </w:rPr>
        <w:t>Motivos:</w:t>
      </w:r>
      <w:r w:rsidRPr="00A651EB">
        <w:tab/>
      </w:r>
      <w:r w:rsidR="00973EF5" w:rsidRPr="00A651EB">
        <w:rPr>
          <w:rFonts w:eastAsiaTheme="minorEastAsia"/>
          <w:lang w:eastAsia="zh-CN"/>
        </w:rPr>
        <w:t>N</w:t>
      </w:r>
      <w:r w:rsidR="00973EF5" w:rsidRPr="00A651EB">
        <w:rPr>
          <w:lang w:eastAsia="ja-JP"/>
        </w:rPr>
        <w:t>o se necesitarían nuevos estudios de compartición y compatibilidad con miras a atribuciones adicionales al SMS en esta banda.</w:t>
      </w:r>
    </w:p>
    <w:p w:rsidR="004840E9" w:rsidRDefault="004840E9" w:rsidP="0032202E">
      <w:pPr>
        <w:pStyle w:val="Reasons"/>
      </w:pPr>
    </w:p>
    <w:p w:rsidR="004840E9" w:rsidRDefault="004840E9">
      <w:pPr>
        <w:jc w:val="center"/>
      </w:pPr>
      <w:r>
        <w:t>______________</w:t>
      </w:r>
    </w:p>
    <w:sectPr w:rsidR="004840E9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1A0389">
      <w:rPr>
        <w:noProof/>
        <w:lang w:val="en-US"/>
      </w:rPr>
      <w:t>P:\TRAD\S\ITU-R\CONF-R\CMR15\000\062ADD10 (388508) LIN S.docx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840E9">
      <w:rPr>
        <w:noProof/>
      </w:rPr>
      <w:t>29.10.15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A0389">
      <w:rPr>
        <w:noProof/>
      </w:rPr>
      <w:t>28.10.15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Pr="0019064C" w:rsidRDefault="0019064C" w:rsidP="0019064C">
    <w:pPr>
      <w:pStyle w:val="Footer"/>
    </w:pPr>
    <w:r>
      <w:fldChar w:fldCharType="begin"/>
    </w:r>
    <w:r w:rsidRPr="00973EF5">
      <w:rPr>
        <w:lang w:val="en-US"/>
      </w:rPr>
      <w:instrText xml:space="preserve"> FILENAME \p  \* MERGEFORMAT </w:instrText>
    </w:r>
    <w:r>
      <w:fldChar w:fldCharType="separate"/>
    </w:r>
    <w:r>
      <w:rPr>
        <w:lang w:val="en-US"/>
      </w:rPr>
      <w:t>P:\ESP\ITU-R\CONF-R\CMR15\000\062ADD10S.docx</w:t>
    </w:r>
    <w:r>
      <w:fldChar w:fldCharType="end"/>
    </w:r>
    <w:r w:rsidRPr="00973EF5">
      <w:rPr>
        <w:lang w:val="en-US"/>
      </w:rPr>
      <w:t xml:space="preserve"> (388508)</w:t>
    </w:r>
    <w:r w:rsidRPr="00973EF5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840E9">
      <w:t>29.10.15</w:t>
    </w:r>
    <w:r>
      <w:fldChar w:fldCharType="end"/>
    </w:r>
    <w:r w:rsidRPr="00973EF5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28.10.15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64C" w:rsidRDefault="0019064C" w:rsidP="0019064C">
    <w:pPr>
      <w:pStyle w:val="Footer"/>
    </w:pPr>
    <w:r>
      <w:fldChar w:fldCharType="begin"/>
    </w:r>
    <w:r w:rsidRPr="00973EF5">
      <w:rPr>
        <w:lang w:val="en-US"/>
      </w:rPr>
      <w:instrText xml:space="preserve"> FILENAME \p  \* MERGEFORMAT </w:instrText>
    </w:r>
    <w:r>
      <w:fldChar w:fldCharType="separate"/>
    </w:r>
    <w:r>
      <w:rPr>
        <w:lang w:val="en-US"/>
      </w:rPr>
      <w:t>P:\ESP\ITU-R\CONF-R\CMR15\000\062ADD10S.docx</w:t>
    </w:r>
    <w:r>
      <w:fldChar w:fldCharType="end"/>
    </w:r>
    <w:r w:rsidRPr="00973EF5">
      <w:rPr>
        <w:lang w:val="en-US"/>
      </w:rPr>
      <w:t xml:space="preserve"> (388508)</w:t>
    </w:r>
    <w:r w:rsidRPr="00973EF5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840E9">
      <w:t>29.10.15</w:t>
    </w:r>
    <w:r>
      <w:fldChar w:fldCharType="end"/>
    </w:r>
    <w:r w:rsidRPr="00973EF5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28.10.15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7224D">
      <w:rPr>
        <w:rStyle w:val="PageNumber"/>
        <w:noProof/>
      </w:rPr>
      <w:t>3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62(Add.10)-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5142D"/>
    <w:rsid w:val="0016082E"/>
    <w:rsid w:val="001616DC"/>
    <w:rsid w:val="00163962"/>
    <w:rsid w:val="0019064C"/>
    <w:rsid w:val="00191A97"/>
    <w:rsid w:val="001A0389"/>
    <w:rsid w:val="001A083F"/>
    <w:rsid w:val="001C41FA"/>
    <w:rsid w:val="001E2B52"/>
    <w:rsid w:val="001E3F27"/>
    <w:rsid w:val="00236D2A"/>
    <w:rsid w:val="00255F12"/>
    <w:rsid w:val="00262C09"/>
    <w:rsid w:val="002A791F"/>
    <w:rsid w:val="002C1B26"/>
    <w:rsid w:val="002C5D6C"/>
    <w:rsid w:val="002E701F"/>
    <w:rsid w:val="003248A9"/>
    <w:rsid w:val="00324FFA"/>
    <w:rsid w:val="0032680B"/>
    <w:rsid w:val="00363A65"/>
    <w:rsid w:val="003B1E8C"/>
    <w:rsid w:val="003C2508"/>
    <w:rsid w:val="003D0AA3"/>
    <w:rsid w:val="00407073"/>
    <w:rsid w:val="00440B3A"/>
    <w:rsid w:val="0045384C"/>
    <w:rsid w:val="00454553"/>
    <w:rsid w:val="004840E9"/>
    <w:rsid w:val="004B124A"/>
    <w:rsid w:val="005133B5"/>
    <w:rsid w:val="00532097"/>
    <w:rsid w:val="0058350F"/>
    <w:rsid w:val="00583C7E"/>
    <w:rsid w:val="005D46FB"/>
    <w:rsid w:val="005F2605"/>
    <w:rsid w:val="005F3B0E"/>
    <w:rsid w:val="005F559C"/>
    <w:rsid w:val="00662BA0"/>
    <w:rsid w:val="00692AAE"/>
    <w:rsid w:val="006D6E67"/>
    <w:rsid w:val="006E1A13"/>
    <w:rsid w:val="00701C20"/>
    <w:rsid w:val="00702F3D"/>
    <w:rsid w:val="00703838"/>
    <w:rsid w:val="0070518E"/>
    <w:rsid w:val="007354E9"/>
    <w:rsid w:val="00765578"/>
    <w:rsid w:val="0077084A"/>
    <w:rsid w:val="007952C7"/>
    <w:rsid w:val="007C0B95"/>
    <w:rsid w:val="007C2317"/>
    <w:rsid w:val="007D330A"/>
    <w:rsid w:val="00866AE6"/>
    <w:rsid w:val="008750A8"/>
    <w:rsid w:val="008D4085"/>
    <w:rsid w:val="008E5AF2"/>
    <w:rsid w:val="0090121B"/>
    <w:rsid w:val="009144C9"/>
    <w:rsid w:val="0094091F"/>
    <w:rsid w:val="00973754"/>
    <w:rsid w:val="00973EF5"/>
    <w:rsid w:val="009C0BED"/>
    <w:rsid w:val="009E11EC"/>
    <w:rsid w:val="00A118DB"/>
    <w:rsid w:val="00A4450C"/>
    <w:rsid w:val="00A651EB"/>
    <w:rsid w:val="00A7224D"/>
    <w:rsid w:val="00AA5E6C"/>
    <w:rsid w:val="00AE5677"/>
    <w:rsid w:val="00AE658F"/>
    <w:rsid w:val="00AF2F78"/>
    <w:rsid w:val="00B239FA"/>
    <w:rsid w:val="00B52D55"/>
    <w:rsid w:val="00B8288C"/>
    <w:rsid w:val="00BB7E39"/>
    <w:rsid w:val="00BE29D3"/>
    <w:rsid w:val="00BE2E80"/>
    <w:rsid w:val="00BE5EDD"/>
    <w:rsid w:val="00BE6A1F"/>
    <w:rsid w:val="00C126C4"/>
    <w:rsid w:val="00C63EB5"/>
    <w:rsid w:val="00CC01E0"/>
    <w:rsid w:val="00CD5FEE"/>
    <w:rsid w:val="00CE60D2"/>
    <w:rsid w:val="00CE7431"/>
    <w:rsid w:val="00D0288A"/>
    <w:rsid w:val="00D72A5D"/>
    <w:rsid w:val="00DC629B"/>
    <w:rsid w:val="00E05BFF"/>
    <w:rsid w:val="00E262F1"/>
    <w:rsid w:val="00E3176A"/>
    <w:rsid w:val="00E3183C"/>
    <w:rsid w:val="00E54754"/>
    <w:rsid w:val="00E56BD3"/>
    <w:rsid w:val="00E71D14"/>
    <w:rsid w:val="00EC5A42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2A89E06E-A2A4-402E-BE9B-EEE4FFA9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link w:val="FooterChar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B9039E"/>
  </w:style>
  <w:style w:type="character" w:customStyle="1" w:styleId="Artref10pt">
    <w:name w:val="Art_ref + 10 pt"/>
    <w:basedOn w:val="Artref"/>
    <w:rsid w:val="0071678E"/>
    <w:rPr>
      <w:color w:val="000000"/>
      <w:sz w:val="20"/>
    </w:rPr>
  </w:style>
  <w:style w:type="character" w:customStyle="1" w:styleId="CallChar">
    <w:name w:val="Call Char"/>
    <w:basedOn w:val="DefaultParagraphFont"/>
    <w:link w:val="Call"/>
    <w:locked/>
    <w:rsid w:val="00973EF5"/>
    <w:rPr>
      <w:rFonts w:ascii="Times New Roman" w:hAnsi="Times New Roman"/>
      <w:i/>
      <w:sz w:val="24"/>
      <w:lang w:val="es-ES_tradnl" w:eastAsia="en-US"/>
    </w:rPr>
  </w:style>
  <w:style w:type="character" w:customStyle="1" w:styleId="FooterChar">
    <w:name w:val="Footer Char"/>
    <w:basedOn w:val="DefaultParagraphFont"/>
    <w:link w:val="Footer"/>
    <w:rsid w:val="00BE29D3"/>
    <w:rPr>
      <w:rFonts w:ascii="Times New Roman" w:hAnsi="Times New Roman"/>
      <w:caps/>
      <w:noProof/>
      <w:sz w:val="16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1A038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A0389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R15-WRC15-C-0062!A10!MSW-S</DPM_x0020_File_x0020_name>
    <DPM_x0020_Author xmlns="32a1a8c5-2265-4ebc-b7a0-2071e2c5c9bb" xsi:nil="false">Documents Proposals Manager (DPM)</DPM_x0020_Author>
    <DPM_x0020_Version xmlns="32a1a8c5-2265-4ebc-b7a0-2071e2c5c9bb" xsi:nil="false">DPM_v5.2015.10.280_prod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CDA03B-DECE-423B-85DE-B11571D3D92D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996b2e75-67fd-4955-a3b0-5ab9934cb50b"/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32a1a8c5-2265-4ebc-b7a0-2071e2c5c9b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BBA787F-D0B3-41DB-8601-7F6EBEEBD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666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R15-WRC15-C-0062!A10!MSW-S</vt:lpstr>
    </vt:vector>
  </TitlesOfParts>
  <Manager>Secretaría General - Pool</Manager>
  <Company>Unión Internacional de Telecomunicaciones (UIT)</Company>
  <LinksUpToDate>false</LinksUpToDate>
  <CharactersWithSpaces>4932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R15-WRC15-C-0062!A10!MSW-S</dc:title>
  <dc:subject>Conferencia Mundial de Radiocomunicaciones - 2015</dc:subject>
  <dc:creator>Documents Proposals Manager (DPM)</dc:creator>
  <cp:keywords>DPM_v5.2015.10.280_prod</cp:keywords>
  <dc:description/>
  <cp:lastModifiedBy>Spanish</cp:lastModifiedBy>
  <cp:revision>7</cp:revision>
  <cp:lastPrinted>2015-10-28T18:39:00Z</cp:lastPrinted>
  <dcterms:created xsi:type="dcterms:W3CDTF">2015-10-29T13:10:00Z</dcterms:created>
  <dcterms:modified xsi:type="dcterms:W3CDTF">2015-10-29T14:55:00Z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