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5954"/>
        <w:gridCol w:w="4077"/>
      </w:tblGrid>
      <w:tr w:rsidR="00622560" w:rsidTr="00530D45">
        <w:trPr>
          <w:cantSplit/>
        </w:trPr>
        <w:tc>
          <w:tcPr>
            <w:tcW w:w="5954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4077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06FF2E1D" wp14:editId="0698CAA2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530D45">
        <w:trPr>
          <w:cantSplit/>
        </w:trPr>
        <w:tc>
          <w:tcPr>
            <w:tcW w:w="5954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4077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530D45">
        <w:trPr>
          <w:cantSplit/>
        </w:trPr>
        <w:tc>
          <w:tcPr>
            <w:tcW w:w="5954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077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530D45">
        <w:trPr>
          <w:cantSplit/>
          <w:trHeight w:val="23"/>
        </w:trPr>
        <w:tc>
          <w:tcPr>
            <w:tcW w:w="5954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 w:rsidR="00530D45">
              <w:rPr>
                <w:rFonts w:ascii="Verdana" w:hAnsi="Verdana" w:cs="Traditional Arabic"/>
                <w:b/>
                <w:sz w:val="20"/>
              </w:rPr>
              <w:t xml:space="preserve"> 61</w:t>
            </w:r>
            <w:r>
              <w:rPr>
                <w:rFonts w:ascii="Verdana" w:hAnsi="Verdana" w:cs="Traditional Arabic"/>
                <w:b/>
                <w:sz w:val="20"/>
              </w:rPr>
              <w:t>(Add.2</w:t>
            </w:r>
            <w:r w:rsidR="007B7D39">
              <w:rPr>
                <w:rFonts w:ascii="Verdana" w:hAnsi="Verdana" w:cs="Traditional Arabic"/>
                <w:b/>
                <w:sz w:val="20"/>
              </w:rPr>
              <w:t>3)(Add.1)(Add.2</w:t>
            </w:r>
            <w:r>
              <w:rPr>
                <w:rFonts w:ascii="Verdana" w:hAnsi="Verdana" w:cs="Traditional Arabic"/>
                <w:b/>
                <w:sz w:val="20"/>
              </w:rPr>
              <w:t>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530D45">
        <w:trPr>
          <w:cantSplit/>
          <w:trHeight w:val="23"/>
        </w:trPr>
        <w:tc>
          <w:tcPr>
            <w:tcW w:w="5954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4077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530D45">
        <w:trPr>
          <w:cantSplit/>
          <w:trHeight w:val="23"/>
        </w:trPr>
        <w:tc>
          <w:tcPr>
            <w:tcW w:w="5954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077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伊朗（伊斯兰共和国）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E427DB" w:rsidP="00E427DB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</w:t>
            </w:r>
            <w:r>
              <w:rPr>
                <w:rFonts w:hint="eastAsia"/>
                <w:lang w:eastAsia="zh-CN"/>
              </w:rPr>
              <w:t>工</w:t>
            </w:r>
            <w:r>
              <w:rPr>
                <w:lang w:eastAsia="zh-CN"/>
              </w:rPr>
              <w:t>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Pr="00010FD9" w:rsidRDefault="008221A4" w:rsidP="00010FD9">
            <w:pPr>
              <w:pStyle w:val="Agendaitem"/>
            </w:pPr>
            <w:bookmarkStart w:id="7" w:name="dtitle3" w:colFirst="0" w:colLast="0"/>
            <w:bookmarkEnd w:id="6"/>
            <w:r w:rsidRPr="00010FD9">
              <w:t>议项</w:t>
            </w:r>
            <w:r w:rsidRPr="00010FD9">
              <w:t>9.1(9.1.2)</w:t>
            </w:r>
          </w:p>
        </w:tc>
      </w:tr>
    </w:tbl>
    <w:bookmarkEnd w:id="7"/>
    <w:p w:rsidR="008B60D0" w:rsidRPr="00676FBA" w:rsidRDefault="00DC3B07" w:rsidP="00D811D7">
      <w:pPr>
        <w:pStyle w:val="Normalaftertitle0"/>
        <w:rPr>
          <w:lang w:eastAsia="zh-CN"/>
        </w:rPr>
      </w:pPr>
      <w:r w:rsidRPr="009C33AA">
        <w:rPr>
          <w:lang w:eastAsia="zh-CN"/>
        </w:rPr>
        <w:t>9</w:t>
      </w:r>
      <w:r w:rsidRPr="009C33AA">
        <w:rPr>
          <w:lang w:eastAsia="zh-CN"/>
        </w:rPr>
        <w:tab/>
      </w:r>
      <w:r w:rsidRPr="009C33AA">
        <w:rPr>
          <w:rFonts w:hint="eastAsia"/>
          <w:lang w:val="zh-CN" w:eastAsia="zh-CN"/>
        </w:rPr>
        <w:t>按照《公约》第</w:t>
      </w:r>
      <w:r w:rsidRPr="009C33AA">
        <w:rPr>
          <w:lang w:eastAsia="zh-CN"/>
        </w:rPr>
        <w:t>7</w:t>
      </w:r>
      <w:r w:rsidRPr="009C33AA">
        <w:rPr>
          <w:rFonts w:hint="eastAsia"/>
          <w:lang w:val="zh-CN" w:eastAsia="zh-CN"/>
        </w:rPr>
        <w:t>条，</w:t>
      </w:r>
      <w:r w:rsidRPr="009C33AA">
        <w:rPr>
          <w:rFonts w:hint="eastAsia"/>
          <w:lang w:eastAsia="zh-CN"/>
        </w:rPr>
        <w:t>审议</w:t>
      </w:r>
      <w:r w:rsidRPr="009C33AA">
        <w:rPr>
          <w:rFonts w:hint="eastAsia"/>
          <w:lang w:val="zh-CN" w:eastAsia="zh-CN"/>
        </w:rPr>
        <w:t>并批准无线电通信局主任关于下列内容的报告：</w:t>
      </w:r>
    </w:p>
    <w:p w:rsidR="00090E12" w:rsidRPr="009C33AA" w:rsidRDefault="00DC3B07" w:rsidP="0000642F">
      <w:pPr>
        <w:rPr>
          <w:lang w:eastAsia="zh-CN"/>
        </w:rPr>
      </w:pPr>
      <w:r w:rsidRPr="009C33AA">
        <w:rPr>
          <w:lang w:eastAsia="zh-CN"/>
        </w:rPr>
        <w:t>9.1</w:t>
      </w:r>
      <w:r w:rsidRPr="009C33AA">
        <w:rPr>
          <w:b/>
          <w:lang w:eastAsia="zh-CN"/>
        </w:rPr>
        <w:tab/>
      </w:r>
      <w:r w:rsidRPr="009C33AA">
        <w:rPr>
          <w:rFonts w:hint="eastAsia"/>
          <w:lang w:eastAsia="zh-CN"/>
        </w:rPr>
        <w:t>自</w:t>
      </w:r>
      <w:r w:rsidRPr="009C33AA">
        <w:rPr>
          <w:lang w:eastAsia="zh-CN"/>
        </w:rPr>
        <w:t>WRC-12</w:t>
      </w:r>
      <w:r w:rsidRPr="009C33AA">
        <w:rPr>
          <w:rFonts w:hint="eastAsia"/>
          <w:lang w:eastAsia="zh-CN"/>
        </w:rPr>
        <w:t>以来无线电通信部门的活动；</w:t>
      </w:r>
    </w:p>
    <w:p w:rsidR="008B60D0" w:rsidRDefault="00DC3B07" w:rsidP="00B17821">
      <w:pPr>
        <w:rPr>
          <w:lang w:eastAsia="zh-CN"/>
        </w:rPr>
      </w:pPr>
      <w:r w:rsidRPr="009C33AA">
        <w:rPr>
          <w:lang w:eastAsia="zh-CN"/>
        </w:rPr>
        <w:t>9.1</w:t>
      </w:r>
      <w:r>
        <w:rPr>
          <w:lang w:eastAsia="zh-CN"/>
        </w:rPr>
        <w:t>(9.1.2)</w:t>
      </w:r>
      <w:r w:rsidRPr="009C33AA">
        <w:rPr>
          <w:b/>
          <w:lang w:eastAsia="zh-CN"/>
        </w:rPr>
        <w:tab/>
      </w:r>
      <w:r>
        <w:rPr>
          <w:rFonts w:hint="eastAsia"/>
          <w:lang w:eastAsia="zh-CN"/>
        </w:rPr>
        <w:t>第</w:t>
      </w:r>
      <w:r w:rsidRPr="001D720F">
        <w:rPr>
          <w:rFonts w:hint="eastAsia"/>
          <w:b/>
          <w:bCs/>
          <w:lang w:eastAsia="zh-CN"/>
        </w:rPr>
        <w:t>756</w:t>
      </w:r>
      <w:r>
        <w:rPr>
          <w:rFonts w:hint="eastAsia"/>
          <w:lang w:eastAsia="zh-CN"/>
        </w:rPr>
        <w:t>号决议</w:t>
      </w:r>
      <w:r w:rsidRPr="001D720F">
        <w:rPr>
          <w:rFonts w:hint="eastAsia"/>
          <w:b/>
          <w:bCs/>
          <w:lang w:eastAsia="zh-CN"/>
        </w:rPr>
        <w:t>（</w:t>
      </w:r>
      <w:r w:rsidRPr="001D720F">
        <w:rPr>
          <w:rFonts w:hint="eastAsia"/>
          <w:b/>
          <w:bCs/>
          <w:lang w:eastAsia="zh-CN"/>
        </w:rPr>
        <w:t>WRC-12</w:t>
      </w:r>
      <w:r w:rsidRPr="001D720F">
        <w:rPr>
          <w:rFonts w:hint="eastAsia"/>
          <w:b/>
          <w:bCs/>
          <w:lang w:eastAsia="zh-CN"/>
        </w:rPr>
        <w:t>）</w:t>
      </w:r>
      <w:r>
        <w:rPr>
          <w:rFonts w:hint="eastAsia"/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在应用第</w:t>
      </w:r>
      <w:r w:rsidRPr="001D720F">
        <w:rPr>
          <w:rFonts w:hint="eastAsia"/>
          <w:b/>
          <w:bCs/>
          <w:lang w:eastAsia="zh-CN"/>
        </w:rPr>
        <w:t>9.41</w:t>
      </w:r>
      <w:r>
        <w:rPr>
          <w:rFonts w:hint="eastAsia"/>
          <w:lang w:eastAsia="zh-CN"/>
        </w:rPr>
        <w:t>款进行第</w:t>
      </w:r>
      <w:r w:rsidRPr="001D720F">
        <w:rPr>
          <w:rFonts w:hint="eastAsia"/>
          <w:b/>
          <w:bCs/>
          <w:lang w:eastAsia="zh-CN"/>
        </w:rPr>
        <w:t>9.7</w:t>
      </w:r>
      <w:r>
        <w:rPr>
          <w:rFonts w:hint="eastAsia"/>
          <w:lang w:eastAsia="zh-CN"/>
        </w:rPr>
        <w:t>款的协调中对可能缩小协调弧及适用技术准则的研究</w:t>
      </w:r>
      <w:bookmarkStart w:id="8" w:name="_GoBack"/>
      <w:bookmarkEnd w:id="8"/>
    </w:p>
    <w:p w:rsidR="00F83D77" w:rsidRPr="00676FBA" w:rsidRDefault="00F83D77" w:rsidP="00B17821">
      <w:pPr>
        <w:rPr>
          <w:lang w:eastAsia="zh-CN"/>
        </w:rPr>
      </w:pPr>
    </w:p>
    <w:p w:rsidR="00AF1420" w:rsidRPr="00643A70" w:rsidRDefault="00A64DAC" w:rsidP="00AF1420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:rsidR="00AF1420" w:rsidRPr="00F6710A" w:rsidRDefault="00F6710A" w:rsidP="00DC1C1B">
      <w:pPr>
        <w:ind w:firstLineChars="200" w:firstLine="480"/>
        <w:rPr>
          <w:lang w:eastAsia="zh-CN"/>
        </w:rPr>
      </w:pPr>
      <w:r w:rsidRPr="00F6710A">
        <w:rPr>
          <w:rFonts w:hint="eastAsia"/>
          <w:lang w:eastAsia="zh-CN"/>
        </w:rPr>
        <w:t>随着轨道频谱资源的使用日渐增多，新卫星网络获取频谱也越来越难。在许多运行中卫星普遍使用的一些频段情况尤为严重，但是，在其他频段也出现因卫星网络提交资料过多而导致的困难。</w:t>
      </w:r>
    </w:p>
    <w:p w:rsidR="00AF1420" w:rsidRPr="00DC1C1B" w:rsidRDefault="00DC1C1B" w:rsidP="00DC1C1B">
      <w:pPr>
        <w:ind w:firstLineChars="200" w:firstLine="480"/>
        <w:rPr>
          <w:lang w:eastAsia="zh-CN"/>
        </w:rPr>
      </w:pPr>
      <w:r w:rsidRPr="00DC1C1B">
        <w:rPr>
          <w:rFonts w:hint="eastAsia"/>
          <w:lang w:eastAsia="zh-CN"/>
        </w:rPr>
        <w:t>正是由于这些原因，努力寻求改进方法以满足新网络的需要，提高频谱资源的利用率，但同时要根据《无线电规则》对现有卫星网络运行进行充分保护。</w:t>
      </w:r>
    </w:p>
    <w:p w:rsidR="00AF1420" w:rsidRPr="00783EB8" w:rsidRDefault="00A64DAC" w:rsidP="00783EB8">
      <w:pPr>
        <w:ind w:firstLineChars="200" w:firstLine="480"/>
        <w:rPr>
          <w:rFonts w:ascii="SimSun-Identity-H" w:eastAsia="SimSun-Identity-H" w:hAnsi="CG Times" w:cs="SimSun-Identity-H"/>
          <w:szCs w:val="24"/>
          <w:lang w:val="en-US" w:eastAsia="zh-CN"/>
        </w:rPr>
      </w:pPr>
      <w:r>
        <w:rPr>
          <w:rFonts w:hint="eastAsia"/>
          <w:lang w:eastAsia="zh-CN"/>
        </w:rPr>
        <w:t>作为增进</w:t>
      </w:r>
      <w:r>
        <w:rPr>
          <w:lang w:eastAsia="zh-CN"/>
        </w:rPr>
        <w:t>协调努力的一部分，</w:t>
      </w:r>
      <w:r w:rsidR="003A1128" w:rsidRPr="00F00F72">
        <w:rPr>
          <w:lang w:eastAsia="nb-NO"/>
        </w:rPr>
        <w:t>WRC-12</w:t>
      </w:r>
      <w:r w:rsidR="003A1128">
        <w:rPr>
          <w:rFonts w:hint="eastAsia"/>
          <w:lang w:eastAsia="zh-CN"/>
        </w:rPr>
        <w:t>决定缩小</w:t>
      </w:r>
      <w:r w:rsidR="003A1128" w:rsidRPr="00F00F72">
        <w:rPr>
          <w:lang w:eastAsia="nb-NO"/>
        </w:rPr>
        <w:t>6/4 GHz</w:t>
      </w:r>
      <w:r>
        <w:rPr>
          <w:rFonts w:hint="eastAsia"/>
          <w:lang w:eastAsia="zh-CN"/>
        </w:rPr>
        <w:t>、</w:t>
      </w:r>
      <w:r w:rsidR="003A1128" w:rsidRPr="00F00F72">
        <w:rPr>
          <w:lang w:eastAsia="nb-NO"/>
        </w:rPr>
        <w:t>14/10/11/12 GH</w:t>
      </w:r>
      <w:r w:rsidR="003A1128" w:rsidRPr="0029428C">
        <w:rPr>
          <w:lang w:eastAsia="nb-NO"/>
        </w:rPr>
        <w:t>z</w:t>
      </w:r>
      <w:r w:rsidR="00DA1787">
        <w:rPr>
          <w:rFonts w:hint="eastAsia"/>
          <w:lang w:eastAsia="zh-CN"/>
        </w:rPr>
        <w:t>和</w:t>
      </w:r>
      <w:r w:rsidR="00DA1787" w:rsidRPr="00D86CF3">
        <w:rPr>
          <w:lang w:eastAsia="nb-NO"/>
        </w:rPr>
        <w:t>21.4-22 GHz</w:t>
      </w:r>
      <w:r w:rsidR="003A1128">
        <w:rPr>
          <w:rFonts w:hint="eastAsia"/>
          <w:lang w:eastAsia="zh-CN"/>
        </w:rPr>
        <w:t>频段范围内的协调弧，</w:t>
      </w:r>
      <w:r>
        <w:rPr>
          <w:rFonts w:hint="eastAsia"/>
          <w:lang w:eastAsia="zh-CN"/>
        </w:rPr>
        <w:t>还决定为筹备</w:t>
      </w:r>
      <w:r w:rsidRPr="00D86CF3">
        <w:rPr>
          <w:lang w:eastAsia="nb-NO"/>
        </w:rPr>
        <w:t>WRC-15</w:t>
      </w:r>
      <w:r>
        <w:rPr>
          <w:rFonts w:hint="eastAsia"/>
          <w:lang w:eastAsia="zh-CN"/>
        </w:rPr>
        <w:t>而进一步研究这两个</w:t>
      </w:r>
      <w:r w:rsidR="003A1128">
        <w:rPr>
          <w:rFonts w:hint="eastAsia"/>
          <w:lang w:eastAsia="zh-CN"/>
        </w:rPr>
        <w:t>问题</w:t>
      </w:r>
      <w:r>
        <w:rPr>
          <w:rFonts w:hint="eastAsia"/>
          <w:lang w:eastAsia="zh-CN"/>
        </w:rPr>
        <w:t>，</w:t>
      </w:r>
      <w:r w:rsidRPr="00783EB8">
        <w:rPr>
          <w:lang w:eastAsia="zh-CN"/>
        </w:rPr>
        <w:t>并在</w:t>
      </w:r>
      <w:r w:rsidRPr="00783EB8">
        <w:rPr>
          <w:rFonts w:hint="eastAsia"/>
          <w:lang w:eastAsia="zh-CN"/>
        </w:rPr>
        <w:t>第</w:t>
      </w:r>
      <w:r w:rsidRPr="00783EB8">
        <w:rPr>
          <w:rFonts w:hint="eastAsia"/>
          <w:lang w:eastAsia="zh-CN"/>
        </w:rPr>
        <w:t>756</w:t>
      </w:r>
      <w:r w:rsidRPr="00783EB8">
        <w:rPr>
          <w:rFonts w:hint="eastAsia"/>
          <w:lang w:eastAsia="zh-CN"/>
        </w:rPr>
        <w:t>号决议（</w:t>
      </w:r>
      <w:r w:rsidRPr="00783EB8">
        <w:rPr>
          <w:rFonts w:hint="eastAsia"/>
          <w:lang w:eastAsia="zh-CN"/>
        </w:rPr>
        <w:t>WRC-12</w:t>
      </w:r>
      <w:r w:rsidRPr="00783EB8">
        <w:rPr>
          <w:rFonts w:hint="eastAsia"/>
          <w:lang w:eastAsia="zh-CN"/>
        </w:rPr>
        <w:t>）的</w:t>
      </w:r>
      <w:r w:rsidR="00783EB8">
        <w:rPr>
          <w:rFonts w:ascii="KaiTi" w:eastAsia="KaiTi" w:hAnsi="KaiTi" w:hint="eastAsia"/>
          <w:lang w:eastAsia="zh-CN"/>
        </w:rPr>
        <w:t>做</w:t>
      </w:r>
      <w:r w:rsidRPr="00783EB8">
        <w:rPr>
          <w:rFonts w:ascii="KaiTi" w:eastAsia="KaiTi" w:hAnsi="KaiTi" w:hint="eastAsia"/>
          <w:lang w:eastAsia="zh-CN"/>
        </w:rPr>
        <w:t>出决议，请</w:t>
      </w:r>
      <w:r w:rsidRPr="00C114F7">
        <w:rPr>
          <w:rFonts w:hint="eastAsia"/>
          <w:lang w:eastAsia="nb-NO"/>
        </w:rPr>
        <w:t>ITU-R</w:t>
      </w:r>
      <w:r w:rsidRPr="00783EB8">
        <w:rPr>
          <w:rFonts w:hint="eastAsia"/>
          <w:lang w:eastAsia="zh-CN"/>
        </w:rPr>
        <w:t>部分：</w:t>
      </w:r>
    </w:p>
    <w:p w:rsidR="00392B48" w:rsidRPr="001B66A1" w:rsidRDefault="00392B48" w:rsidP="00392B48">
      <w:pPr>
        <w:pStyle w:val="enumlev1"/>
        <w:rPr>
          <w:lang w:val="en-US" w:eastAsia="zh-CN"/>
        </w:rPr>
      </w:pPr>
      <w:r w:rsidRPr="009B4F49">
        <w:rPr>
          <w:rFonts w:ascii="SimSun" w:hAnsi="SimSun" w:hint="eastAsia"/>
          <w:lang w:val="en-US" w:eastAsia="zh-CN"/>
        </w:rPr>
        <w:t>“</w:t>
      </w:r>
      <w:r w:rsidRPr="00336D1D">
        <w:rPr>
          <w:lang w:val="en-US" w:eastAsia="zh-CN"/>
        </w:rPr>
        <w:t>1</w:t>
      </w:r>
      <w:r w:rsidR="00FC601C">
        <w:rPr>
          <w:rFonts w:hint="eastAsia"/>
          <w:lang w:val="en-US" w:eastAsia="zh-CN"/>
        </w:rPr>
        <w:t>)</w:t>
      </w:r>
      <w:r w:rsidRPr="00336D1D">
        <w:rPr>
          <w:lang w:val="en-US" w:eastAsia="zh-CN"/>
        </w:rPr>
        <w:tab/>
      </w:r>
      <w:r>
        <w:rPr>
          <w:rFonts w:hint="eastAsia"/>
          <w:lang w:val="en-US" w:eastAsia="zh-CN"/>
        </w:rPr>
        <w:t>针对</w:t>
      </w:r>
      <w:r w:rsidRPr="00523DCC">
        <w:rPr>
          <w:rFonts w:ascii="STKaiti" w:eastAsia="STKaiti" w:hAnsi="STKaiti" w:hint="eastAsia"/>
          <w:lang w:val="en-US" w:eastAsia="zh-CN"/>
        </w:rPr>
        <w:t>认识到</w:t>
      </w:r>
      <w:r w:rsidRPr="0082333F">
        <w:rPr>
          <w:rFonts w:asciiTheme="majorBidi" w:eastAsia="KaiTi" w:hAnsiTheme="majorBidi" w:cstheme="majorBidi"/>
          <w:i/>
          <w:iCs/>
          <w:lang w:val="en-US" w:eastAsia="zh-CN"/>
        </w:rPr>
        <w:t>e)</w:t>
      </w:r>
      <w:r>
        <w:rPr>
          <w:rFonts w:hint="eastAsia"/>
          <w:lang w:val="en-US" w:eastAsia="zh-CN"/>
        </w:rPr>
        <w:t>所述频段开展研究，</w:t>
      </w:r>
      <w:r w:rsidRPr="001B66A1">
        <w:rPr>
          <w:rFonts w:hint="eastAsia"/>
          <w:lang w:val="en-US" w:eastAsia="zh-CN"/>
        </w:rPr>
        <w:t>以审查应用第</w:t>
      </w:r>
      <w:r w:rsidRPr="001B66A1">
        <w:rPr>
          <w:rFonts w:hint="eastAsia"/>
          <w:lang w:val="en-US" w:eastAsia="zh-CN"/>
        </w:rPr>
        <w:t>9.41</w:t>
      </w:r>
      <w:r w:rsidRPr="001B66A1">
        <w:rPr>
          <w:rFonts w:hint="eastAsia"/>
          <w:lang w:val="en-US" w:eastAsia="zh-CN"/>
        </w:rPr>
        <w:t>款适用现行标准（</w:t>
      </w:r>
      <w:r w:rsidRPr="001B66A1">
        <w:rPr>
          <w:rFonts w:eastAsia="TimesNewRoman"/>
          <w:lang w:val="nb-NO" w:eastAsia="de-DE"/>
        </w:rPr>
        <w:t>Δ</w:t>
      </w:r>
      <w:r w:rsidRPr="001B66A1">
        <w:rPr>
          <w:lang w:val="en-US" w:eastAsia="zh-CN"/>
        </w:rPr>
        <w:t>T/T</w:t>
      </w:r>
      <w:r w:rsidRPr="001B66A1">
        <w:rPr>
          <w:i/>
          <w:iCs/>
          <w:lang w:val="en-US" w:eastAsia="zh-CN"/>
        </w:rPr>
        <w:t xml:space="preserve"> </w:t>
      </w:r>
      <w:r w:rsidRPr="001B66A1">
        <w:rPr>
          <w:lang w:val="en-US" w:eastAsia="zh-CN"/>
        </w:rPr>
        <w:t>&gt; 6%</w:t>
      </w:r>
      <w:r w:rsidRPr="001B66A1">
        <w:rPr>
          <w:rFonts w:hint="eastAsia"/>
          <w:lang w:val="en-US" w:eastAsia="zh-CN"/>
        </w:rPr>
        <w:t>）的有效性和适当性，并酌情考虑其他可能的替代方法（包括本决议附件</w:t>
      </w:r>
      <w:r w:rsidRPr="001B66A1">
        <w:rPr>
          <w:rFonts w:hint="eastAsia"/>
          <w:lang w:val="en-US" w:eastAsia="zh-CN"/>
        </w:rPr>
        <w:t>1</w:t>
      </w:r>
      <w:r w:rsidRPr="001B66A1">
        <w:rPr>
          <w:rFonts w:hint="eastAsia"/>
          <w:lang w:val="en-US" w:eastAsia="zh-CN"/>
        </w:rPr>
        <w:t>和</w:t>
      </w:r>
      <w:r w:rsidRPr="001B66A1">
        <w:rPr>
          <w:rFonts w:hint="eastAsia"/>
          <w:lang w:val="en-US" w:eastAsia="zh-CN"/>
        </w:rPr>
        <w:t>2</w:t>
      </w:r>
      <w:r w:rsidRPr="001B66A1">
        <w:rPr>
          <w:rFonts w:hint="eastAsia"/>
          <w:lang w:val="en-US" w:eastAsia="zh-CN"/>
        </w:rPr>
        <w:t>所述的替代方法）；</w:t>
      </w:r>
      <w:r w:rsidR="00A64DAC" w:rsidRPr="001B66A1">
        <w:rPr>
          <w:rFonts w:hint="eastAsia"/>
          <w:lang w:val="en-US" w:eastAsia="zh-CN"/>
        </w:rPr>
        <w:t>以及</w:t>
      </w:r>
    </w:p>
    <w:p w:rsidR="00AF1420" w:rsidRPr="00D86CF3" w:rsidRDefault="00392B48" w:rsidP="00A64DAC">
      <w:pPr>
        <w:pStyle w:val="enumlev1"/>
        <w:rPr>
          <w:lang w:eastAsia="zh-CN"/>
        </w:rPr>
      </w:pPr>
      <w:r w:rsidRPr="001B66A1">
        <w:rPr>
          <w:lang w:val="en-US" w:eastAsia="zh-CN"/>
        </w:rPr>
        <w:t>2</w:t>
      </w:r>
      <w:r w:rsidR="00FC601C" w:rsidRPr="001B66A1">
        <w:rPr>
          <w:lang w:val="en-US" w:eastAsia="zh-CN"/>
        </w:rPr>
        <w:t>)</w:t>
      </w:r>
      <w:r w:rsidRPr="001B66A1">
        <w:rPr>
          <w:lang w:val="en-US" w:eastAsia="zh-CN"/>
        </w:rPr>
        <w:tab/>
      </w:r>
      <w:r w:rsidRPr="001B66A1">
        <w:rPr>
          <w:rFonts w:hint="eastAsia"/>
          <w:lang w:val="en-US" w:eastAsia="zh-CN"/>
        </w:rPr>
        <w:t>研究进一步缩小《无线电规则》附录</w:t>
      </w:r>
      <w:r w:rsidRPr="001B66A1">
        <w:rPr>
          <w:rFonts w:hint="eastAsia"/>
          <w:lang w:val="en-US" w:eastAsia="zh-CN"/>
        </w:rPr>
        <w:t>5</w:t>
      </w:r>
      <w:r w:rsidRPr="001B66A1">
        <w:rPr>
          <w:rFonts w:hint="eastAsia"/>
          <w:lang w:val="en-US" w:eastAsia="zh-CN"/>
        </w:rPr>
        <w:t>（</w:t>
      </w:r>
      <w:r w:rsidRPr="001B66A1">
        <w:rPr>
          <w:rFonts w:hint="eastAsia"/>
          <w:lang w:val="en-US" w:eastAsia="zh-CN"/>
        </w:rPr>
        <w:t>WRC-12</w:t>
      </w:r>
      <w:r w:rsidRPr="001B66A1">
        <w:rPr>
          <w:rFonts w:hint="eastAsia"/>
          <w:lang w:val="en-US" w:eastAsia="zh-CN"/>
        </w:rPr>
        <w:t>，修订版）的协调弧对于</w:t>
      </w:r>
      <w:r w:rsidR="00662509">
        <w:rPr>
          <w:lang w:val="en-US" w:eastAsia="zh-CN"/>
        </w:rPr>
        <w:t>6/4 </w:t>
      </w:r>
      <w:r w:rsidRPr="001B66A1">
        <w:rPr>
          <w:lang w:val="en-US" w:eastAsia="zh-CN"/>
        </w:rPr>
        <w:t>GHz</w:t>
      </w:r>
      <w:r w:rsidRPr="001B66A1">
        <w:rPr>
          <w:rFonts w:hint="eastAsia"/>
          <w:lang w:val="en-US" w:eastAsia="zh-CN"/>
        </w:rPr>
        <w:t>和</w:t>
      </w:r>
      <w:r w:rsidRPr="001B66A1">
        <w:rPr>
          <w:lang w:val="en-US" w:eastAsia="zh-CN"/>
        </w:rPr>
        <w:t>14/10/11/12 GHz</w:t>
      </w:r>
      <w:r w:rsidRPr="001B66A1">
        <w:rPr>
          <w:rFonts w:hint="eastAsia"/>
          <w:lang w:val="en-US" w:eastAsia="zh-CN"/>
        </w:rPr>
        <w:t>频段是否适当，以及缩小</w:t>
      </w:r>
      <w:r w:rsidRPr="001B66A1">
        <w:rPr>
          <w:lang w:val="en-US" w:eastAsia="zh-CN"/>
        </w:rPr>
        <w:t>30/20</w:t>
      </w:r>
      <w:r w:rsidRPr="00336D1D">
        <w:rPr>
          <w:lang w:val="en-US" w:eastAsia="zh-CN"/>
        </w:rPr>
        <w:t xml:space="preserve"> GHz</w:t>
      </w:r>
      <w:r>
        <w:rPr>
          <w:rFonts w:hint="eastAsia"/>
          <w:lang w:val="en-US" w:eastAsia="zh-CN"/>
        </w:rPr>
        <w:t>频段的协调弧是否适当的问题</w:t>
      </w:r>
      <w:r w:rsidR="00A64DAC">
        <w:rPr>
          <w:rFonts w:hint="eastAsia"/>
          <w:lang w:val="en-US" w:eastAsia="zh-CN"/>
        </w:rPr>
        <w:t>。</w:t>
      </w:r>
      <w:r w:rsidRPr="009B4F49">
        <w:rPr>
          <w:rFonts w:ascii="SimSun" w:hAnsi="SimSun" w:hint="eastAsia"/>
          <w:lang w:val="en-US" w:eastAsia="zh-CN"/>
        </w:rPr>
        <w:t>”</w:t>
      </w:r>
    </w:p>
    <w:p w:rsidR="00AF1420" w:rsidRPr="004C7181" w:rsidRDefault="00FC1EE7" w:rsidP="0086018D">
      <w:pPr>
        <w:keepLines/>
        <w:ind w:leftChars="118" w:left="283" w:firstLineChars="200" w:firstLine="480"/>
        <w:rPr>
          <w:lang w:eastAsia="de-DE"/>
        </w:rPr>
      </w:pPr>
      <w:r>
        <w:rPr>
          <w:rFonts w:hint="eastAsia"/>
          <w:lang w:val="en-US" w:eastAsia="zh-CN"/>
        </w:rPr>
        <w:t>除第</w:t>
      </w:r>
      <w:r w:rsidRPr="00C51DED">
        <w:rPr>
          <w:lang w:eastAsia="zh-CN"/>
        </w:rPr>
        <w:t>756</w:t>
      </w:r>
      <w:r w:rsidRPr="00C51DED">
        <w:rPr>
          <w:rFonts w:hint="eastAsia"/>
          <w:lang w:val="en-US" w:eastAsia="zh-CN"/>
        </w:rPr>
        <w:t>号决议（</w:t>
      </w:r>
      <w:r w:rsidRPr="00C51DED">
        <w:rPr>
          <w:rFonts w:hint="eastAsia"/>
          <w:lang w:val="en-US" w:eastAsia="zh-CN"/>
        </w:rPr>
        <w:t>WRC-12</w:t>
      </w:r>
      <w:r w:rsidRPr="00C51DED">
        <w:rPr>
          <w:rFonts w:hint="eastAsia"/>
          <w:lang w:val="en-US" w:eastAsia="zh-CN"/>
        </w:rPr>
        <w:t>）</w:t>
      </w:r>
      <w:r w:rsidRPr="004A478A">
        <w:rPr>
          <w:rFonts w:eastAsia="STKaiti"/>
          <w:lang w:val="en-US" w:eastAsia="zh-CN"/>
        </w:rPr>
        <w:t>做出决议，请</w:t>
      </w:r>
      <w:r w:rsidRPr="003B4202">
        <w:rPr>
          <w:rFonts w:asciiTheme="majorBidi" w:eastAsia="STKaiti" w:hAnsiTheme="majorBidi" w:cstheme="majorBidi"/>
          <w:lang w:val="en-US" w:eastAsia="zh-CN"/>
        </w:rPr>
        <w:t>ITU-R</w:t>
      </w:r>
      <w:r w:rsidRPr="003B4202">
        <w:rPr>
          <w:rFonts w:asciiTheme="majorBidi" w:eastAsia="KaiTi" w:hAnsiTheme="majorBidi" w:cstheme="majorBidi"/>
          <w:lang w:val="en-US" w:eastAsia="zh-CN"/>
        </w:rPr>
        <w:t xml:space="preserve"> </w:t>
      </w:r>
      <w:r w:rsidRPr="003B4202">
        <w:rPr>
          <w:rFonts w:asciiTheme="majorBidi" w:hAnsiTheme="majorBidi" w:cstheme="majorBidi"/>
          <w:lang w:val="en-US" w:eastAsia="zh-CN"/>
        </w:rPr>
        <w:t>1</w:t>
      </w:r>
      <w:r>
        <w:rPr>
          <w:rFonts w:hint="eastAsia"/>
          <w:lang w:val="en-US" w:eastAsia="zh-CN"/>
        </w:rPr>
        <w:t>和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CN"/>
        </w:rPr>
        <w:t>段具体要求的研究以外，还应考虑是否有必要为《无线电规则》</w:t>
      </w:r>
      <w:r w:rsidRPr="00C51DED">
        <w:rPr>
          <w:rFonts w:hint="eastAsia"/>
          <w:lang w:val="en-US" w:eastAsia="zh-CN"/>
        </w:rPr>
        <w:t>第</w:t>
      </w:r>
      <w:r w:rsidRPr="00C51DED">
        <w:rPr>
          <w:rFonts w:hint="eastAsia"/>
          <w:lang w:val="en-US" w:eastAsia="zh-CN"/>
        </w:rPr>
        <w:t>9.7</w:t>
      </w:r>
      <w:r w:rsidRPr="00C51DED">
        <w:rPr>
          <w:rFonts w:hint="eastAsia"/>
          <w:lang w:val="en-US" w:eastAsia="zh-CN"/>
        </w:rPr>
        <w:t>款下的《无线电规则》附录</w:t>
      </w:r>
      <w:r w:rsidRPr="00C51DED">
        <w:rPr>
          <w:rFonts w:hint="eastAsia"/>
          <w:lang w:val="en-US" w:eastAsia="zh-CN"/>
        </w:rPr>
        <w:t>5</w:t>
      </w:r>
      <w:r w:rsidRPr="00C51DED">
        <w:rPr>
          <w:rFonts w:hint="eastAsia"/>
          <w:lang w:val="en-US" w:eastAsia="zh-CN"/>
        </w:rPr>
        <w:t>表</w:t>
      </w:r>
      <w:r w:rsidRPr="00C51DED">
        <w:rPr>
          <w:rFonts w:hint="eastAsia"/>
          <w:lang w:val="en-US" w:eastAsia="zh-CN"/>
        </w:rPr>
        <w:t>5-1</w:t>
      </w:r>
      <w:r w:rsidRPr="00C51DED">
        <w:rPr>
          <w:rFonts w:hint="eastAsia"/>
          <w:lang w:val="en-US" w:eastAsia="zh-CN"/>
        </w:rPr>
        <w:t>频段一栏的</w:t>
      </w:r>
      <w:r w:rsidRPr="00C51DED">
        <w:rPr>
          <w:rFonts w:hint="eastAsia"/>
          <w:lang w:val="en-US" w:eastAsia="zh-CN"/>
        </w:rPr>
        <w:t>9</w:t>
      </w:r>
      <w:r w:rsidRPr="00C51DED">
        <w:rPr>
          <w:lang w:val="en-US" w:eastAsia="zh-CN"/>
        </w:rPr>
        <w:t>)</w:t>
      </w:r>
      <w:r w:rsidRPr="00C51DED">
        <w:rPr>
          <w:rFonts w:hint="eastAsia"/>
          <w:lang w:val="en-US" w:eastAsia="zh-CN"/>
        </w:rPr>
        <w:t>项</w:t>
      </w:r>
      <w:r w:rsidRPr="00C51DED">
        <w:rPr>
          <w:rFonts w:hint="eastAsia"/>
          <w:lang w:val="en-US" w:eastAsia="zh-CN"/>
        </w:rPr>
        <w:lastRenderedPageBreak/>
        <w:t>所含频段和业务保留应用《无线电规则》第</w:t>
      </w:r>
      <w:r w:rsidRPr="00C51DED">
        <w:rPr>
          <w:rFonts w:hint="eastAsia"/>
          <w:lang w:val="en-US" w:eastAsia="zh-CN"/>
        </w:rPr>
        <w:t>9.41</w:t>
      </w:r>
      <w:r w:rsidRPr="00C51DED">
        <w:rPr>
          <w:rFonts w:hint="eastAsia"/>
          <w:lang w:val="en-US" w:eastAsia="zh-CN"/>
        </w:rPr>
        <w:t>和</w:t>
      </w:r>
      <w:r w:rsidRPr="00C51DED">
        <w:rPr>
          <w:rFonts w:hint="eastAsia"/>
          <w:lang w:val="en-US" w:eastAsia="zh-CN"/>
        </w:rPr>
        <w:t>9.7</w:t>
      </w:r>
      <w:r w:rsidRPr="00C51DED">
        <w:rPr>
          <w:rFonts w:hint="eastAsia"/>
          <w:lang w:val="en-US" w:eastAsia="zh-CN"/>
        </w:rPr>
        <w:t>款时所用的同一标准。还应考虑这一方法对《无线电规则》第</w:t>
      </w:r>
      <w:r w:rsidRPr="00C51DED">
        <w:rPr>
          <w:rFonts w:hint="eastAsia"/>
          <w:lang w:val="en-US" w:eastAsia="zh-CN"/>
        </w:rPr>
        <w:t>11</w:t>
      </w:r>
      <w:r w:rsidRPr="00C51DED">
        <w:rPr>
          <w:rFonts w:hint="eastAsia"/>
          <w:lang w:val="en-US" w:eastAsia="zh-CN"/>
        </w:rPr>
        <w:t>条（如，《无线电规则》第</w:t>
      </w:r>
      <w:r w:rsidRPr="00C51DED">
        <w:rPr>
          <w:rFonts w:hint="eastAsia"/>
          <w:lang w:val="en-US" w:eastAsia="zh-CN"/>
        </w:rPr>
        <w:t>11.32A</w:t>
      </w:r>
      <w:r w:rsidRPr="00C51DED">
        <w:rPr>
          <w:rFonts w:hint="eastAsia"/>
          <w:lang w:val="en-US" w:eastAsia="zh-CN"/>
        </w:rPr>
        <w:t>款）</w:t>
      </w:r>
      <w:r>
        <w:rPr>
          <w:rFonts w:hint="eastAsia"/>
          <w:lang w:val="en-US" w:eastAsia="zh-CN"/>
        </w:rPr>
        <w:t>的影响。</w:t>
      </w:r>
    </w:p>
    <w:p w:rsidR="00AF1420" w:rsidRPr="00C010F8" w:rsidRDefault="00665A4F" w:rsidP="00AC3286">
      <w:pPr>
        <w:ind w:leftChars="118" w:left="283" w:firstLineChars="200" w:firstLine="480"/>
        <w:rPr>
          <w:lang w:eastAsia="de-DE"/>
        </w:rPr>
      </w:pPr>
      <w:r>
        <w:rPr>
          <w:rFonts w:hint="eastAsia"/>
          <w:lang w:eastAsia="zh-CN"/>
        </w:rPr>
        <w:t>据</w:t>
      </w:r>
      <w:r>
        <w:rPr>
          <w:lang w:eastAsia="zh-CN"/>
        </w:rPr>
        <w:t>了</w:t>
      </w:r>
      <w:r w:rsidR="00A64DAC" w:rsidRPr="00A64DAC">
        <w:rPr>
          <w:lang w:eastAsia="de-DE"/>
        </w:rPr>
        <w:t>解，上述</w:t>
      </w:r>
      <w:r>
        <w:rPr>
          <w:rFonts w:hint="eastAsia"/>
          <w:lang w:eastAsia="zh-CN"/>
        </w:rPr>
        <w:t>决议的形成</w:t>
      </w:r>
      <w:r>
        <w:rPr>
          <w:lang w:eastAsia="zh-CN"/>
        </w:rPr>
        <w:t>是</w:t>
      </w:r>
      <w:r w:rsidR="00A64DAC" w:rsidRPr="00A64DAC">
        <w:rPr>
          <w:lang w:eastAsia="de-DE"/>
        </w:rPr>
        <w:t>由于</w:t>
      </w:r>
      <w:r w:rsidRPr="00A64DAC">
        <w:rPr>
          <w:lang w:eastAsia="de-DE"/>
        </w:rPr>
        <w:t>大量国际电联申</w:t>
      </w:r>
      <w:r>
        <w:rPr>
          <w:rFonts w:hint="eastAsia"/>
          <w:lang w:eastAsia="zh-CN"/>
        </w:rPr>
        <w:t>报</w:t>
      </w:r>
      <w:r w:rsidRPr="00A64DAC">
        <w:rPr>
          <w:lang w:eastAsia="de-DE"/>
        </w:rPr>
        <w:t>和不必要的协调</w:t>
      </w:r>
      <w:r>
        <w:rPr>
          <w:rFonts w:hint="eastAsia"/>
          <w:lang w:eastAsia="zh-CN"/>
        </w:rPr>
        <w:t>给</w:t>
      </w:r>
      <w:r w:rsidR="00A64DAC" w:rsidRPr="00A64DAC">
        <w:rPr>
          <w:lang w:eastAsia="de-DE"/>
        </w:rPr>
        <w:t>获得轨道和频谱资源造成</w:t>
      </w:r>
      <w:r>
        <w:rPr>
          <w:rFonts w:hint="eastAsia"/>
          <w:lang w:eastAsia="zh-CN"/>
        </w:rPr>
        <w:t>了</w:t>
      </w:r>
      <w:r>
        <w:rPr>
          <w:lang w:eastAsia="zh-CN"/>
        </w:rPr>
        <w:t>困难</w:t>
      </w:r>
      <w:r w:rsidR="00A64DAC" w:rsidRPr="00A64DAC">
        <w:rPr>
          <w:lang w:eastAsia="de-DE"/>
        </w:rPr>
        <w:t>。</w:t>
      </w:r>
      <w:r>
        <w:rPr>
          <w:rFonts w:hint="eastAsia"/>
          <w:lang w:eastAsia="zh-CN"/>
        </w:rPr>
        <w:t>在多大</w:t>
      </w:r>
      <w:r w:rsidR="00A64DAC" w:rsidRPr="00A64DAC">
        <w:rPr>
          <w:lang w:eastAsia="de-DE"/>
        </w:rPr>
        <w:t>程度</w:t>
      </w:r>
      <w:r>
        <w:rPr>
          <w:rFonts w:hint="eastAsia"/>
          <w:lang w:eastAsia="zh-CN"/>
        </w:rPr>
        <w:t>采用</w:t>
      </w:r>
      <w:proofErr w:type="spellStart"/>
      <w:r w:rsidR="00AC3286" w:rsidRPr="00CB6A61">
        <w:rPr>
          <w:lang w:eastAsia="de-DE"/>
        </w:rPr>
        <w:t>pfd</w:t>
      </w:r>
      <w:proofErr w:type="spellEnd"/>
      <w:r w:rsidRPr="00A64DAC">
        <w:rPr>
          <w:lang w:eastAsia="de-DE"/>
        </w:rPr>
        <w:t>掩模和</w:t>
      </w:r>
      <w:r w:rsidRPr="00A64DAC">
        <w:rPr>
          <w:lang w:eastAsia="de-DE"/>
        </w:rPr>
        <w:t>/</w:t>
      </w:r>
      <w:r w:rsidRPr="00A64DAC">
        <w:rPr>
          <w:lang w:eastAsia="de-DE"/>
        </w:rPr>
        <w:t>或</w:t>
      </w:r>
      <w:r w:rsidR="00AC3286">
        <w:rPr>
          <w:lang w:eastAsia="de-DE"/>
        </w:rPr>
        <w:t>C/</w:t>
      </w:r>
      <w:r w:rsidRPr="00A64DAC">
        <w:rPr>
          <w:lang w:eastAsia="de-DE"/>
        </w:rPr>
        <w:t>I</w:t>
      </w:r>
      <w:r w:rsidRPr="00A64DAC">
        <w:rPr>
          <w:lang w:eastAsia="de-DE"/>
        </w:rPr>
        <w:t>标准</w:t>
      </w:r>
      <w:r>
        <w:rPr>
          <w:rFonts w:hint="eastAsia"/>
          <w:lang w:eastAsia="zh-CN"/>
        </w:rPr>
        <w:t>、提高现行</w:t>
      </w:r>
      <w:r w:rsidRPr="00C010F8">
        <w:rPr>
          <w:rFonts w:eastAsia="TimesNewRoman"/>
          <w:lang w:val="nb-NO" w:eastAsia="de-DE"/>
        </w:rPr>
        <w:t>Δ</w:t>
      </w:r>
      <w:r w:rsidRPr="00C010F8">
        <w:rPr>
          <w:i/>
          <w:iCs/>
          <w:lang w:eastAsia="de-DE"/>
        </w:rPr>
        <w:t>T</w:t>
      </w:r>
      <w:r w:rsidRPr="00C010F8">
        <w:rPr>
          <w:lang w:eastAsia="de-DE"/>
        </w:rPr>
        <w:t>/</w:t>
      </w:r>
      <w:r w:rsidRPr="00C010F8">
        <w:rPr>
          <w:i/>
          <w:iCs/>
          <w:lang w:eastAsia="de-DE"/>
        </w:rPr>
        <w:t>T</w:t>
      </w:r>
      <w:r w:rsidR="00A64DAC" w:rsidRPr="00A64DAC">
        <w:rPr>
          <w:lang w:eastAsia="de-DE"/>
        </w:rPr>
        <w:t>标准或</w:t>
      </w:r>
      <w:r>
        <w:rPr>
          <w:rFonts w:hint="eastAsia"/>
          <w:lang w:eastAsia="zh-CN"/>
        </w:rPr>
        <w:t>缩小</w:t>
      </w:r>
      <w:r w:rsidR="00A64DAC" w:rsidRPr="00A64DAC">
        <w:rPr>
          <w:lang w:eastAsia="de-DE"/>
        </w:rPr>
        <w:t>协调弧或</w:t>
      </w:r>
      <w:r>
        <w:rPr>
          <w:rFonts w:hint="eastAsia"/>
          <w:lang w:eastAsia="zh-CN"/>
        </w:rPr>
        <w:t>它们之间的</w:t>
      </w:r>
      <w:r w:rsidR="00A64DAC" w:rsidRPr="00A64DAC">
        <w:rPr>
          <w:lang w:eastAsia="de-DE"/>
        </w:rPr>
        <w:t>组合</w:t>
      </w:r>
      <w:r>
        <w:rPr>
          <w:rFonts w:hint="eastAsia"/>
          <w:lang w:eastAsia="zh-CN"/>
        </w:rPr>
        <w:t>可以体现</w:t>
      </w:r>
      <w:r>
        <w:rPr>
          <w:lang w:eastAsia="zh-CN"/>
        </w:rPr>
        <w:t>困难的解决</w:t>
      </w:r>
      <w:r w:rsidR="00A64DAC" w:rsidRPr="00A64DAC">
        <w:rPr>
          <w:lang w:eastAsia="de-DE"/>
        </w:rPr>
        <w:t>，</w:t>
      </w:r>
      <w:r w:rsidR="00182E64" w:rsidRPr="00A64DAC">
        <w:rPr>
          <w:lang w:eastAsia="de-DE"/>
        </w:rPr>
        <w:t>同时</w:t>
      </w:r>
      <w:r>
        <w:rPr>
          <w:rFonts w:hint="eastAsia"/>
          <w:lang w:eastAsia="zh-CN"/>
        </w:rPr>
        <w:t>在</w:t>
      </w:r>
      <w:r w:rsidRPr="00A64DAC">
        <w:rPr>
          <w:lang w:eastAsia="de-DE"/>
        </w:rPr>
        <w:t>标准的改变可能导致更严重有害干扰</w:t>
      </w:r>
      <w:r>
        <w:rPr>
          <w:rFonts w:hint="eastAsia"/>
          <w:lang w:eastAsia="zh-CN"/>
        </w:rPr>
        <w:t>的情况下</w:t>
      </w:r>
      <w:r w:rsidR="00182E64">
        <w:rPr>
          <w:rFonts w:hint="eastAsia"/>
          <w:lang w:eastAsia="zh-CN"/>
        </w:rPr>
        <w:t>向</w:t>
      </w:r>
      <w:r w:rsidR="00A64DAC" w:rsidRPr="00A64DAC">
        <w:rPr>
          <w:lang w:eastAsia="de-DE"/>
        </w:rPr>
        <w:t>现有和未来</w:t>
      </w:r>
      <w:r w:rsidR="00182E64">
        <w:rPr>
          <w:rFonts w:hint="eastAsia"/>
          <w:lang w:eastAsia="zh-CN"/>
        </w:rPr>
        <w:t>的</w:t>
      </w:r>
      <w:r w:rsidR="00A64DAC" w:rsidRPr="00A64DAC">
        <w:rPr>
          <w:lang w:eastAsia="de-DE"/>
        </w:rPr>
        <w:t>卫星网络</w:t>
      </w:r>
      <w:r w:rsidR="00182E64">
        <w:rPr>
          <w:rFonts w:hint="eastAsia"/>
          <w:lang w:eastAsia="zh-CN"/>
        </w:rPr>
        <w:t>提供</w:t>
      </w:r>
      <w:r w:rsidR="00182E64" w:rsidRPr="00A64DAC">
        <w:rPr>
          <w:lang w:eastAsia="de-DE"/>
        </w:rPr>
        <w:t>保护</w:t>
      </w:r>
      <w:r w:rsidR="00A64DAC" w:rsidRPr="00A64DAC">
        <w:rPr>
          <w:lang w:eastAsia="de-DE"/>
        </w:rPr>
        <w:t>，仍然是</w:t>
      </w:r>
      <w:r w:rsidR="00A64DAC" w:rsidRPr="00A64DAC">
        <w:rPr>
          <w:lang w:eastAsia="de-DE"/>
        </w:rPr>
        <w:t>ITU-R</w:t>
      </w:r>
      <w:r w:rsidR="00182E64">
        <w:rPr>
          <w:rFonts w:hint="eastAsia"/>
          <w:lang w:eastAsia="zh-CN"/>
        </w:rPr>
        <w:t>第</w:t>
      </w:r>
      <w:r w:rsidR="00182E64" w:rsidRPr="00A64DAC">
        <w:rPr>
          <w:lang w:eastAsia="de-DE"/>
        </w:rPr>
        <w:t>4</w:t>
      </w:r>
      <w:r w:rsidR="00A64DAC" w:rsidRPr="00A64DAC">
        <w:rPr>
          <w:lang w:eastAsia="de-DE"/>
        </w:rPr>
        <w:t>研究组</w:t>
      </w:r>
      <w:r w:rsidR="00A64DAC" w:rsidRPr="00A64DAC">
        <w:rPr>
          <w:lang w:eastAsia="de-DE"/>
        </w:rPr>
        <w:t>4A</w:t>
      </w:r>
      <w:r w:rsidR="00182E64">
        <w:rPr>
          <w:rFonts w:hint="eastAsia"/>
          <w:lang w:eastAsia="zh-CN"/>
        </w:rPr>
        <w:t>工作组需要</w:t>
      </w:r>
      <w:r w:rsidR="00182E64" w:rsidRPr="00A64DAC">
        <w:rPr>
          <w:lang w:eastAsia="de-DE"/>
        </w:rPr>
        <w:t>在</w:t>
      </w:r>
      <w:r w:rsidR="00182E64">
        <w:rPr>
          <w:rFonts w:hint="eastAsia"/>
          <w:lang w:eastAsia="zh-CN"/>
        </w:rPr>
        <w:t>本</w:t>
      </w:r>
      <w:r w:rsidR="00182E64" w:rsidRPr="00A64DAC">
        <w:rPr>
          <w:lang w:eastAsia="de-DE"/>
        </w:rPr>
        <w:t>研究期间</w:t>
      </w:r>
      <w:r w:rsidR="00A64DAC" w:rsidRPr="00A64DAC">
        <w:rPr>
          <w:lang w:eastAsia="de-DE"/>
        </w:rPr>
        <w:t>内</w:t>
      </w:r>
      <w:r w:rsidR="00182E64" w:rsidRPr="00A64DAC">
        <w:rPr>
          <w:lang w:eastAsia="de-DE"/>
        </w:rPr>
        <w:t>更全面</w:t>
      </w:r>
      <w:r w:rsidR="00182E64">
        <w:rPr>
          <w:rFonts w:hint="eastAsia"/>
          <w:lang w:eastAsia="zh-CN"/>
        </w:rPr>
        <w:t>地</w:t>
      </w:r>
      <w:r w:rsidR="00182E64">
        <w:rPr>
          <w:lang w:eastAsia="zh-CN"/>
        </w:rPr>
        <w:t>加以</w:t>
      </w:r>
      <w:r w:rsidR="00182E64" w:rsidRPr="00A64DAC">
        <w:rPr>
          <w:lang w:eastAsia="de-DE"/>
        </w:rPr>
        <w:t>解决的</w:t>
      </w:r>
      <w:r w:rsidR="00182E64">
        <w:rPr>
          <w:rFonts w:hint="eastAsia"/>
          <w:lang w:eastAsia="zh-CN"/>
        </w:rPr>
        <w:t>问题</w:t>
      </w:r>
      <w:r w:rsidR="00A64DAC" w:rsidRPr="00A64DAC">
        <w:rPr>
          <w:lang w:eastAsia="de-DE"/>
        </w:rPr>
        <w:t>。</w:t>
      </w:r>
    </w:p>
    <w:p w:rsidR="00622560" w:rsidRDefault="00182E64" w:rsidP="002F0014">
      <w:pPr>
        <w:pStyle w:val="Headingb"/>
        <w:rPr>
          <w:lang w:eastAsia="zh-CN"/>
        </w:rPr>
      </w:pPr>
      <w:r>
        <w:rPr>
          <w:rFonts w:hint="eastAsia"/>
          <w:lang w:eastAsia="zh-CN"/>
        </w:rPr>
        <w:t>关于</w:t>
      </w:r>
      <w:r>
        <w:rPr>
          <w:lang w:eastAsia="zh-CN"/>
        </w:rPr>
        <w:t>第</w:t>
      </w:r>
      <w:r>
        <w:rPr>
          <w:rFonts w:hint="eastAsia"/>
          <w:lang w:eastAsia="zh-CN"/>
        </w:rPr>
        <w:t>75</w:t>
      </w:r>
      <w:r>
        <w:rPr>
          <w:lang w:eastAsia="zh-CN"/>
        </w:rPr>
        <w:t>6</w:t>
      </w:r>
      <w:r>
        <w:rPr>
          <w:rFonts w:hint="eastAsia"/>
          <w:lang w:eastAsia="zh-CN"/>
        </w:rPr>
        <w:t>号决议（</w:t>
      </w:r>
      <w:r>
        <w:rPr>
          <w:lang w:eastAsia="zh-CN"/>
        </w:rPr>
        <w:t>WRC-12</w:t>
      </w:r>
      <w:r>
        <w:rPr>
          <w:lang w:eastAsia="zh-CN"/>
        </w:rPr>
        <w:t>）</w:t>
      </w:r>
      <w:r w:rsidR="003F2436">
        <w:rPr>
          <w:rFonts w:ascii="KaiTi" w:eastAsia="KaiTi" w:hAnsi="KaiTi" w:hint="eastAsia"/>
          <w:lang w:eastAsia="zh-CN"/>
        </w:rPr>
        <w:t>做</w:t>
      </w:r>
      <w:r w:rsidRPr="00182E64">
        <w:rPr>
          <w:rFonts w:ascii="KaiTi" w:eastAsia="KaiTi" w:hAnsi="KaiTi" w:hint="eastAsia"/>
          <w:lang w:eastAsia="zh-CN"/>
        </w:rPr>
        <w:t>出决议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的</w:t>
      </w:r>
      <w:r>
        <w:rPr>
          <w:lang w:eastAsia="zh-CN"/>
        </w:rPr>
        <w:t>规则和程序性考虑</w:t>
      </w:r>
    </w:p>
    <w:p w:rsidR="00A15612" w:rsidRDefault="00DC3B07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IRN/61A23A1A2/1</w:t>
      </w:r>
    </w:p>
    <w:p w:rsidR="00DB1CAC" w:rsidRPr="00AE2760" w:rsidRDefault="00DC3B07" w:rsidP="001B1D1D">
      <w:pPr>
        <w:pStyle w:val="ArtNo"/>
        <w:rPr>
          <w:lang w:eastAsia="zh-CN"/>
        </w:rPr>
      </w:pPr>
      <w:bookmarkStart w:id="9" w:name="_Toc329768672"/>
      <w:r w:rsidRPr="003E57A5">
        <w:rPr>
          <w:rFonts w:hint="eastAsia"/>
          <w:lang w:eastAsia="zh-CN"/>
        </w:rPr>
        <w:t>第</w:t>
      </w:r>
      <w:r w:rsidRPr="00180B95">
        <w:rPr>
          <w:rStyle w:val="href"/>
          <w:rFonts w:hint="eastAsia"/>
          <w:lang w:eastAsia="zh-CN"/>
        </w:rPr>
        <w:t>9</w:t>
      </w:r>
      <w:r w:rsidRPr="003E57A5">
        <w:rPr>
          <w:rFonts w:hint="eastAsia"/>
          <w:lang w:eastAsia="zh-CN"/>
        </w:rPr>
        <w:t>条</w:t>
      </w:r>
      <w:bookmarkEnd w:id="9"/>
    </w:p>
    <w:p w:rsidR="00DB1CAC" w:rsidRDefault="00DC3B07" w:rsidP="00D331C9">
      <w:pPr>
        <w:pStyle w:val="Arttitle"/>
        <w:rPr>
          <w:lang w:eastAsia="zh-CN"/>
        </w:rPr>
      </w:pPr>
      <w:bookmarkStart w:id="10" w:name="_Toc329768673"/>
      <w:r>
        <w:rPr>
          <w:rFonts w:hint="eastAsia"/>
          <w:lang w:eastAsia="zh-CN"/>
        </w:rPr>
        <w:t>与其他主管部门进行协调或达成协议的</w:t>
      </w:r>
      <w:r>
        <w:rPr>
          <w:lang w:eastAsia="zh-CN"/>
        </w:rPr>
        <w:br/>
      </w:r>
      <w:r>
        <w:rPr>
          <w:rFonts w:hint="eastAsia"/>
          <w:lang w:eastAsia="zh-CN"/>
        </w:rPr>
        <w:t>程序</w:t>
      </w:r>
      <w:r w:rsidRPr="001B1D1D">
        <w:rPr>
          <w:rStyle w:val="FootnoteReference"/>
          <w:szCs w:val="18"/>
          <w:lang w:eastAsia="zh-CN"/>
        </w:rPr>
        <w:t>1, 2</w:t>
      </w:r>
      <w:r w:rsidRPr="001B1D1D">
        <w:rPr>
          <w:position w:val="6"/>
          <w:sz w:val="18"/>
          <w:szCs w:val="18"/>
          <w:lang w:eastAsia="zh-CN"/>
        </w:rPr>
        <w:t xml:space="preserve">, </w:t>
      </w:r>
      <w:r w:rsidRPr="001B1D1D">
        <w:rPr>
          <w:rStyle w:val="FootnoteReference"/>
          <w:szCs w:val="18"/>
          <w:lang w:eastAsia="zh-CN"/>
        </w:rPr>
        <w:t>3</w:t>
      </w:r>
      <w:r w:rsidRPr="001B1D1D">
        <w:rPr>
          <w:position w:val="6"/>
          <w:sz w:val="18"/>
          <w:szCs w:val="18"/>
          <w:lang w:eastAsia="zh-CN"/>
        </w:rPr>
        <w:t xml:space="preserve">, </w:t>
      </w:r>
      <w:r w:rsidRPr="001B1D1D">
        <w:rPr>
          <w:rStyle w:val="FootnoteReference"/>
          <w:szCs w:val="18"/>
          <w:lang w:eastAsia="zh-CN"/>
        </w:rPr>
        <w:t>4</w:t>
      </w:r>
      <w:r w:rsidRPr="001B1D1D">
        <w:rPr>
          <w:position w:val="6"/>
          <w:sz w:val="18"/>
          <w:szCs w:val="18"/>
          <w:lang w:eastAsia="zh-CN"/>
        </w:rPr>
        <w:t xml:space="preserve">, </w:t>
      </w:r>
      <w:r w:rsidRPr="001B1D1D">
        <w:rPr>
          <w:rStyle w:val="FootnoteReference"/>
          <w:szCs w:val="18"/>
          <w:lang w:val="en-US" w:eastAsia="zh-CN"/>
        </w:rPr>
        <w:t>5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 w:rsidRPr="001B1D1D">
        <w:rPr>
          <w:rStyle w:val="FootnoteReference"/>
          <w:szCs w:val="18"/>
          <w:lang w:val="en-US" w:eastAsia="zh-CN"/>
        </w:rPr>
        <w:t>6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 w:rsidRPr="001B1D1D">
        <w:rPr>
          <w:rStyle w:val="FootnoteReference"/>
          <w:szCs w:val="18"/>
          <w:lang w:val="en-US" w:eastAsia="zh-CN"/>
        </w:rPr>
        <w:t>7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 w:rsidRPr="001B1D1D">
        <w:rPr>
          <w:rStyle w:val="FootnoteReference"/>
          <w:szCs w:val="18"/>
          <w:lang w:val="en-US" w:eastAsia="zh-CN"/>
        </w:rPr>
        <w:t>8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 w:rsidRPr="00F70393">
        <w:rPr>
          <w:rStyle w:val="FootnoteReference"/>
          <w:iCs/>
          <w:szCs w:val="18"/>
          <w:lang w:eastAsia="zh-CN"/>
        </w:rPr>
        <w:t>8</w:t>
      </w:r>
      <w:r w:rsidRPr="001B1D1D">
        <w:rPr>
          <w:rStyle w:val="FootnoteReference"/>
          <w:rFonts w:ascii="STKaiti" w:eastAsia="STKaiti" w:hAnsi="STKaiti" w:cs="Times New Roman italic" w:hint="eastAsia"/>
          <w:iCs/>
          <w:szCs w:val="18"/>
          <w:lang w:eastAsia="zh-CN"/>
        </w:rPr>
        <w:t>之二</w:t>
      </w:r>
      <w:r w:rsidRPr="00C81432">
        <w:rPr>
          <w:rFonts w:hint="eastAsia"/>
          <w:b w:val="0"/>
          <w:bCs/>
          <w:sz w:val="16"/>
          <w:szCs w:val="16"/>
          <w:lang w:eastAsia="zh-CN"/>
        </w:rPr>
        <w:t>（</w:t>
      </w:r>
      <w:r>
        <w:rPr>
          <w:b w:val="0"/>
          <w:bCs/>
          <w:sz w:val="16"/>
          <w:szCs w:val="16"/>
          <w:lang w:eastAsia="zh-CN"/>
        </w:rPr>
        <w:t>WRC-</w:t>
      </w:r>
      <w:r w:rsidRPr="00C81432">
        <w:rPr>
          <w:rFonts w:hint="eastAsia"/>
          <w:b w:val="0"/>
          <w:bCs/>
          <w:sz w:val="16"/>
          <w:szCs w:val="16"/>
          <w:lang w:eastAsia="zh-CN"/>
        </w:rPr>
        <w:t>12</w:t>
      </w:r>
      <w:r w:rsidRPr="00C81432">
        <w:rPr>
          <w:rFonts w:hint="eastAsia"/>
          <w:b w:val="0"/>
          <w:bCs/>
          <w:sz w:val="16"/>
          <w:szCs w:val="16"/>
          <w:lang w:eastAsia="zh-CN"/>
        </w:rPr>
        <w:t>）</w:t>
      </w:r>
      <w:bookmarkEnd w:id="10"/>
    </w:p>
    <w:p w:rsidR="00A15612" w:rsidRDefault="00DC3B07" w:rsidP="00B46CB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46CB4">
        <w:rPr>
          <w:rFonts w:hint="eastAsia"/>
          <w:lang w:eastAsia="zh-CN"/>
        </w:rPr>
        <w:t>对于</w:t>
      </w:r>
      <w:r w:rsidR="00B46CB4">
        <w:rPr>
          <w:lang w:eastAsia="zh-CN"/>
        </w:rPr>
        <w:t>选项</w:t>
      </w:r>
      <w:r w:rsidR="00B46CB4" w:rsidRPr="00543327">
        <w:rPr>
          <w:lang w:eastAsia="de-DE"/>
        </w:rPr>
        <w:t>1</w:t>
      </w:r>
      <w:r w:rsidR="00B46CB4">
        <w:rPr>
          <w:lang w:eastAsia="de-DE"/>
        </w:rPr>
        <w:t>D (NOC)</w:t>
      </w:r>
      <w:r w:rsidR="00B46CB4">
        <w:rPr>
          <w:rFonts w:hint="eastAsia"/>
          <w:lang w:eastAsia="zh-CN"/>
        </w:rPr>
        <w:t>，《无线电规则》</w:t>
      </w:r>
      <w:r w:rsidR="00B46CB4" w:rsidRPr="005F13E5">
        <w:rPr>
          <w:rFonts w:hint="eastAsia"/>
          <w:lang w:eastAsia="zh-CN"/>
        </w:rPr>
        <w:t>第</w:t>
      </w:r>
      <w:r w:rsidR="00B46CB4" w:rsidRPr="005F13E5">
        <w:rPr>
          <w:lang w:eastAsia="zh-CN"/>
        </w:rPr>
        <w:t>9</w:t>
      </w:r>
      <w:r w:rsidR="00B46CB4" w:rsidRPr="005F13E5">
        <w:rPr>
          <w:rFonts w:hint="eastAsia"/>
          <w:lang w:eastAsia="zh-CN"/>
        </w:rPr>
        <w:t>条</w:t>
      </w:r>
      <w:r w:rsidR="00B46CB4" w:rsidRPr="005F13E5">
        <w:rPr>
          <w:lang w:eastAsia="zh-CN"/>
        </w:rPr>
        <w:t>的规定</w:t>
      </w:r>
      <w:r w:rsidR="00B46CB4" w:rsidRPr="005F13E5">
        <w:rPr>
          <w:rFonts w:hint="eastAsia"/>
          <w:lang w:eastAsia="zh-CN"/>
        </w:rPr>
        <w:t>不做修改</w:t>
      </w:r>
      <w:r w:rsidR="00B46CB4">
        <w:rPr>
          <w:lang w:eastAsia="zh-CN"/>
        </w:rPr>
        <w:t>。</w:t>
      </w:r>
    </w:p>
    <w:p w:rsidR="00A15612" w:rsidRDefault="00DC3B07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IRN/61A23A1A2/2</w:t>
      </w:r>
    </w:p>
    <w:p w:rsidR="00DB1CAC" w:rsidRPr="00DD5C64" w:rsidRDefault="00DC3B07" w:rsidP="00DD5C64">
      <w:pPr>
        <w:pStyle w:val="ArtNo"/>
        <w:rPr>
          <w:lang w:eastAsia="zh-CN"/>
        </w:rPr>
      </w:pPr>
      <w:r w:rsidRPr="00DD5C64">
        <w:rPr>
          <w:rFonts w:hint="eastAsia"/>
          <w:lang w:eastAsia="zh-CN"/>
        </w:rPr>
        <w:t>第</w:t>
      </w:r>
      <w:r w:rsidRPr="00DD5C64">
        <w:rPr>
          <w:rStyle w:val="href"/>
          <w:rFonts w:hint="eastAsia"/>
          <w:lang w:eastAsia="zh-CN"/>
        </w:rPr>
        <w:t>11</w:t>
      </w:r>
      <w:r w:rsidRPr="00DD5C64">
        <w:rPr>
          <w:rFonts w:hint="eastAsia"/>
          <w:lang w:eastAsia="zh-CN"/>
        </w:rPr>
        <w:t>条</w:t>
      </w:r>
    </w:p>
    <w:p w:rsidR="00DB1CAC" w:rsidRDefault="00DC3B07" w:rsidP="00DD5C64">
      <w:pPr>
        <w:pStyle w:val="Arttitle"/>
        <w:rPr>
          <w:sz w:val="16"/>
          <w:szCs w:val="16"/>
          <w:lang w:val="en-US" w:eastAsia="zh-CN"/>
        </w:rPr>
      </w:pPr>
      <w:bookmarkStart w:id="11" w:name="_Toc329768676"/>
      <w:r w:rsidRPr="00DD5C64">
        <w:rPr>
          <w:rFonts w:hint="eastAsia"/>
          <w:lang w:eastAsia="zh-CN"/>
        </w:rPr>
        <w:t>频率指配的通知和</w:t>
      </w:r>
      <w:r>
        <w:rPr>
          <w:rFonts w:ascii="SimSun" w:hAnsi="SimSun"/>
          <w:lang w:eastAsia="zh-CN"/>
        </w:rPr>
        <w:br/>
      </w:r>
      <w:r w:rsidRPr="00DD5C64">
        <w:rPr>
          <w:rFonts w:hint="eastAsia"/>
          <w:lang w:eastAsia="zh-CN"/>
        </w:rPr>
        <w:t>登记</w:t>
      </w:r>
      <w:r w:rsidRPr="00DD5C64">
        <w:rPr>
          <w:rStyle w:val="FootnoteReference"/>
          <w:lang w:eastAsia="zh-CN"/>
        </w:rPr>
        <w:t>1</w:t>
      </w:r>
      <w:r w:rsidRPr="00DD5C64">
        <w:rPr>
          <w:rStyle w:val="FootnoteReference"/>
          <w:rFonts w:hint="eastAsia"/>
          <w:lang w:eastAsia="zh-CN"/>
        </w:rPr>
        <w:t xml:space="preserve">, </w:t>
      </w:r>
      <w:r w:rsidRPr="00DD5C64">
        <w:rPr>
          <w:rStyle w:val="FootnoteReference"/>
          <w:lang w:eastAsia="zh-CN"/>
        </w:rPr>
        <w:t>2</w:t>
      </w:r>
      <w:r w:rsidRPr="00DD5C64">
        <w:rPr>
          <w:rStyle w:val="FootnoteReference"/>
          <w:rFonts w:hint="eastAsia"/>
          <w:lang w:eastAsia="zh-CN"/>
        </w:rPr>
        <w:t xml:space="preserve">, </w:t>
      </w:r>
      <w:r w:rsidRPr="00DD5C64">
        <w:rPr>
          <w:rStyle w:val="FootnoteReference"/>
          <w:lang w:eastAsia="zh-CN"/>
        </w:rPr>
        <w:t>3</w:t>
      </w:r>
      <w:r w:rsidRPr="00DD5C64">
        <w:rPr>
          <w:rStyle w:val="FootnoteReference"/>
          <w:rFonts w:hint="eastAsia"/>
          <w:lang w:eastAsia="zh-CN"/>
        </w:rPr>
        <w:t xml:space="preserve">, </w:t>
      </w:r>
      <w:r w:rsidRPr="00DD5C64">
        <w:rPr>
          <w:rStyle w:val="FootnoteReference"/>
          <w:lang w:eastAsia="zh-CN"/>
        </w:rPr>
        <w:t>4</w:t>
      </w:r>
      <w:r w:rsidRPr="00DD5C64">
        <w:rPr>
          <w:rStyle w:val="FootnoteReference"/>
          <w:rFonts w:hint="eastAsia"/>
          <w:lang w:eastAsia="zh-CN"/>
        </w:rPr>
        <w:t xml:space="preserve">, </w:t>
      </w:r>
      <w:r w:rsidRPr="00DD5C64">
        <w:rPr>
          <w:rStyle w:val="FootnoteReference"/>
          <w:lang w:eastAsia="zh-CN"/>
        </w:rPr>
        <w:t>5</w:t>
      </w:r>
      <w:r w:rsidRPr="00DD5C64">
        <w:rPr>
          <w:rStyle w:val="FootnoteReference"/>
          <w:rFonts w:hint="eastAsia"/>
          <w:lang w:eastAsia="zh-CN"/>
        </w:rPr>
        <w:t xml:space="preserve">, </w:t>
      </w:r>
      <w:r w:rsidRPr="00DD5C64">
        <w:rPr>
          <w:rStyle w:val="FootnoteReference"/>
          <w:lang w:eastAsia="zh-CN"/>
        </w:rPr>
        <w:t>6</w:t>
      </w:r>
      <w:r w:rsidRPr="00DD5C64">
        <w:rPr>
          <w:rStyle w:val="FootnoteReference"/>
          <w:rFonts w:hint="eastAsia"/>
          <w:lang w:eastAsia="zh-CN"/>
        </w:rPr>
        <w:t xml:space="preserve">, </w:t>
      </w:r>
      <w:r w:rsidRPr="00DD5C64">
        <w:rPr>
          <w:rStyle w:val="FootnoteReference"/>
          <w:lang w:eastAsia="zh-CN"/>
        </w:rPr>
        <w:t>7</w:t>
      </w:r>
      <w:r w:rsidRPr="00DD5C64">
        <w:rPr>
          <w:rStyle w:val="FootnoteReference"/>
          <w:rFonts w:hint="eastAsia"/>
          <w:lang w:eastAsia="zh-CN"/>
        </w:rPr>
        <w:t>,</w:t>
      </w:r>
      <w:r w:rsidRPr="00DD5C64">
        <w:rPr>
          <w:rStyle w:val="FootnoteReference"/>
          <w:lang w:eastAsia="zh-CN"/>
        </w:rPr>
        <w:t xml:space="preserve"> 7</w:t>
      </w:r>
      <w:r w:rsidRPr="00BB02B8">
        <w:rPr>
          <w:rStyle w:val="FootnoteReference"/>
          <w:rFonts w:ascii="STKaiti" w:eastAsia="STKaiti" w:hAnsi="STKaiti" w:cs="Times New Roman italic"/>
          <w:iCs/>
          <w:szCs w:val="18"/>
          <w:lang w:eastAsia="zh-CN"/>
        </w:rPr>
        <w:t>之二</w:t>
      </w:r>
      <w:r w:rsidRPr="002944B0">
        <w:rPr>
          <w:rFonts w:hint="eastAsia"/>
          <w:b w:val="0"/>
          <w:sz w:val="16"/>
          <w:szCs w:val="16"/>
          <w:lang w:eastAsia="zh-CN"/>
        </w:rPr>
        <w:t>（</w:t>
      </w:r>
      <w:r w:rsidRPr="002944B0">
        <w:rPr>
          <w:b w:val="0"/>
          <w:sz w:val="16"/>
          <w:szCs w:val="16"/>
          <w:lang w:eastAsia="zh-CN"/>
        </w:rPr>
        <w:t>WRC-12</w:t>
      </w:r>
      <w:r w:rsidRPr="002944B0">
        <w:rPr>
          <w:rFonts w:hint="eastAsia"/>
          <w:b w:val="0"/>
          <w:sz w:val="16"/>
          <w:szCs w:val="16"/>
          <w:lang w:eastAsia="zh-CN"/>
        </w:rPr>
        <w:t>）</w:t>
      </w:r>
      <w:bookmarkEnd w:id="11"/>
    </w:p>
    <w:p w:rsidR="00AF1420" w:rsidRDefault="00DC3B07" w:rsidP="001F339D">
      <w:pPr>
        <w:pStyle w:val="Reasons"/>
        <w:rPr>
          <w:lang w:eastAsia="de-DE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F339D">
        <w:rPr>
          <w:rFonts w:hint="eastAsia"/>
          <w:lang w:eastAsia="zh-CN"/>
        </w:rPr>
        <w:t>对于</w:t>
      </w:r>
      <w:r w:rsidR="001F339D">
        <w:rPr>
          <w:lang w:eastAsia="zh-CN"/>
        </w:rPr>
        <w:t>选项</w:t>
      </w:r>
      <w:r w:rsidR="001F339D" w:rsidRPr="00543327">
        <w:rPr>
          <w:lang w:eastAsia="de-DE"/>
        </w:rPr>
        <w:t>1</w:t>
      </w:r>
      <w:r w:rsidR="001F339D">
        <w:rPr>
          <w:lang w:eastAsia="de-DE"/>
        </w:rPr>
        <w:t>D (NOC)</w:t>
      </w:r>
      <w:r w:rsidR="001F339D">
        <w:rPr>
          <w:rFonts w:hint="eastAsia"/>
          <w:lang w:eastAsia="zh-CN"/>
        </w:rPr>
        <w:t>，《无线电规则》第</w:t>
      </w:r>
      <w:r w:rsidR="0085760F">
        <w:rPr>
          <w:lang w:eastAsia="zh-CN"/>
        </w:rPr>
        <w:t>11</w:t>
      </w:r>
      <w:r w:rsidR="001F339D">
        <w:rPr>
          <w:rFonts w:hint="eastAsia"/>
          <w:lang w:eastAsia="zh-CN"/>
        </w:rPr>
        <w:t>条</w:t>
      </w:r>
      <w:r w:rsidR="001F339D">
        <w:rPr>
          <w:lang w:eastAsia="zh-CN"/>
        </w:rPr>
        <w:t>的规定</w:t>
      </w:r>
      <w:r w:rsidR="001F339D">
        <w:rPr>
          <w:rFonts w:hint="eastAsia"/>
          <w:lang w:eastAsia="zh-CN"/>
        </w:rPr>
        <w:t>不做修改</w:t>
      </w:r>
      <w:r w:rsidR="001F339D">
        <w:rPr>
          <w:lang w:eastAsia="zh-CN"/>
        </w:rPr>
        <w:t>。</w:t>
      </w:r>
    </w:p>
    <w:p w:rsidR="00AF1420" w:rsidRDefault="00182E64" w:rsidP="009D7CF5">
      <w:pPr>
        <w:pStyle w:val="Reasons"/>
        <w:ind w:firstLineChars="200" w:firstLine="480"/>
        <w:rPr>
          <w:snapToGrid w:val="0"/>
          <w:lang w:val="en-AU" w:eastAsia="ja-JP"/>
        </w:rPr>
      </w:pPr>
      <w:r w:rsidRPr="00182E64">
        <w:rPr>
          <w:snapToGrid w:val="0"/>
          <w:lang w:eastAsia="ja-JP"/>
        </w:rPr>
        <w:t>伊朗</w:t>
      </w:r>
      <w:r>
        <w:rPr>
          <w:rFonts w:hint="eastAsia"/>
          <w:snapToGrid w:val="0"/>
          <w:lang w:eastAsia="zh-CN"/>
        </w:rPr>
        <w:t>依</w:t>
      </w:r>
      <w:r w:rsidRPr="00182E64">
        <w:rPr>
          <w:snapToGrid w:val="0"/>
          <w:lang w:eastAsia="ja-JP"/>
        </w:rPr>
        <w:t>然认为，</w:t>
      </w:r>
      <w:r>
        <w:rPr>
          <w:rFonts w:hint="eastAsia"/>
          <w:snapToGrid w:val="0"/>
          <w:lang w:eastAsia="zh-CN"/>
        </w:rPr>
        <w:t>不宜通过</w:t>
      </w:r>
      <w:r w:rsidRPr="00182E64">
        <w:rPr>
          <w:snapToGrid w:val="0"/>
          <w:lang w:eastAsia="ja-JP"/>
        </w:rPr>
        <w:t>零敲碎打的方式修改</w:t>
      </w:r>
      <w:r w:rsidRPr="00182E64">
        <w:rPr>
          <w:snapToGrid w:val="0"/>
          <w:lang w:eastAsia="ja-JP"/>
        </w:rPr>
        <w:t>/</w:t>
      </w:r>
      <w:r w:rsidRPr="00182E64">
        <w:rPr>
          <w:snapToGrid w:val="0"/>
          <w:lang w:eastAsia="ja-JP"/>
        </w:rPr>
        <w:t>强</w:t>
      </w:r>
      <w:r>
        <w:rPr>
          <w:rFonts w:hint="eastAsia"/>
          <w:snapToGrid w:val="0"/>
          <w:lang w:eastAsia="zh-CN"/>
        </w:rPr>
        <w:t>化规范</w:t>
      </w:r>
      <w:r w:rsidRPr="00182E64">
        <w:rPr>
          <w:snapToGrid w:val="0"/>
          <w:lang w:eastAsia="ja-JP"/>
        </w:rPr>
        <w:t>空间</w:t>
      </w:r>
      <w:r>
        <w:rPr>
          <w:rFonts w:hint="eastAsia"/>
          <w:snapToGrid w:val="0"/>
          <w:lang w:eastAsia="zh-CN"/>
        </w:rPr>
        <w:t>业</w:t>
      </w:r>
      <w:r w:rsidRPr="00182E64">
        <w:rPr>
          <w:snapToGrid w:val="0"/>
          <w:lang w:eastAsia="ja-JP"/>
        </w:rPr>
        <w:t>务轨道</w:t>
      </w:r>
      <w:r w:rsidRPr="00182E64">
        <w:rPr>
          <w:snapToGrid w:val="0"/>
          <w:lang w:eastAsia="ja-JP"/>
        </w:rPr>
        <w:t>/</w:t>
      </w:r>
      <w:r w:rsidRPr="00182E64">
        <w:rPr>
          <w:snapToGrid w:val="0"/>
          <w:lang w:eastAsia="ja-JP"/>
        </w:rPr>
        <w:t>频谱资源使用</w:t>
      </w:r>
      <w:r>
        <w:rPr>
          <w:rFonts w:hint="eastAsia"/>
          <w:snapToGrid w:val="0"/>
          <w:lang w:eastAsia="zh-CN"/>
        </w:rPr>
        <w:t>的规则条款</w:t>
      </w:r>
      <w:r w:rsidRPr="00182E64">
        <w:rPr>
          <w:snapToGrid w:val="0"/>
          <w:lang w:eastAsia="ja-JP"/>
        </w:rPr>
        <w:t>，如</w:t>
      </w:r>
      <w:r>
        <w:rPr>
          <w:rFonts w:hint="eastAsia"/>
          <w:snapToGrid w:val="0"/>
          <w:lang w:eastAsia="zh-CN"/>
        </w:rPr>
        <w:t>缩小</w:t>
      </w:r>
      <w:r w:rsidRPr="00182E64">
        <w:rPr>
          <w:snapToGrid w:val="0"/>
          <w:lang w:eastAsia="ja-JP"/>
        </w:rPr>
        <w:t>协调弧</w:t>
      </w:r>
      <w:r>
        <w:rPr>
          <w:rFonts w:hint="eastAsia"/>
          <w:snapToGrid w:val="0"/>
          <w:lang w:eastAsia="zh-CN"/>
        </w:rPr>
        <w:t>、</w:t>
      </w:r>
      <w:r w:rsidRPr="00182E64">
        <w:rPr>
          <w:snapToGrid w:val="0"/>
          <w:lang w:eastAsia="ja-JP"/>
        </w:rPr>
        <w:t>修改</w:t>
      </w:r>
      <w:r w:rsidRPr="00182E64">
        <w:rPr>
          <w:snapToGrid w:val="0"/>
          <w:lang w:eastAsia="ja-JP"/>
        </w:rPr>
        <w:t>RR</w:t>
      </w:r>
      <w:r w:rsidRPr="00182E64">
        <w:rPr>
          <w:snapToGrid w:val="0"/>
          <w:lang w:eastAsia="ja-JP"/>
        </w:rPr>
        <w:t>第</w:t>
      </w:r>
      <w:r w:rsidRPr="00182E64">
        <w:rPr>
          <w:snapToGrid w:val="0"/>
          <w:lang w:eastAsia="ja-JP"/>
        </w:rPr>
        <w:t>9.41</w:t>
      </w:r>
      <w:r>
        <w:rPr>
          <w:rFonts w:hint="eastAsia"/>
          <w:snapToGrid w:val="0"/>
          <w:lang w:eastAsia="zh-CN"/>
        </w:rPr>
        <w:t>款</w:t>
      </w:r>
      <w:r>
        <w:rPr>
          <w:snapToGrid w:val="0"/>
          <w:lang w:eastAsia="zh-CN"/>
        </w:rPr>
        <w:t>、</w:t>
      </w:r>
      <w:r w:rsidRPr="00182E64">
        <w:rPr>
          <w:snapToGrid w:val="0"/>
          <w:lang w:eastAsia="ja-JP"/>
        </w:rPr>
        <w:t>提高</w:t>
      </w:r>
      <w:r w:rsidR="00E944B9">
        <w:rPr>
          <w:snapToGrid w:val="0"/>
          <w:lang w:eastAsia="ja-JP"/>
        </w:rPr>
        <w:t>ΔT/</w:t>
      </w:r>
      <w:r w:rsidRPr="00182E64">
        <w:rPr>
          <w:snapToGrid w:val="0"/>
          <w:lang w:eastAsia="ja-JP"/>
        </w:rPr>
        <w:t>T</w:t>
      </w:r>
      <w:r w:rsidRPr="00182E64">
        <w:rPr>
          <w:snapToGrid w:val="0"/>
          <w:lang w:eastAsia="ja-JP"/>
        </w:rPr>
        <w:t>门</w:t>
      </w:r>
      <w:r w:rsidR="0088570B">
        <w:rPr>
          <w:rFonts w:hint="eastAsia"/>
          <w:snapToGrid w:val="0"/>
          <w:lang w:eastAsia="zh-CN"/>
        </w:rPr>
        <w:t>限</w:t>
      </w:r>
      <w:r w:rsidRPr="00182E64">
        <w:rPr>
          <w:snapToGrid w:val="0"/>
          <w:lang w:eastAsia="ja-JP"/>
        </w:rPr>
        <w:t>标准或以独立方式</w:t>
      </w:r>
      <w:r w:rsidR="0088570B" w:rsidRPr="00182E64">
        <w:rPr>
          <w:snapToGrid w:val="0"/>
          <w:lang w:eastAsia="ja-JP"/>
        </w:rPr>
        <w:t>由另一个标准（如</w:t>
      </w:r>
      <w:r w:rsidR="008E039B">
        <w:rPr>
          <w:snapToGrid w:val="0"/>
          <w:lang w:eastAsia="ja-JP"/>
        </w:rPr>
        <w:t>C/</w:t>
      </w:r>
      <w:r w:rsidR="0088570B" w:rsidRPr="00182E64">
        <w:rPr>
          <w:snapToGrid w:val="0"/>
          <w:lang w:eastAsia="ja-JP"/>
        </w:rPr>
        <w:t>I</w:t>
      </w:r>
      <w:r w:rsidR="0088570B" w:rsidRPr="00182E64">
        <w:rPr>
          <w:snapToGrid w:val="0"/>
          <w:lang w:eastAsia="ja-JP"/>
        </w:rPr>
        <w:t>或</w:t>
      </w:r>
      <w:r w:rsidR="0088570B" w:rsidRPr="00182E64">
        <w:rPr>
          <w:snapToGrid w:val="0"/>
          <w:lang w:eastAsia="ja-JP"/>
        </w:rPr>
        <w:t>PFD</w:t>
      </w:r>
      <w:r w:rsidR="0088570B" w:rsidRPr="00182E64">
        <w:rPr>
          <w:snapToGrid w:val="0"/>
          <w:lang w:eastAsia="ja-JP"/>
        </w:rPr>
        <w:t>掩模）</w:t>
      </w:r>
      <w:r w:rsidR="0088570B" w:rsidRPr="009D7CF5">
        <w:rPr>
          <w:rFonts w:hint="eastAsia"/>
          <w:lang w:eastAsia="zh-CN"/>
        </w:rPr>
        <w:t>取</w:t>
      </w:r>
      <w:r w:rsidR="0088570B" w:rsidRPr="009D7CF5">
        <w:rPr>
          <w:lang w:eastAsia="zh-CN"/>
        </w:rPr>
        <w:t>而代之</w:t>
      </w:r>
      <w:r w:rsidRPr="00182E64">
        <w:rPr>
          <w:snapToGrid w:val="0"/>
          <w:lang w:eastAsia="ja-JP"/>
        </w:rPr>
        <w:t>。由于所有这些问题都</w:t>
      </w:r>
      <w:r w:rsidR="0088570B">
        <w:rPr>
          <w:rFonts w:hint="eastAsia"/>
          <w:snapToGrid w:val="0"/>
          <w:lang w:eastAsia="zh-CN"/>
        </w:rPr>
        <w:t>相互连</w:t>
      </w:r>
      <w:r w:rsidRPr="00182E64">
        <w:rPr>
          <w:snapToGrid w:val="0"/>
          <w:lang w:eastAsia="ja-JP"/>
        </w:rPr>
        <w:t>系，应</w:t>
      </w:r>
      <w:r w:rsidR="0088570B">
        <w:rPr>
          <w:rFonts w:hint="eastAsia"/>
          <w:snapToGrid w:val="0"/>
          <w:lang w:eastAsia="zh-CN"/>
        </w:rPr>
        <w:t>在就</w:t>
      </w:r>
      <w:r w:rsidR="0088570B" w:rsidRPr="00182E64">
        <w:rPr>
          <w:snapToGrid w:val="0"/>
          <w:lang w:eastAsia="ja-JP"/>
        </w:rPr>
        <w:t>这些问题</w:t>
      </w:r>
      <w:r w:rsidR="0088570B">
        <w:rPr>
          <w:rFonts w:hint="eastAsia"/>
          <w:snapToGrid w:val="0"/>
          <w:lang w:eastAsia="zh-CN"/>
        </w:rPr>
        <w:t>做出</w:t>
      </w:r>
      <w:r w:rsidR="0088570B" w:rsidRPr="00182E64">
        <w:rPr>
          <w:snapToGrid w:val="0"/>
          <w:lang w:eastAsia="ja-JP"/>
        </w:rPr>
        <w:t>决定</w:t>
      </w:r>
      <w:r w:rsidR="0088570B">
        <w:rPr>
          <w:rFonts w:hint="eastAsia"/>
          <w:snapToGrid w:val="0"/>
          <w:lang w:eastAsia="zh-CN"/>
        </w:rPr>
        <w:t>时，以</w:t>
      </w:r>
      <w:r w:rsidR="0088570B" w:rsidRPr="00182E64">
        <w:rPr>
          <w:snapToGrid w:val="0"/>
          <w:lang w:eastAsia="ja-JP"/>
        </w:rPr>
        <w:t>全球</w:t>
      </w:r>
      <w:r w:rsidR="0088570B">
        <w:rPr>
          <w:rFonts w:hint="eastAsia"/>
          <w:snapToGrid w:val="0"/>
          <w:lang w:eastAsia="zh-CN"/>
        </w:rPr>
        <w:t>视角</w:t>
      </w:r>
      <w:r w:rsidRPr="00182E64">
        <w:rPr>
          <w:snapToGrid w:val="0"/>
          <w:lang w:eastAsia="ja-JP"/>
        </w:rPr>
        <w:t>进一步研究和</w:t>
      </w:r>
      <w:r w:rsidR="0088570B">
        <w:rPr>
          <w:rFonts w:hint="eastAsia"/>
          <w:snapToGrid w:val="0"/>
          <w:lang w:eastAsia="zh-CN"/>
        </w:rPr>
        <w:t>审议这种互联互通</w:t>
      </w:r>
      <w:r w:rsidR="0088570B">
        <w:rPr>
          <w:snapToGrid w:val="0"/>
          <w:lang w:eastAsia="zh-CN"/>
        </w:rPr>
        <w:t>的意义。</w:t>
      </w:r>
    </w:p>
    <w:p w:rsidR="00AF1420" w:rsidRDefault="00AF1420" w:rsidP="0032202E">
      <w:pPr>
        <w:pStyle w:val="Reasons"/>
        <w:rPr>
          <w:lang w:eastAsia="zh-CN"/>
        </w:rPr>
      </w:pPr>
    </w:p>
    <w:p w:rsidR="00AF1420" w:rsidRDefault="00AF1420">
      <w:pPr>
        <w:jc w:val="center"/>
      </w:pPr>
      <w:r>
        <w:t>______________</w:t>
      </w:r>
    </w:p>
    <w:sectPr w:rsidR="00AF1420">
      <w:headerReference w:type="default" r:id="rId12"/>
      <w:footerReference w:type="default" r:id="rId13"/>
      <w:footerReference w:type="first" r:id="rId14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-Identity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 w:rsidP="00E7265B">
    <w:pPr>
      <w:pStyle w:val="Footer"/>
      <w:tabs>
        <w:tab w:val="clear" w:pos="5954"/>
        <w:tab w:val="left" w:pos="6804"/>
      </w:tabs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16EAE">
      <w:rPr>
        <w:lang w:val="en-US"/>
      </w:rPr>
      <w:t>P:\CHI\ITU-R\CONF-R\CMR15\000\061ADD23ADD01ADD02C.docx</w:t>
    </w:r>
    <w:r>
      <w:fldChar w:fldCharType="end"/>
    </w:r>
    <w:r w:rsidR="00AF1420">
      <w:t xml:space="preserve"> (388299)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16EAE">
      <w:t>21.10.15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16EAE">
      <w:t>21.10.15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AF1420" w:rsidRDefault="00AF1420" w:rsidP="00E7265B">
    <w:pPr>
      <w:pStyle w:val="Footer"/>
      <w:tabs>
        <w:tab w:val="clear" w:pos="5954"/>
        <w:tab w:val="left" w:pos="6804"/>
      </w:tabs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16EAE">
      <w:rPr>
        <w:lang w:val="en-US"/>
      </w:rPr>
      <w:t>P:\CHI\ITU-R\CONF-R\CMR15\000\061ADD23ADD01ADD02C.docx</w:t>
    </w:r>
    <w:r>
      <w:fldChar w:fldCharType="end"/>
    </w:r>
    <w:r>
      <w:t xml:space="preserve"> (388299)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16EAE">
      <w:t>21.10.15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16EAE">
      <w:t>21.10.15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6EAE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61(Add.23)(Add.1)(Add.2)-</w:t>
    </w:r>
    <w:r w:rsidR="00C929E0" w:rsidRPr="00C929E0"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028F3"/>
    <w:multiLevelType w:val="hybridMultilevel"/>
    <w:tmpl w:val="D0D87074"/>
    <w:lvl w:ilvl="0" w:tplc="9FF053D4">
      <w:start w:val="1"/>
      <w:numFmt w:val="decimal"/>
      <w:lvlText w:val="%1)"/>
      <w:lvlJc w:val="left"/>
      <w:pPr>
        <w:ind w:left="786" w:hanging="360"/>
      </w:pPr>
      <w:rPr>
        <w:rFonts w:ascii="Times New Roman" w:eastAsia="BatangChe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0642F"/>
    <w:rsid w:val="00010FD9"/>
    <w:rsid w:val="000264C2"/>
    <w:rsid w:val="000273B7"/>
    <w:rsid w:val="00037C90"/>
    <w:rsid w:val="00070A1C"/>
    <w:rsid w:val="000C09BA"/>
    <w:rsid w:val="000C1F1E"/>
    <w:rsid w:val="000C6AA7"/>
    <w:rsid w:val="000D41FC"/>
    <w:rsid w:val="000E26F6"/>
    <w:rsid w:val="0011516B"/>
    <w:rsid w:val="00123C07"/>
    <w:rsid w:val="00166859"/>
    <w:rsid w:val="00171B79"/>
    <w:rsid w:val="001765EC"/>
    <w:rsid w:val="00182E64"/>
    <w:rsid w:val="001853E8"/>
    <w:rsid w:val="001B4976"/>
    <w:rsid w:val="001B6360"/>
    <w:rsid w:val="001B66A1"/>
    <w:rsid w:val="001F339D"/>
    <w:rsid w:val="001F4EA6"/>
    <w:rsid w:val="00214959"/>
    <w:rsid w:val="00216EAE"/>
    <w:rsid w:val="002260A6"/>
    <w:rsid w:val="002742B3"/>
    <w:rsid w:val="002A4C9C"/>
    <w:rsid w:val="002B509B"/>
    <w:rsid w:val="002E2A59"/>
    <w:rsid w:val="002E4507"/>
    <w:rsid w:val="002F0014"/>
    <w:rsid w:val="00305254"/>
    <w:rsid w:val="00306FBD"/>
    <w:rsid w:val="003169D2"/>
    <w:rsid w:val="00392B48"/>
    <w:rsid w:val="003A1128"/>
    <w:rsid w:val="003B05FF"/>
    <w:rsid w:val="003B4BEF"/>
    <w:rsid w:val="003C6B45"/>
    <w:rsid w:val="003F2436"/>
    <w:rsid w:val="00410F7C"/>
    <w:rsid w:val="0041282E"/>
    <w:rsid w:val="00437869"/>
    <w:rsid w:val="00465A34"/>
    <w:rsid w:val="004B4E74"/>
    <w:rsid w:val="004C4554"/>
    <w:rsid w:val="004D2DEC"/>
    <w:rsid w:val="004F2BE6"/>
    <w:rsid w:val="004F766C"/>
    <w:rsid w:val="00505400"/>
    <w:rsid w:val="00527E8A"/>
    <w:rsid w:val="00530D45"/>
    <w:rsid w:val="00542E85"/>
    <w:rsid w:val="00562479"/>
    <w:rsid w:val="00576849"/>
    <w:rsid w:val="005A0ACB"/>
    <w:rsid w:val="005E08D2"/>
    <w:rsid w:val="005E7FD8"/>
    <w:rsid w:val="005F13E5"/>
    <w:rsid w:val="00622560"/>
    <w:rsid w:val="00644391"/>
    <w:rsid w:val="00647712"/>
    <w:rsid w:val="00662509"/>
    <w:rsid w:val="00662E12"/>
    <w:rsid w:val="006657CC"/>
    <w:rsid w:val="00665A4F"/>
    <w:rsid w:val="00691142"/>
    <w:rsid w:val="006B67CE"/>
    <w:rsid w:val="006C38ED"/>
    <w:rsid w:val="006C62CC"/>
    <w:rsid w:val="006E6182"/>
    <w:rsid w:val="006F3C60"/>
    <w:rsid w:val="00736415"/>
    <w:rsid w:val="00770D2A"/>
    <w:rsid w:val="00783EB8"/>
    <w:rsid w:val="007864F6"/>
    <w:rsid w:val="00794592"/>
    <w:rsid w:val="007B7C4B"/>
    <w:rsid w:val="007B7D39"/>
    <w:rsid w:val="007E09B4"/>
    <w:rsid w:val="007F0FC5"/>
    <w:rsid w:val="007F5C36"/>
    <w:rsid w:val="008047DB"/>
    <w:rsid w:val="008129A9"/>
    <w:rsid w:val="008221A4"/>
    <w:rsid w:val="00824BD6"/>
    <w:rsid w:val="0083672D"/>
    <w:rsid w:val="00844734"/>
    <w:rsid w:val="0085760F"/>
    <w:rsid w:val="0086018D"/>
    <w:rsid w:val="00865DFB"/>
    <w:rsid w:val="0088570B"/>
    <w:rsid w:val="00886E42"/>
    <w:rsid w:val="008A7416"/>
    <w:rsid w:val="008B6852"/>
    <w:rsid w:val="008C26FF"/>
    <w:rsid w:val="008D1D14"/>
    <w:rsid w:val="008E039B"/>
    <w:rsid w:val="008E1785"/>
    <w:rsid w:val="008E7127"/>
    <w:rsid w:val="008E7C8E"/>
    <w:rsid w:val="00912959"/>
    <w:rsid w:val="0092476C"/>
    <w:rsid w:val="009657F9"/>
    <w:rsid w:val="0099525B"/>
    <w:rsid w:val="009C72B7"/>
    <w:rsid w:val="009D7CF5"/>
    <w:rsid w:val="00A0052C"/>
    <w:rsid w:val="00A15612"/>
    <w:rsid w:val="00A31B14"/>
    <w:rsid w:val="00A323DC"/>
    <w:rsid w:val="00A466E6"/>
    <w:rsid w:val="00A64DAC"/>
    <w:rsid w:val="00A702EE"/>
    <w:rsid w:val="00A75367"/>
    <w:rsid w:val="00A815BE"/>
    <w:rsid w:val="00AA5DA1"/>
    <w:rsid w:val="00AC3286"/>
    <w:rsid w:val="00AE369F"/>
    <w:rsid w:val="00AF1420"/>
    <w:rsid w:val="00B000FE"/>
    <w:rsid w:val="00B026CB"/>
    <w:rsid w:val="00B46CB4"/>
    <w:rsid w:val="00B711CC"/>
    <w:rsid w:val="00B851D4"/>
    <w:rsid w:val="00B868FC"/>
    <w:rsid w:val="00B95072"/>
    <w:rsid w:val="00BB02B8"/>
    <w:rsid w:val="00BB26CD"/>
    <w:rsid w:val="00BB74E3"/>
    <w:rsid w:val="00C07239"/>
    <w:rsid w:val="00C114F7"/>
    <w:rsid w:val="00C12B65"/>
    <w:rsid w:val="00C364B1"/>
    <w:rsid w:val="00C47543"/>
    <w:rsid w:val="00C47D87"/>
    <w:rsid w:val="00C51DED"/>
    <w:rsid w:val="00C627F9"/>
    <w:rsid w:val="00C640BD"/>
    <w:rsid w:val="00C6584D"/>
    <w:rsid w:val="00C929E0"/>
    <w:rsid w:val="00CB4E5A"/>
    <w:rsid w:val="00CC73D7"/>
    <w:rsid w:val="00CF0AD7"/>
    <w:rsid w:val="00CF0BE1"/>
    <w:rsid w:val="00D52A14"/>
    <w:rsid w:val="00D6206A"/>
    <w:rsid w:val="00D7306C"/>
    <w:rsid w:val="00D74599"/>
    <w:rsid w:val="00D811D7"/>
    <w:rsid w:val="00DA0469"/>
    <w:rsid w:val="00DA1787"/>
    <w:rsid w:val="00DB5D0B"/>
    <w:rsid w:val="00DC1C1B"/>
    <w:rsid w:val="00DC3B07"/>
    <w:rsid w:val="00DD13B7"/>
    <w:rsid w:val="00DD5C64"/>
    <w:rsid w:val="00DF3B0C"/>
    <w:rsid w:val="00E14984"/>
    <w:rsid w:val="00E22A25"/>
    <w:rsid w:val="00E427DB"/>
    <w:rsid w:val="00E560F1"/>
    <w:rsid w:val="00E7265B"/>
    <w:rsid w:val="00E92319"/>
    <w:rsid w:val="00E944B9"/>
    <w:rsid w:val="00EE0AD2"/>
    <w:rsid w:val="00F53EEE"/>
    <w:rsid w:val="00F6710A"/>
    <w:rsid w:val="00F70393"/>
    <w:rsid w:val="00F837F4"/>
    <w:rsid w:val="00F83D77"/>
    <w:rsid w:val="00FC1EE7"/>
    <w:rsid w:val="00FC59C4"/>
    <w:rsid w:val="00FC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FB758B-FD57-458E-8526-7B7B3852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link w:val="enumlev1Char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paragraph" w:styleId="ListParagraph">
    <w:name w:val="List Paragraph"/>
    <w:basedOn w:val="Normal"/>
    <w:link w:val="ListParagraphChar"/>
    <w:uiPriority w:val="34"/>
    <w:qFormat/>
    <w:rsid w:val="00AF142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Chars="400" w:left="840"/>
      <w:textAlignment w:val="auto"/>
    </w:pPr>
    <w:rPr>
      <w:rFonts w:eastAsia="BatangChe"/>
      <w:szCs w:val="24"/>
      <w:lang w:bidi="fa-IR"/>
    </w:rPr>
  </w:style>
  <w:style w:type="character" w:customStyle="1" w:styleId="ListParagraphChar">
    <w:name w:val="List Paragraph Char"/>
    <w:link w:val="ListParagraph"/>
    <w:uiPriority w:val="34"/>
    <w:locked/>
    <w:rsid w:val="00AF1420"/>
    <w:rPr>
      <w:rFonts w:ascii="Times New Roman" w:eastAsia="BatangChe" w:hAnsi="Times New Roman"/>
      <w:sz w:val="24"/>
      <w:szCs w:val="24"/>
      <w:lang w:val="en-GB" w:eastAsia="en-US" w:bidi="fa-IR"/>
    </w:rPr>
  </w:style>
  <w:style w:type="character" w:customStyle="1" w:styleId="enumlev1Char">
    <w:name w:val="enumlev1 Char"/>
    <w:basedOn w:val="DefaultParagraphFont"/>
    <w:link w:val="enumlev1"/>
    <w:rsid w:val="00392B48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R15-WRC15-C-0061!A23-A1-A2!MSW-C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FCD00-CC0C-4548-865C-B3D4F687FF9C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32a1a8c5-2265-4ebc-b7a0-2071e2c5c9bb"/>
    <ds:schemaRef ds:uri="http://schemas.openxmlformats.org/package/2006/metadata/core-properties"/>
    <ds:schemaRef ds:uri="996b2e75-67fd-4955-a3b0-5ab9934cb5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1127</Words>
  <Characters>1428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R15-WRC15-C-0061!A23-A1-A2!MSW-C</vt:lpstr>
    </vt:vector>
  </TitlesOfParts>
  <Manager>General Secretariat - Pool</Manager>
  <Company>International Telecommunication Union (ITU)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R15-WRC15-C-0061!A23-A1-A2!MSW-C</dc:title>
  <dc:subject>World Radiocommunication Conference - 2015</dc:subject>
  <dc:creator>Documents Proposals Manager (DPM)</dc:creator>
  <cp:keywords>DPM_v5.2015.10.15_prod</cp:keywords>
  <dc:description/>
  <cp:lastModifiedBy>Xu, Hui</cp:lastModifiedBy>
  <cp:revision>8</cp:revision>
  <cp:lastPrinted>2015-10-21T15:29:00Z</cp:lastPrinted>
  <dcterms:created xsi:type="dcterms:W3CDTF">2015-10-21T15:20:00Z</dcterms:created>
  <dcterms:modified xsi:type="dcterms:W3CDTF">2015-10-21T15:30:00Z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