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622560" w:rsidTr="00AE3E3B">
        <w:trPr>
          <w:cantSplit/>
        </w:trPr>
        <w:tc>
          <w:tcPr>
            <w:tcW w:w="6804"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227"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6C229279" wp14:editId="055A0DD1">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rsidTr="00AE3E3B">
        <w:trPr>
          <w:cantSplit/>
        </w:trPr>
        <w:tc>
          <w:tcPr>
            <w:tcW w:w="6804"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227"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AE3E3B">
        <w:trPr>
          <w:cantSplit/>
        </w:trPr>
        <w:tc>
          <w:tcPr>
            <w:tcW w:w="6804"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227"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AE3E3B">
        <w:trPr>
          <w:cantSplit/>
          <w:trHeight w:val="23"/>
        </w:trPr>
        <w:tc>
          <w:tcPr>
            <w:tcW w:w="6804"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227" w:type="dxa"/>
            <w:shd w:val="clear" w:color="auto" w:fill="auto"/>
          </w:tcPr>
          <w:p w:rsidR="00622560" w:rsidRPr="00622560" w:rsidRDefault="000273B7" w:rsidP="00041C42">
            <w:pPr>
              <w:spacing w:before="0"/>
              <w:rPr>
                <w:rFonts w:ascii="Verdana" w:hAnsi="Verdana"/>
                <w:sz w:val="20"/>
              </w:rPr>
            </w:pPr>
            <w:r>
              <w:rPr>
                <w:rFonts w:ascii="Verdana" w:hAnsi="Verdana" w:cs="Traditional Arabic"/>
                <w:b/>
                <w:sz w:val="20"/>
              </w:rPr>
              <w:t>文件</w:t>
            </w:r>
            <w:r w:rsidR="00AE3E3B">
              <w:rPr>
                <w:rFonts w:ascii="Verdana" w:hAnsi="Verdana" w:cs="Traditional Arabic"/>
                <w:b/>
                <w:sz w:val="20"/>
              </w:rPr>
              <w:t xml:space="preserve"> 61</w:t>
            </w:r>
            <w:r>
              <w:rPr>
                <w:rFonts w:ascii="Verdana" w:hAnsi="Verdana" w:cs="Traditional Arabic"/>
                <w:b/>
                <w:sz w:val="20"/>
              </w:rPr>
              <w:t>(Add.</w:t>
            </w:r>
            <w:r w:rsidR="00041C42">
              <w:rPr>
                <w:rFonts w:ascii="Verdana" w:hAnsi="Verdana" w:cs="Traditional Arabic"/>
                <w:b/>
                <w:sz w:val="20"/>
              </w:rPr>
              <w:t>21</w:t>
            </w:r>
            <w:r>
              <w:rPr>
                <w:rFonts w:ascii="Verdana" w:hAnsi="Verdana" w:cs="Traditional Arabic"/>
                <w:b/>
                <w:sz w:val="20"/>
              </w:rPr>
              <w:t>)(Add.</w:t>
            </w:r>
            <w:r w:rsidR="00041C42">
              <w:rPr>
                <w:rFonts w:ascii="Verdana" w:hAnsi="Verdana" w:cs="Traditional Arabic"/>
                <w:b/>
                <w:sz w:val="20"/>
              </w:rPr>
              <w:t>9</w:t>
            </w:r>
            <w:r>
              <w:rPr>
                <w:rFonts w:ascii="Verdana" w:hAnsi="Verdana" w:cs="Traditional Arabic"/>
                <w:b/>
                <w:sz w:val="20"/>
              </w:rPr>
              <w:t>)</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AE3E3B">
        <w:trPr>
          <w:cantSplit/>
          <w:trHeight w:val="23"/>
        </w:trPr>
        <w:tc>
          <w:tcPr>
            <w:tcW w:w="6804" w:type="dxa"/>
            <w:shd w:val="clear" w:color="auto" w:fill="auto"/>
          </w:tcPr>
          <w:p w:rsidR="008221A4" w:rsidRPr="00C324A8" w:rsidRDefault="008221A4" w:rsidP="00A466E6">
            <w:pPr>
              <w:spacing w:before="0"/>
              <w:rPr>
                <w:rFonts w:ascii="Verdana" w:hAnsi="Verdana"/>
                <w:b/>
                <w:smallCaps/>
                <w:sz w:val="20"/>
              </w:rPr>
            </w:pPr>
          </w:p>
        </w:tc>
        <w:tc>
          <w:tcPr>
            <w:tcW w:w="3227"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14</w:t>
            </w:r>
            <w:r w:rsidRPr="000273B7">
              <w:rPr>
                <w:rFonts w:ascii="Verdana" w:hAnsi="Verdana"/>
                <w:b/>
                <w:bCs/>
                <w:sz w:val="20"/>
              </w:rPr>
              <w:t>日</w:t>
            </w:r>
          </w:p>
        </w:tc>
      </w:tr>
      <w:tr w:rsidR="008221A4" w:rsidRPr="00C324A8" w:rsidTr="00AE3E3B">
        <w:trPr>
          <w:cantSplit/>
          <w:trHeight w:val="23"/>
        </w:trPr>
        <w:tc>
          <w:tcPr>
            <w:tcW w:w="6804" w:type="dxa"/>
          </w:tcPr>
          <w:p w:rsidR="008221A4" w:rsidRPr="00CB4E5A" w:rsidRDefault="008221A4" w:rsidP="00A466E6">
            <w:pPr>
              <w:spacing w:before="0"/>
              <w:rPr>
                <w:rFonts w:ascii="Verdana" w:hAnsi="Verdana"/>
                <w:b/>
                <w:bCs/>
                <w:sz w:val="20"/>
              </w:rPr>
            </w:pPr>
          </w:p>
        </w:tc>
        <w:tc>
          <w:tcPr>
            <w:tcW w:w="3227" w:type="dxa"/>
          </w:tcPr>
          <w:p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rPr>
                <w:lang w:eastAsia="zh-CN"/>
              </w:rPr>
            </w:pPr>
            <w:bookmarkStart w:id="4" w:name="dsource" w:colFirst="0" w:colLast="0"/>
            <w:r w:rsidRPr="000273B7">
              <w:rPr>
                <w:lang w:eastAsia="zh-CN"/>
              </w:rPr>
              <w:t>伊朗（伊斯兰共和国）</w:t>
            </w:r>
          </w:p>
        </w:tc>
      </w:tr>
      <w:tr w:rsidR="008221A4">
        <w:trPr>
          <w:cantSplit/>
        </w:trPr>
        <w:tc>
          <w:tcPr>
            <w:tcW w:w="10031" w:type="dxa"/>
            <w:gridSpan w:val="2"/>
          </w:tcPr>
          <w:p w:rsidR="008221A4" w:rsidRPr="00D5259F" w:rsidRDefault="00D5259F" w:rsidP="008221A4">
            <w:pPr>
              <w:pStyle w:val="Title1"/>
              <w:rPr>
                <w:lang w:val="fr-CH" w:eastAsia="zh-CN" w:bidi="ar-EG"/>
              </w:rPr>
            </w:pPr>
            <w:bookmarkStart w:id="5" w:name="dtitle1" w:colFirst="0" w:colLast="0"/>
            <w:bookmarkEnd w:id="4"/>
            <w:r>
              <w:rPr>
                <w:rFonts w:hint="eastAsia"/>
                <w:lang w:val="fr-CH" w:eastAsia="zh-CN" w:bidi="ar-EG"/>
              </w:rPr>
              <w:t>有关</w:t>
            </w:r>
            <w:r>
              <w:rPr>
                <w:lang w:val="fr-CH" w:eastAsia="zh-CN" w:bidi="ar-EG"/>
              </w:rPr>
              <w:t>大会工作的提案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7(I)</w:t>
            </w:r>
          </w:p>
        </w:tc>
      </w:tr>
    </w:tbl>
    <w:bookmarkEnd w:id="7"/>
    <w:p w:rsidR="008B60D0" w:rsidRPr="007806A0" w:rsidRDefault="008410ED" w:rsidP="000C427F">
      <w:pPr>
        <w:pStyle w:val="Normalaftertitle0"/>
        <w:rPr>
          <w:lang w:eastAsia="zh-CN"/>
        </w:rPr>
      </w:pPr>
      <w:r w:rsidRPr="009C33AA">
        <w:rPr>
          <w:lang w:eastAsia="zh-CN"/>
        </w:rPr>
        <w:t>7</w:t>
      </w:r>
      <w:r w:rsidRPr="009C33AA">
        <w:rPr>
          <w:lang w:eastAsia="zh-CN"/>
        </w:rPr>
        <w:tab/>
      </w:r>
      <w:r w:rsidRPr="009C33AA">
        <w:rPr>
          <w:rFonts w:hint="eastAsia"/>
          <w:lang w:eastAsia="zh-CN"/>
        </w:rPr>
        <w:t>根据第</w:t>
      </w:r>
      <w:r w:rsidRPr="009C33AA">
        <w:rPr>
          <w:b/>
          <w:bCs/>
          <w:lang w:eastAsia="zh-CN"/>
        </w:rPr>
        <w:t>86</w:t>
      </w:r>
      <w:r w:rsidRPr="009C33AA">
        <w:rPr>
          <w:rFonts w:hint="eastAsia"/>
          <w:lang w:eastAsia="zh-CN"/>
        </w:rPr>
        <w:t>号决议</w:t>
      </w:r>
      <w:r w:rsidRPr="009C33AA">
        <w:rPr>
          <w:rFonts w:hint="eastAsia"/>
          <w:b/>
          <w:bCs/>
          <w:lang w:eastAsia="zh-CN"/>
        </w:rPr>
        <w:t>（</w:t>
      </w:r>
      <w:r w:rsidRPr="009C33AA">
        <w:rPr>
          <w:b/>
          <w:bCs/>
          <w:lang w:eastAsia="zh-CN"/>
        </w:rPr>
        <w:t>WRC-07</w:t>
      </w:r>
      <w:r w:rsidRPr="009C33AA">
        <w:rPr>
          <w:rFonts w:hint="eastAsia"/>
          <w:b/>
          <w:bCs/>
          <w:lang w:eastAsia="zh-CN"/>
        </w:rPr>
        <w:t>，修订版）</w:t>
      </w:r>
      <w:r w:rsidRPr="009C33AA">
        <w:rPr>
          <w:rFonts w:hint="eastAsia"/>
          <w:lang w:eastAsia="zh-CN"/>
        </w:rPr>
        <w:t>，考虑为回应全权代表大会第</w:t>
      </w:r>
      <w:r w:rsidRPr="009C33AA">
        <w:rPr>
          <w:lang w:eastAsia="zh-CN"/>
        </w:rPr>
        <w:t>86</w:t>
      </w:r>
      <w:r w:rsidRPr="009C33AA">
        <w:rPr>
          <w:rFonts w:hint="eastAsia"/>
          <w:lang w:eastAsia="zh-CN"/>
        </w:rPr>
        <w:t>号决议（</w:t>
      </w:r>
      <w:r w:rsidRPr="009C33AA">
        <w:rPr>
          <w:lang w:eastAsia="zh-CN"/>
        </w:rPr>
        <w:t>2002</w:t>
      </w:r>
      <w:r w:rsidRPr="009C33AA">
        <w:rPr>
          <w:rFonts w:hint="eastAsia"/>
          <w:lang w:eastAsia="zh-CN"/>
        </w:rPr>
        <w:t>年，马拉喀什，修订版）</w:t>
      </w:r>
      <w:r>
        <w:rPr>
          <w:rFonts w:hint="eastAsia"/>
          <w:lang w:eastAsia="zh-CN"/>
        </w:rPr>
        <w:t xml:space="preserve"> </w:t>
      </w:r>
      <w:r>
        <w:rPr>
          <w:lang w:eastAsia="zh-CN"/>
        </w:rPr>
        <w:t>–</w:t>
      </w:r>
      <w:r w:rsidRPr="009C33AA">
        <w:rPr>
          <w:rFonts w:hint="eastAsia"/>
          <w:lang w:eastAsia="zh-CN"/>
        </w:rPr>
        <w:t xml:space="preserve"> </w:t>
      </w:r>
      <w:r w:rsidRPr="009C33AA">
        <w:rPr>
          <w:rFonts w:hint="eastAsia"/>
          <w:lang w:eastAsia="zh-CN"/>
        </w:rPr>
        <w:t>关于卫星网络频率指配的提前公布、协调、通知和登记程序</w:t>
      </w:r>
      <w:r w:rsidRPr="009C33AA">
        <w:rPr>
          <w:rFonts w:hint="eastAsia"/>
          <w:lang w:eastAsia="zh-CN"/>
        </w:rPr>
        <w:t xml:space="preserve"> </w:t>
      </w:r>
      <w:r w:rsidRPr="009C33AA">
        <w:rPr>
          <w:lang w:eastAsia="zh-CN"/>
        </w:rPr>
        <w:t xml:space="preserve">– </w:t>
      </w:r>
      <w:r w:rsidRPr="009C33AA">
        <w:rPr>
          <w:rFonts w:hint="eastAsia"/>
          <w:lang w:eastAsia="zh-CN"/>
        </w:rPr>
        <w:t>而可能做出的修改和采取的其它方案，以便为合理、高效和经济地使用无线电频率及任何相关轨道（包括对地静止卫星轨道）提供便利；</w:t>
      </w:r>
    </w:p>
    <w:p w:rsidR="008B60D0" w:rsidRPr="007806A0" w:rsidRDefault="008410ED" w:rsidP="0021590E">
      <w:pPr>
        <w:rPr>
          <w:lang w:eastAsia="zh-CN"/>
        </w:rPr>
      </w:pPr>
      <w:r>
        <w:rPr>
          <w:rFonts w:hint="eastAsia"/>
          <w:lang w:eastAsia="zh-CN"/>
        </w:rPr>
        <w:t>7(</w:t>
      </w:r>
      <w:r>
        <w:rPr>
          <w:lang w:eastAsia="zh-CN"/>
        </w:rPr>
        <w:t>I</w:t>
      </w:r>
      <w:r>
        <w:rPr>
          <w:rFonts w:hint="eastAsia"/>
          <w:lang w:eastAsia="zh-CN"/>
        </w:rPr>
        <w:t>)</w:t>
      </w:r>
      <w:r>
        <w:rPr>
          <w:rFonts w:hint="eastAsia"/>
          <w:lang w:eastAsia="zh-CN"/>
        </w:rPr>
        <w:tab/>
      </w:r>
      <w:r w:rsidRPr="00E259C7">
        <w:rPr>
          <w:rFonts w:ascii="SimSun" w:hAnsi="SimSun" w:cs="SimSun" w:hint="eastAsia"/>
          <w:lang w:eastAsia="zh-CN"/>
        </w:rPr>
        <w:t>问题</w:t>
      </w:r>
      <w:r w:rsidRPr="00E259C7">
        <w:rPr>
          <w:rFonts w:eastAsia="Times New Roman"/>
          <w:lang w:eastAsia="zh-CN"/>
        </w:rPr>
        <w:t>I</w:t>
      </w:r>
      <w:r w:rsidRPr="00211923">
        <w:rPr>
          <w:lang w:eastAsia="zh-CN"/>
        </w:rPr>
        <w:t xml:space="preserve"> –</w:t>
      </w:r>
      <w:r w:rsidR="00154E37">
        <w:rPr>
          <w:lang w:eastAsia="zh-CN"/>
        </w:rPr>
        <w:t xml:space="preserve"> </w:t>
      </w:r>
      <w:r w:rsidRPr="00E259C7">
        <w:rPr>
          <w:rFonts w:ascii="SimSun" w:hAnsi="SimSun" w:cs="SimSun" w:hint="eastAsia"/>
          <w:lang w:eastAsia="zh-CN"/>
        </w:rPr>
        <w:t>缓解过多卫星网络申报问题的可行方法</w:t>
      </w:r>
    </w:p>
    <w:p w:rsidR="00336E21" w:rsidRPr="003220B1" w:rsidRDefault="00336E21" w:rsidP="003220B1">
      <w:pPr>
        <w:rPr>
          <w:lang w:eastAsia="zh-CN"/>
        </w:rPr>
      </w:pPr>
    </w:p>
    <w:p w:rsidR="00D5259F" w:rsidRPr="00643A70" w:rsidRDefault="00D5259F" w:rsidP="00D5259F">
      <w:pPr>
        <w:pStyle w:val="Headingb"/>
        <w:rPr>
          <w:lang w:val="en-US" w:eastAsia="zh-CN"/>
        </w:rPr>
      </w:pPr>
      <w:r>
        <w:rPr>
          <w:rFonts w:hint="eastAsia"/>
          <w:lang w:val="en-US" w:eastAsia="zh-CN"/>
        </w:rPr>
        <w:t>引言</w:t>
      </w:r>
    </w:p>
    <w:p w:rsidR="00D5259F" w:rsidRPr="003220B1" w:rsidRDefault="00D5259F" w:rsidP="003220B1">
      <w:pPr>
        <w:ind w:firstLineChars="200" w:firstLine="480"/>
        <w:rPr>
          <w:lang w:eastAsia="zh-CN"/>
        </w:rPr>
      </w:pPr>
      <w:r w:rsidRPr="003220B1">
        <w:rPr>
          <w:lang w:eastAsia="zh-CN"/>
        </w:rPr>
        <w:t>WRC-12</w:t>
      </w:r>
      <w:r w:rsidRPr="003220B1">
        <w:rPr>
          <w:rFonts w:hint="eastAsia"/>
          <w:lang w:eastAsia="zh-CN"/>
        </w:rPr>
        <w:t>及</w:t>
      </w:r>
      <w:r w:rsidRPr="003220B1">
        <w:rPr>
          <w:lang w:eastAsia="zh-CN"/>
        </w:rPr>
        <w:t>此前的大会明显强化了规</w:t>
      </w:r>
      <w:r w:rsidRPr="003220B1">
        <w:rPr>
          <w:rFonts w:hint="eastAsia"/>
          <w:lang w:eastAsia="zh-CN"/>
        </w:rPr>
        <w:t>范</w:t>
      </w:r>
      <w:r w:rsidRPr="003220B1">
        <w:rPr>
          <w:lang w:eastAsia="zh-CN"/>
        </w:rPr>
        <w:t>这些自然</w:t>
      </w:r>
      <w:r w:rsidRPr="003220B1">
        <w:rPr>
          <w:rFonts w:hint="eastAsia"/>
          <w:lang w:eastAsia="zh-CN"/>
        </w:rPr>
        <w:t>资源</w:t>
      </w:r>
      <w:r w:rsidRPr="003220B1">
        <w:rPr>
          <w:lang w:eastAsia="zh-CN"/>
        </w:rPr>
        <w:t>使用的现行规则体制</w:t>
      </w:r>
      <w:r w:rsidRPr="003220B1">
        <w:rPr>
          <w:rFonts w:hint="eastAsia"/>
          <w:lang w:eastAsia="zh-CN"/>
        </w:rPr>
        <w:t>。在</w:t>
      </w:r>
      <w:r w:rsidRPr="003220B1">
        <w:rPr>
          <w:lang w:eastAsia="zh-CN"/>
        </w:rPr>
        <w:t>研究这一问题的过程中，已提请</w:t>
      </w:r>
      <w:r w:rsidRPr="003220B1">
        <w:rPr>
          <w:rFonts w:hint="eastAsia"/>
          <w:lang w:eastAsia="zh-CN"/>
        </w:rPr>
        <w:t>ITU-R</w:t>
      </w:r>
      <w:r w:rsidRPr="003220B1">
        <w:rPr>
          <w:rFonts w:hint="eastAsia"/>
          <w:lang w:eastAsia="zh-CN"/>
        </w:rPr>
        <w:t>关注以</w:t>
      </w:r>
      <w:r w:rsidRPr="003220B1">
        <w:rPr>
          <w:lang w:eastAsia="zh-CN"/>
        </w:rPr>
        <w:t>下问题，即相当一部分</w:t>
      </w:r>
      <w:r w:rsidRPr="003220B1">
        <w:rPr>
          <w:rFonts w:hint="eastAsia"/>
          <w:lang w:eastAsia="zh-CN"/>
        </w:rPr>
        <w:t>处</w:t>
      </w:r>
      <w:r w:rsidRPr="003220B1">
        <w:rPr>
          <w:lang w:eastAsia="zh-CN"/>
        </w:rPr>
        <w:t>于提前公布和协调阶段的卫星网络申报往往因为规定的</w:t>
      </w:r>
      <w:r w:rsidRPr="003220B1">
        <w:rPr>
          <w:rFonts w:hint="eastAsia"/>
          <w:lang w:eastAsia="zh-CN"/>
        </w:rPr>
        <w:t>7</w:t>
      </w:r>
      <w:r w:rsidRPr="003220B1">
        <w:rPr>
          <w:rFonts w:hint="eastAsia"/>
          <w:lang w:eastAsia="zh-CN"/>
        </w:rPr>
        <w:t>年</w:t>
      </w:r>
      <w:r w:rsidRPr="003220B1">
        <w:rPr>
          <w:lang w:eastAsia="zh-CN"/>
        </w:rPr>
        <w:t>时限而被取消。</w:t>
      </w:r>
      <w:r w:rsidRPr="003220B1">
        <w:rPr>
          <w:rFonts w:hint="eastAsia"/>
          <w:lang w:eastAsia="zh-CN"/>
        </w:rPr>
        <w:t>认识</w:t>
      </w:r>
      <w:r w:rsidRPr="003220B1">
        <w:rPr>
          <w:lang w:eastAsia="zh-CN"/>
        </w:rPr>
        <w:t>到及时协调某些轨位频率指配的不确定性，通知主管部门通常提交不同的网络申报，以顾及这些不确定性的情况，并确保这些稀有资源的可用性。</w:t>
      </w:r>
      <w:r w:rsidRPr="003220B1">
        <w:rPr>
          <w:rFonts w:hint="eastAsia"/>
          <w:lang w:eastAsia="zh-CN"/>
        </w:rPr>
        <w:t>另一方面</w:t>
      </w:r>
      <w:r w:rsidRPr="003220B1">
        <w:rPr>
          <w:lang w:eastAsia="zh-CN"/>
        </w:rPr>
        <w:t>，部分申报仍然停留在未被启用的协调阶段，但没有被取消。</w:t>
      </w:r>
      <w:r w:rsidRPr="003220B1">
        <w:rPr>
          <w:rFonts w:hint="eastAsia"/>
          <w:lang w:eastAsia="zh-CN"/>
        </w:rPr>
        <w:t>因此</w:t>
      </w:r>
      <w:r w:rsidRPr="003220B1">
        <w:rPr>
          <w:lang w:eastAsia="zh-CN"/>
        </w:rPr>
        <w:t>，这可能会增加较晚申报网络的协调需求和复杂性</w:t>
      </w:r>
      <w:r w:rsidRPr="003220B1">
        <w:rPr>
          <w:rFonts w:hint="eastAsia"/>
          <w:lang w:eastAsia="zh-CN"/>
        </w:rPr>
        <w:t>。</w:t>
      </w:r>
      <w:r w:rsidRPr="003220B1">
        <w:rPr>
          <w:lang w:eastAsia="zh-CN"/>
        </w:rPr>
        <w:t>这些申报</w:t>
      </w:r>
      <w:r w:rsidRPr="003220B1">
        <w:rPr>
          <w:rFonts w:hint="eastAsia"/>
          <w:lang w:eastAsia="zh-CN"/>
        </w:rPr>
        <w:t>可能</w:t>
      </w:r>
      <w:r w:rsidRPr="003220B1">
        <w:rPr>
          <w:lang w:eastAsia="zh-CN"/>
        </w:rPr>
        <w:t>会超出主管部门的需求，而部分申报又</w:t>
      </w:r>
      <w:r w:rsidRPr="003220B1">
        <w:rPr>
          <w:rFonts w:hint="eastAsia"/>
          <w:lang w:eastAsia="zh-CN"/>
        </w:rPr>
        <w:t>可能</w:t>
      </w:r>
      <w:r w:rsidRPr="003220B1">
        <w:rPr>
          <w:lang w:eastAsia="zh-CN"/>
        </w:rPr>
        <w:t>因其它原因无法投入使用。问题</w:t>
      </w:r>
      <w:r w:rsidRPr="003220B1">
        <w:rPr>
          <w:rFonts w:hint="eastAsia"/>
          <w:lang w:eastAsia="zh-CN"/>
        </w:rPr>
        <w:t>I</w:t>
      </w:r>
      <w:r w:rsidRPr="003220B1">
        <w:rPr>
          <w:rFonts w:hint="eastAsia"/>
          <w:lang w:eastAsia="zh-CN"/>
        </w:rPr>
        <w:t>要解决</w:t>
      </w:r>
      <w:r w:rsidRPr="003220B1">
        <w:rPr>
          <w:lang w:eastAsia="zh-CN"/>
        </w:rPr>
        <w:t>的不是主管部门是否正确应用</w:t>
      </w:r>
      <w:r w:rsidRPr="003220B1">
        <w:rPr>
          <w:rFonts w:hint="eastAsia"/>
          <w:lang w:eastAsia="zh-CN"/>
        </w:rPr>
        <w:t>了</w:t>
      </w:r>
      <w:r w:rsidRPr="003220B1">
        <w:rPr>
          <w:lang w:eastAsia="zh-CN"/>
        </w:rPr>
        <w:t>《</w:t>
      </w:r>
      <w:r w:rsidRPr="003220B1">
        <w:rPr>
          <w:rFonts w:hint="eastAsia"/>
          <w:lang w:eastAsia="zh-CN"/>
        </w:rPr>
        <w:t>无线电规则</w:t>
      </w:r>
      <w:r w:rsidRPr="003220B1">
        <w:rPr>
          <w:lang w:eastAsia="zh-CN"/>
        </w:rPr>
        <w:t>》</w:t>
      </w:r>
      <w:r w:rsidRPr="003220B1">
        <w:rPr>
          <w:rFonts w:hint="eastAsia"/>
          <w:lang w:eastAsia="zh-CN"/>
        </w:rPr>
        <w:t>的</w:t>
      </w:r>
      <w:r w:rsidRPr="003220B1">
        <w:rPr>
          <w:lang w:eastAsia="zh-CN"/>
        </w:rPr>
        <w:t>问题</w:t>
      </w:r>
      <w:r w:rsidRPr="003220B1">
        <w:rPr>
          <w:rFonts w:hint="eastAsia"/>
          <w:lang w:eastAsia="zh-CN"/>
        </w:rPr>
        <w:t>，</w:t>
      </w:r>
      <w:r w:rsidRPr="003220B1">
        <w:rPr>
          <w:lang w:eastAsia="zh-CN"/>
        </w:rPr>
        <w:t>而是提交申报的主管部门不能取消在</w:t>
      </w:r>
      <w:r w:rsidRPr="003220B1">
        <w:rPr>
          <w:rFonts w:hint="eastAsia"/>
          <w:lang w:eastAsia="zh-CN"/>
        </w:rPr>
        <w:t>七年规则期限结束前不会使用的</w:t>
      </w:r>
      <w:r w:rsidRPr="003220B1">
        <w:rPr>
          <w:lang w:eastAsia="zh-CN"/>
        </w:rPr>
        <w:t>频率指配。</w:t>
      </w:r>
      <w:r w:rsidRPr="003220B1">
        <w:rPr>
          <w:rFonts w:hint="eastAsia"/>
          <w:lang w:eastAsia="zh-CN"/>
        </w:rPr>
        <w:t>然而，</w:t>
      </w:r>
      <w:r w:rsidRPr="003220B1">
        <w:rPr>
          <w:lang w:eastAsia="zh-CN"/>
        </w:rPr>
        <w:t>《</w:t>
      </w:r>
      <w:r w:rsidRPr="003220B1">
        <w:rPr>
          <w:rFonts w:hint="eastAsia"/>
          <w:lang w:eastAsia="zh-CN"/>
        </w:rPr>
        <w:t>无线电规则</w:t>
      </w:r>
      <w:r w:rsidRPr="003220B1">
        <w:rPr>
          <w:lang w:eastAsia="zh-CN"/>
        </w:rPr>
        <w:t>》</w:t>
      </w:r>
      <w:r w:rsidRPr="003220B1">
        <w:rPr>
          <w:rFonts w:hint="eastAsia"/>
          <w:lang w:eastAsia="zh-CN"/>
        </w:rPr>
        <w:t>中的确</w:t>
      </w:r>
      <w:r w:rsidRPr="003220B1">
        <w:rPr>
          <w:lang w:eastAsia="zh-CN"/>
        </w:rPr>
        <w:t>没有提早取消申报的规定，</w:t>
      </w:r>
      <w:r w:rsidRPr="003220B1">
        <w:rPr>
          <w:rFonts w:hint="eastAsia"/>
          <w:lang w:eastAsia="zh-CN"/>
        </w:rPr>
        <w:t>虽然</w:t>
      </w:r>
      <w:r w:rsidRPr="003220B1">
        <w:rPr>
          <w:lang w:eastAsia="zh-CN"/>
        </w:rPr>
        <w:t>提早取消</w:t>
      </w:r>
      <w:r w:rsidRPr="003220B1">
        <w:rPr>
          <w:rFonts w:hint="eastAsia"/>
          <w:lang w:eastAsia="zh-CN"/>
        </w:rPr>
        <w:t>可能符合</w:t>
      </w:r>
      <w:r w:rsidRPr="003220B1">
        <w:rPr>
          <w:lang w:eastAsia="zh-CN"/>
        </w:rPr>
        <w:t>国际电联《</w:t>
      </w:r>
      <w:r w:rsidRPr="003220B1">
        <w:rPr>
          <w:rFonts w:hint="eastAsia"/>
          <w:lang w:eastAsia="zh-CN"/>
        </w:rPr>
        <w:t>组织法</w:t>
      </w:r>
      <w:r w:rsidRPr="003220B1">
        <w:rPr>
          <w:lang w:eastAsia="zh-CN"/>
        </w:rPr>
        <w:t>》</w:t>
      </w:r>
      <w:r w:rsidRPr="003220B1">
        <w:rPr>
          <w:rFonts w:hint="eastAsia"/>
          <w:lang w:eastAsia="zh-CN"/>
        </w:rPr>
        <w:t>和</w:t>
      </w:r>
      <w:r w:rsidRPr="003220B1">
        <w:rPr>
          <w:lang w:eastAsia="zh-CN"/>
        </w:rPr>
        <w:t>《</w:t>
      </w:r>
      <w:r w:rsidRPr="003220B1">
        <w:rPr>
          <w:rFonts w:hint="eastAsia"/>
          <w:lang w:eastAsia="zh-CN"/>
        </w:rPr>
        <w:t>公约</w:t>
      </w:r>
      <w:r w:rsidRPr="003220B1">
        <w:rPr>
          <w:lang w:eastAsia="zh-CN"/>
        </w:rPr>
        <w:t>》</w:t>
      </w:r>
      <w:r w:rsidRPr="003220B1">
        <w:rPr>
          <w:rFonts w:hint="eastAsia"/>
          <w:lang w:eastAsia="zh-CN"/>
        </w:rPr>
        <w:t>以及</w:t>
      </w:r>
      <w:r w:rsidRPr="003220B1">
        <w:rPr>
          <w:lang w:eastAsia="zh-CN"/>
        </w:rPr>
        <w:t>多项决议</w:t>
      </w:r>
      <w:r w:rsidRPr="003220B1">
        <w:rPr>
          <w:rFonts w:hint="eastAsia"/>
          <w:lang w:eastAsia="zh-CN"/>
        </w:rPr>
        <w:t>中</w:t>
      </w:r>
      <w:r w:rsidRPr="003220B1">
        <w:rPr>
          <w:lang w:eastAsia="zh-CN"/>
        </w:rPr>
        <w:t>有关</w:t>
      </w:r>
      <w:r w:rsidRPr="003220B1">
        <w:rPr>
          <w:rFonts w:hint="eastAsia"/>
          <w:lang w:eastAsia="zh-CN"/>
        </w:rPr>
        <w:t>高效使用</w:t>
      </w:r>
      <w:r w:rsidRPr="003220B1">
        <w:rPr>
          <w:lang w:eastAsia="zh-CN"/>
        </w:rPr>
        <w:t>频谱资源的指导原则。</w:t>
      </w:r>
    </w:p>
    <w:p w:rsidR="00D5259F" w:rsidRPr="003B05CC" w:rsidRDefault="00D5259F" w:rsidP="00D5259F">
      <w:pPr>
        <w:ind w:firstLineChars="200" w:firstLine="480"/>
        <w:rPr>
          <w:lang w:eastAsia="zh-CN"/>
        </w:rPr>
      </w:pPr>
      <w:r w:rsidRPr="003B05CC">
        <w:rPr>
          <w:rFonts w:hint="eastAsia"/>
          <w:lang w:eastAsia="zh-CN"/>
        </w:rPr>
        <w:t>会议</w:t>
      </w:r>
      <w:r w:rsidRPr="003B05CC">
        <w:rPr>
          <w:lang w:eastAsia="zh-CN"/>
        </w:rPr>
        <w:t>研究了不同形式的</w:t>
      </w:r>
      <w:r w:rsidRPr="003B05CC">
        <w:rPr>
          <w:rFonts w:hint="eastAsia"/>
          <w:lang w:eastAsia="zh-CN"/>
        </w:rPr>
        <w:t>多余</w:t>
      </w:r>
      <w:r w:rsidRPr="003B05CC">
        <w:rPr>
          <w:lang w:eastAsia="zh-CN"/>
        </w:rPr>
        <w:t>申报。其中</w:t>
      </w:r>
      <w:r w:rsidRPr="003B05CC">
        <w:rPr>
          <w:rFonts w:hint="eastAsia"/>
          <w:lang w:eastAsia="zh-CN"/>
        </w:rPr>
        <w:t>一种</w:t>
      </w:r>
      <w:r w:rsidRPr="003B05CC">
        <w:rPr>
          <w:lang w:eastAsia="zh-CN"/>
        </w:rPr>
        <w:t>是在提交多个提</w:t>
      </w:r>
      <w:r w:rsidRPr="003B05CC">
        <w:rPr>
          <w:rFonts w:hint="eastAsia"/>
          <w:lang w:eastAsia="zh-CN"/>
        </w:rPr>
        <w:t>前</w:t>
      </w:r>
      <w:r w:rsidRPr="003B05CC">
        <w:rPr>
          <w:lang w:eastAsia="zh-CN"/>
        </w:rPr>
        <w:t>公布资料后每隔</w:t>
      </w:r>
      <w:r w:rsidRPr="003B05CC">
        <w:rPr>
          <w:rFonts w:hint="eastAsia"/>
          <w:lang w:eastAsia="zh-CN"/>
        </w:rPr>
        <w:t>18</w:t>
      </w:r>
      <w:r w:rsidRPr="003B05CC">
        <w:rPr>
          <w:rFonts w:hint="eastAsia"/>
          <w:lang w:eastAsia="zh-CN"/>
        </w:rPr>
        <w:t>个</w:t>
      </w:r>
      <w:r w:rsidRPr="003B05CC">
        <w:rPr>
          <w:lang w:eastAsia="zh-CN"/>
        </w:rPr>
        <w:t>月进行一次补充提前公布，从而给</w:t>
      </w:r>
      <w:r w:rsidRPr="003B05CC">
        <w:rPr>
          <w:rFonts w:hint="eastAsia"/>
          <w:lang w:eastAsia="zh-CN"/>
        </w:rPr>
        <w:t>后续</w:t>
      </w:r>
      <w:r w:rsidRPr="003B05CC">
        <w:rPr>
          <w:lang w:eastAsia="zh-CN"/>
        </w:rPr>
        <w:t>申报造成不确定性。第二种</w:t>
      </w:r>
      <w:r w:rsidRPr="003B05CC">
        <w:rPr>
          <w:rFonts w:hint="eastAsia"/>
          <w:lang w:eastAsia="zh-CN"/>
        </w:rPr>
        <w:t>提交</w:t>
      </w:r>
      <w:r w:rsidRPr="003B05CC">
        <w:rPr>
          <w:lang w:eastAsia="zh-CN"/>
        </w:rPr>
        <w:t>多种协调请求申报，</w:t>
      </w:r>
      <w:r w:rsidRPr="003B05CC">
        <w:rPr>
          <w:rFonts w:hint="eastAsia"/>
          <w:lang w:eastAsia="zh-CN"/>
        </w:rPr>
        <w:t>有时</w:t>
      </w:r>
      <w:r w:rsidRPr="003B05CC">
        <w:rPr>
          <w:lang w:eastAsia="zh-CN"/>
        </w:rPr>
        <w:t>在同一频段协调</w:t>
      </w:r>
      <w:r w:rsidRPr="003B05CC">
        <w:rPr>
          <w:rFonts w:hint="eastAsia"/>
          <w:lang w:eastAsia="zh-CN"/>
        </w:rPr>
        <w:t>弧</w:t>
      </w:r>
      <w:r w:rsidRPr="003B05CC">
        <w:rPr>
          <w:lang w:eastAsia="zh-CN"/>
        </w:rPr>
        <w:t>某些部分</w:t>
      </w:r>
      <w:r w:rsidRPr="003B05CC">
        <w:rPr>
          <w:rFonts w:hint="eastAsia"/>
          <w:lang w:eastAsia="zh-CN"/>
        </w:rPr>
        <w:t>的</w:t>
      </w:r>
      <w:r w:rsidRPr="003B05CC">
        <w:rPr>
          <w:lang w:eastAsia="zh-CN"/>
        </w:rPr>
        <w:t>每</w:t>
      </w:r>
      <w:r w:rsidRPr="003B05CC">
        <w:rPr>
          <w:rFonts w:hint="eastAsia"/>
          <w:lang w:eastAsia="zh-CN"/>
        </w:rPr>
        <w:t>1</w:t>
      </w:r>
      <w:r w:rsidRPr="003B05CC">
        <w:rPr>
          <w:rFonts w:hint="eastAsia"/>
          <w:lang w:eastAsia="zh-CN"/>
        </w:rPr>
        <w:t>至</w:t>
      </w:r>
      <w:r w:rsidRPr="003B05CC">
        <w:rPr>
          <w:rFonts w:hint="eastAsia"/>
          <w:lang w:eastAsia="zh-CN"/>
        </w:rPr>
        <w:t>3</w:t>
      </w:r>
      <w:r w:rsidRPr="003B05CC">
        <w:rPr>
          <w:rFonts w:hint="eastAsia"/>
          <w:lang w:eastAsia="zh-CN"/>
        </w:rPr>
        <w:t>度进行</w:t>
      </w:r>
      <w:r w:rsidRPr="003B05CC">
        <w:rPr>
          <w:lang w:eastAsia="zh-CN"/>
        </w:rPr>
        <w:t>申报，从而为</w:t>
      </w:r>
      <w:r w:rsidRPr="003B05CC">
        <w:rPr>
          <w:rFonts w:hint="eastAsia"/>
          <w:lang w:eastAsia="zh-CN"/>
        </w:rPr>
        <w:t>后续</w:t>
      </w:r>
      <w:r w:rsidRPr="003B05CC">
        <w:rPr>
          <w:lang w:eastAsia="zh-CN"/>
        </w:rPr>
        <w:t>申报造成长达</w:t>
      </w:r>
      <w:r w:rsidRPr="003B05CC">
        <w:rPr>
          <w:rFonts w:hint="eastAsia"/>
          <w:lang w:eastAsia="zh-CN"/>
        </w:rPr>
        <w:t>7</w:t>
      </w:r>
      <w:r w:rsidRPr="003B05CC">
        <w:rPr>
          <w:rFonts w:hint="eastAsia"/>
          <w:lang w:eastAsia="zh-CN"/>
        </w:rPr>
        <w:t>年</w:t>
      </w:r>
      <w:r w:rsidRPr="003B05CC">
        <w:rPr>
          <w:lang w:eastAsia="zh-CN"/>
        </w:rPr>
        <w:t>的不确定性。这些</w:t>
      </w:r>
      <w:r w:rsidRPr="003B05CC">
        <w:rPr>
          <w:rFonts w:hint="eastAsia"/>
          <w:lang w:eastAsia="zh-CN"/>
        </w:rPr>
        <w:t>申报</w:t>
      </w:r>
      <w:r w:rsidRPr="003B05CC">
        <w:rPr>
          <w:lang w:eastAsia="zh-CN"/>
        </w:rPr>
        <w:t>当中的很大一部分会在</w:t>
      </w:r>
      <w:r w:rsidRPr="003B05CC">
        <w:rPr>
          <w:rFonts w:hint="eastAsia"/>
          <w:lang w:eastAsia="zh-CN"/>
        </w:rPr>
        <w:t>7</w:t>
      </w:r>
      <w:r w:rsidRPr="003B05CC">
        <w:rPr>
          <w:rFonts w:hint="eastAsia"/>
          <w:lang w:eastAsia="zh-CN"/>
        </w:rPr>
        <w:t>年</w:t>
      </w:r>
      <w:r w:rsidRPr="003B05CC">
        <w:rPr>
          <w:lang w:eastAsia="zh-CN"/>
        </w:rPr>
        <w:t>规则期截止后被取消。这</w:t>
      </w:r>
      <w:r w:rsidRPr="003B05CC">
        <w:rPr>
          <w:rFonts w:hint="eastAsia"/>
          <w:lang w:eastAsia="zh-CN"/>
        </w:rPr>
        <w:t>会形成</w:t>
      </w:r>
      <w:r w:rsidRPr="003B05CC">
        <w:rPr>
          <w:lang w:eastAsia="zh-CN"/>
        </w:rPr>
        <w:t>可能不被启用的网络申报大量积压，增加了频率协调程序的复杂性，并可导致无线电频谱和轨道资源的低效利用。</w:t>
      </w:r>
    </w:p>
    <w:p w:rsidR="00D5259F" w:rsidRPr="003B05CC" w:rsidRDefault="00D5259F" w:rsidP="00D5259F">
      <w:pPr>
        <w:ind w:firstLineChars="200" w:firstLine="480"/>
        <w:rPr>
          <w:lang w:eastAsia="zh-CN"/>
        </w:rPr>
      </w:pPr>
      <w:r w:rsidRPr="003B05CC">
        <w:rPr>
          <w:rFonts w:hint="eastAsia"/>
          <w:lang w:eastAsia="zh-CN"/>
        </w:rPr>
        <w:lastRenderedPageBreak/>
        <w:t>请</w:t>
      </w:r>
      <w:r w:rsidRPr="003B05CC">
        <w:rPr>
          <w:lang w:eastAsia="zh-CN"/>
        </w:rPr>
        <w:t>主管部门沿对地静止轨道每</w:t>
      </w:r>
      <w:r w:rsidRPr="003B05CC">
        <w:rPr>
          <w:rFonts w:hint="eastAsia"/>
          <w:lang w:eastAsia="zh-CN"/>
        </w:rPr>
        <w:t>2</w:t>
      </w:r>
      <w:r w:rsidRPr="003B05CC">
        <w:rPr>
          <w:rFonts w:hint="eastAsia"/>
          <w:lang w:eastAsia="zh-CN"/>
        </w:rPr>
        <w:t>或</w:t>
      </w:r>
      <w:r w:rsidRPr="003B05CC">
        <w:rPr>
          <w:rFonts w:hint="eastAsia"/>
          <w:lang w:eastAsia="zh-CN"/>
        </w:rPr>
        <w:t>3</w:t>
      </w:r>
      <w:r w:rsidRPr="003B05CC">
        <w:rPr>
          <w:rFonts w:hint="eastAsia"/>
          <w:lang w:eastAsia="zh-CN"/>
        </w:rPr>
        <w:t>度</w:t>
      </w:r>
      <w:r w:rsidRPr="003B05CC">
        <w:rPr>
          <w:lang w:eastAsia="zh-CN"/>
        </w:rPr>
        <w:t>定期提交多</w:t>
      </w:r>
      <w:r w:rsidRPr="003B05CC">
        <w:rPr>
          <w:rFonts w:hint="eastAsia"/>
          <w:lang w:eastAsia="zh-CN"/>
        </w:rPr>
        <w:t>项</w:t>
      </w:r>
      <w:r w:rsidRPr="003B05CC">
        <w:rPr>
          <w:rFonts w:hint="eastAsia"/>
          <w:lang w:eastAsia="zh-CN"/>
        </w:rPr>
        <w:t>API</w:t>
      </w:r>
      <w:r w:rsidRPr="003B05CC">
        <w:rPr>
          <w:rFonts w:hint="eastAsia"/>
          <w:lang w:eastAsia="zh-CN"/>
        </w:rPr>
        <w:t>请求</w:t>
      </w:r>
      <w:r w:rsidRPr="003B05CC">
        <w:rPr>
          <w:lang w:eastAsia="zh-CN"/>
        </w:rPr>
        <w:t>的一个主要原因</w:t>
      </w:r>
      <w:r w:rsidRPr="003B05CC">
        <w:rPr>
          <w:rFonts w:hint="eastAsia"/>
          <w:lang w:eastAsia="zh-CN"/>
        </w:rPr>
        <w:t>，</w:t>
      </w:r>
      <w:r w:rsidRPr="003B05CC">
        <w:rPr>
          <w:lang w:eastAsia="zh-CN"/>
        </w:rPr>
        <w:t>正是为了最大限度的缩小无线电通信局收悉</w:t>
      </w:r>
      <w:r w:rsidRPr="003B05CC">
        <w:rPr>
          <w:rFonts w:hint="eastAsia"/>
          <w:lang w:eastAsia="zh-CN"/>
        </w:rPr>
        <w:t>API</w:t>
      </w:r>
      <w:r w:rsidRPr="003B05CC">
        <w:rPr>
          <w:rFonts w:hint="eastAsia"/>
          <w:lang w:eastAsia="zh-CN"/>
        </w:rPr>
        <w:t>和</w:t>
      </w:r>
      <w:r w:rsidRPr="003B05CC">
        <w:rPr>
          <w:rFonts w:hint="eastAsia"/>
          <w:lang w:eastAsia="zh-CN"/>
        </w:rPr>
        <w:t>CR/C</w:t>
      </w:r>
      <w:r w:rsidRPr="003B05CC">
        <w:rPr>
          <w:rFonts w:hint="eastAsia"/>
          <w:lang w:eastAsia="zh-CN"/>
        </w:rPr>
        <w:t>以及</w:t>
      </w:r>
      <w:r w:rsidRPr="003B05CC">
        <w:rPr>
          <w:lang w:eastAsia="zh-CN"/>
        </w:rPr>
        <w:t>尽快获得明确收悉优先日期之间的</w:t>
      </w:r>
      <w:r w:rsidRPr="003B05CC">
        <w:rPr>
          <w:rFonts w:hint="eastAsia"/>
          <w:lang w:eastAsia="zh-CN"/>
        </w:rPr>
        <w:t>6</w:t>
      </w:r>
      <w:r w:rsidRPr="003B05CC">
        <w:rPr>
          <w:rFonts w:hint="eastAsia"/>
          <w:lang w:eastAsia="zh-CN"/>
        </w:rPr>
        <w:t>个月</w:t>
      </w:r>
      <w:r w:rsidRPr="003B05CC">
        <w:rPr>
          <w:lang w:eastAsia="zh-CN"/>
        </w:rPr>
        <w:t>间隔的影响。与</w:t>
      </w:r>
      <w:r w:rsidRPr="003B05CC">
        <w:rPr>
          <w:rFonts w:hint="eastAsia"/>
          <w:lang w:eastAsia="zh-CN"/>
        </w:rPr>
        <w:t>这些</w:t>
      </w:r>
      <w:r w:rsidRPr="003B05CC">
        <w:rPr>
          <w:lang w:eastAsia="zh-CN"/>
        </w:rPr>
        <w:t>多项</w:t>
      </w:r>
      <w:r w:rsidRPr="003B05CC">
        <w:rPr>
          <w:rFonts w:hint="eastAsia"/>
          <w:lang w:eastAsia="zh-CN"/>
        </w:rPr>
        <w:t>API</w:t>
      </w:r>
      <w:r w:rsidRPr="003B05CC">
        <w:rPr>
          <w:rFonts w:hint="eastAsia"/>
          <w:lang w:eastAsia="zh-CN"/>
        </w:rPr>
        <w:t>相关的</w:t>
      </w:r>
      <w:r w:rsidRPr="003B05CC">
        <w:rPr>
          <w:lang w:eastAsia="zh-CN"/>
        </w:rPr>
        <w:t>多项</w:t>
      </w:r>
      <w:r w:rsidRPr="003B05CC">
        <w:rPr>
          <w:rFonts w:hint="eastAsia"/>
          <w:lang w:eastAsia="zh-CN"/>
        </w:rPr>
        <w:t>CR/C</w:t>
      </w:r>
      <w:r w:rsidRPr="003B05CC">
        <w:rPr>
          <w:rFonts w:hint="eastAsia"/>
          <w:lang w:eastAsia="zh-CN"/>
        </w:rPr>
        <w:t>的</w:t>
      </w:r>
      <w:r w:rsidRPr="003B05CC">
        <w:rPr>
          <w:lang w:eastAsia="zh-CN"/>
        </w:rPr>
        <w:t>后续提交，可</w:t>
      </w:r>
      <w:r w:rsidRPr="003B05CC">
        <w:rPr>
          <w:rFonts w:hint="eastAsia"/>
          <w:lang w:eastAsia="zh-CN"/>
        </w:rPr>
        <w:t>被</w:t>
      </w:r>
      <w:r w:rsidRPr="003B05CC">
        <w:rPr>
          <w:lang w:eastAsia="zh-CN"/>
        </w:rPr>
        <w:t>视为提供了部分灵活性，并降低了协调程序相关的不确定性。另一方面</w:t>
      </w:r>
      <w:r w:rsidRPr="003B05CC">
        <w:rPr>
          <w:rFonts w:hint="eastAsia"/>
          <w:lang w:eastAsia="zh-CN"/>
        </w:rPr>
        <w:t>，</w:t>
      </w:r>
      <w:r w:rsidRPr="003B05CC">
        <w:rPr>
          <w:lang w:eastAsia="zh-CN"/>
        </w:rPr>
        <w:t>这些多项协调请求申报可能对</w:t>
      </w:r>
      <w:r w:rsidRPr="003B05CC">
        <w:rPr>
          <w:rFonts w:hint="eastAsia"/>
          <w:lang w:eastAsia="zh-CN"/>
        </w:rPr>
        <w:t>后续</w:t>
      </w:r>
      <w:r w:rsidRPr="003B05CC">
        <w:rPr>
          <w:lang w:eastAsia="zh-CN"/>
        </w:rPr>
        <w:t>申报网络造成严重影响，因为这些网络需要与众多可能在其规则期结束时取消的网络进行协调，这在某些情况下会影响到近</w:t>
      </w:r>
      <w:r w:rsidRPr="003B05CC">
        <w:rPr>
          <w:rFonts w:hint="eastAsia"/>
          <w:lang w:eastAsia="zh-CN"/>
        </w:rPr>
        <w:t>70</w:t>
      </w:r>
      <w:r w:rsidRPr="003B05CC">
        <w:rPr>
          <w:lang w:eastAsia="zh-CN"/>
        </w:rPr>
        <w:t>%</w:t>
      </w:r>
      <w:r w:rsidRPr="003B05CC">
        <w:rPr>
          <w:lang w:eastAsia="zh-CN"/>
        </w:rPr>
        <w:t>的后</w:t>
      </w:r>
      <w:r w:rsidRPr="003B05CC">
        <w:rPr>
          <w:rFonts w:hint="eastAsia"/>
          <w:lang w:eastAsia="zh-CN"/>
        </w:rPr>
        <w:t>续</w:t>
      </w:r>
      <w:r w:rsidRPr="003B05CC">
        <w:rPr>
          <w:lang w:eastAsia="zh-CN"/>
        </w:rPr>
        <w:t>网络的系列协调要求，不仅增加协调程序的复杂性和难度，还给及时协调这些网络的工作带来更多</w:t>
      </w:r>
      <w:r w:rsidRPr="003B05CC">
        <w:rPr>
          <w:rFonts w:hint="eastAsia"/>
          <w:lang w:eastAsia="zh-CN"/>
        </w:rPr>
        <w:t>不确定性</w:t>
      </w:r>
      <w:r w:rsidRPr="003B05CC">
        <w:rPr>
          <w:lang w:eastAsia="zh-CN"/>
        </w:rPr>
        <w:t>。</w:t>
      </w:r>
    </w:p>
    <w:p w:rsidR="00D5259F" w:rsidRDefault="00D5259F" w:rsidP="00D5259F">
      <w:pPr>
        <w:ind w:firstLineChars="200" w:firstLine="480"/>
        <w:rPr>
          <w:iCs/>
          <w:lang w:val="en-US" w:eastAsia="zh-CN"/>
        </w:rPr>
      </w:pPr>
      <w:r w:rsidRPr="003B05CC">
        <w:rPr>
          <w:iCs/>
          <w:lang w:val="en-US" w:eastAsia="zh-CN"/>
        </w:rPr>
        <w:t>当</w:t>
      </w:r>
      <w:r w:rsidRPr="003B05CC">
        <w:rPr>
          <w:rFonts w:hint="eastAsia"/>
          <w:iCs/>
          <w:lang w:val="en-US" w:eastAsia="zh-CN"/>
        </w:rPr>
        <w:t>主管</w:t>
      </w:r>
      <w:r w:rsidRPr="003B05CC">
        <w:rPr>
          <w:iCs/>
          <w:lang w:val="en-US" w:eastAsia="zh-CN"/>
        </w:rPr>
        <w:t>部门提交了</w:t>
      </w:r>
      <w:r w:rsidRPr="003B05CC">
        <w:rPr>
          <w:rFonts w:hint="eastAsia"/>
          <w:iCs/>
          <w:lang w:val="en-US" w:eastAsia="zh-CN"/>
        </w:rPr>
        <w:t>CR/C</w:t>
      </w:r>
      <w:r w:rsidRPr="003B05CC">
        <w:rPr>
          <w:rFonts w:hint="eastAsia"/>
          <w:iCs/>
          <w:lang w:val="en-US" w:eastAsia="zh-CN"/>
        </w:rPr>
        <w:t>并</w:t>
      </w:r>
      <w:r w:rsidRPr="003B05CC">
        <w:rPr>
          <w:iCs/>
          <w:lang w:val="en-US" w:eastAsia="zh-CN"/>
        </w:rPr>
        <w:t>支付了与处理</w:t>
      </w:r>
      <w:r w:rsidRPr="003B05CC">
        <w:rPr>
          <w:rFonts w:hint="eastAsia"/>
          <w:iCs/>
          <w:lang w:val="en-US" w:eastAsia="zh-CN"/>
        </w:rPr>
        <w:t>CR/C</w:t>
      </w:r>
      <w:r w:rsidRPr="003B05CC">
        <w:rPr>
          <w:rFonts w:hint="eastAsia"/>
          <w:iCs/>
          <w:lang w:val="en-US" w:eastAsia="zh-CN"/>
        </w:rPr>
        <w:t>相关</w:t>
      </w:r>
      <w:r w:rsidRPr="003B05CC">
        <w:rPr>
          <w:iCs/>
          <w:lang w:val="en-US" w:eastAsia="zh-CN"/>
        </w:rPr>
        <w:t>的成本回收费后，</w:t>
      </w:r>
      <w:r w:rsidRPr="003B05CC">
        <w:rPr>
          <w:rFonts w:hint="eastAsia"/>
          <w:iCs/>
          <w:lang w:val="en-US" w:eastAsia="zh-CN"/>
        </w:rPr>
        <w:t>从</w:t>
      </w:r>
      <w:r w:rsidRPr="003B05CC">
        <w:rPr>
          <w:iCs/>
          <w:lang w:val="en-US" w:eastAsia="zh-CN"/>
        </w:rPr>
        <w:t>财务角度，主管部门</w:t>
      </w:r>
      <w:r w:rsidRPr="003B05CC">
        <w:rPr>
          <w:rFonts w:hint="eastAsia"/>
          <w:iCs/>
          <w:lang w:val="en-US" w:eastAsia="zh-CN"/>
        </w:rPr>
        <w:t>将没有删除有关申报（</w:t>
      </w:r>
      <w:r w:rsidRPr="003B05CC">
        <w:rPr>
          <w:iCs/>
          <w:lang w:val="en-US" w:eastAsia="zh-CN"/>
        </w:rPr>
        <w:t>甚至那些不打算使用的申报</w:t>
      </w:r>
      <w:r w:rsidRPr="003B05CC">
        <w:rPr>
          <w:rFonts w:hint="eastAsia"/>
          <w:iCs/>
          <w:lang w:val="en-US" w:eastAsia="zh-CN"/>
        </w:rPr>
        <w:t>）</w:t>
      </w:r>
      <w:r w:rsidRPr="003B05CC">
        <w:rPr>
          <w:iCs/>
          <w:lang w:val="en-US" w:eastAsia="zh-CN"/>
        </w:rPr>
        <w:t>的积极性。另一方面</w:t>
      </w:r>
      <w:r w:rsidRPr="003B05CC">
        <w:rPr>
          <w:rFonts w:hint="eastAsia"/>
          <w:iCs/>
          <w:lang w:val="en-US" w:eastAsia="zh-CN"/>
        </w:rPr>
        <w:t>，</w:t>
      </w:r>
      <w:r w:rsidRPr="003B05CC">
        <w:rPr>
          <w:iCs/>
          <w:lang w:val="en-US" w:eastAsia="zh-CN"/>
        </w:rPr>
        <w:t>将申报保留至七年期限结束时，</w:t>
      </w:r>
      <w:r w:rsidRPr="003B05CC">
        <w:rPr>
          <w:rFonts w:hint="eastAsia"/>
          <w:iCs/>
          <w:lang w:val="en-US" w:eastAsia="zh-CN"/>
        </w:rPr>
        <w:t>一旦</w:t>
      </w:r>
      <w:r w:rsidRPr="003B05CC">
        <w:rPr>
          <w:iCs/>
          <w:lang w:val="en-US" w:eastAsia="zh-CN"/>
        </w:rPr>
        <w:t>卫星网络架构</w:t>
      </w:r>
      <w:r w:rsidRPr="003B05CC">
        <w:rPr>
          <w:rFonts w:hint="eastAsia"/>
          <w:iCs/>
          <w:lang w:val="en-US" w:eastAsia="zh-CN"/>
        </w:rPr>
        <w:t>发生</w:t>
      </w:r>
      <w:r w:rsidRPr="003B05CC">
        <w:rPr>
          <w:iCs/>
          <w:lang w:val="en-US" w:eastAsia="zh-CN"/>
        </w:rPr>
        <w:t>变化或在</w:t>
      </w:r>
      <w:r w:rsidRPr="003B05CC">
        <w:rPr>
          <w:rFonts w:hint="eastAsia"/>
          <w:iCs/>
          <w:lang w:val="en-US" w:eastAsia="zh-CN"/>
        </w:rPr>
        <w:t>CR</w:t>
      </w:r>
      <w:r w:rsidRPr="003B05CC">
        <w:rPr>
          <w:iCs/>
          <w:lang w:val="en-US" w:eastAsia="zh-CN"/>
        </w:rPr>
        <w:t>/</w:t>
      </w:r>
      <w:r w:rsidRPr="003B05CC">
        <w:rPr>
          <w:rFonts w:hint="eastAsia"/>
          <w:iCs/>
          <w:lang w:val="en-US" w:eastAsia="zh-CN"/>
        </w:rPr>
        <w:t>C</w:t>
      </w:r>
      <w:r w:rsidRPr="003B05CC">
        <w:rPr>
          <w:rFonts w:hint="eastAsia"/>
          <w:iCs/>
          <w:lang w:val="en-US" w:eastAsia="zh-CN"/>
        </w:rPr>
        <w:t>申报</w:t>
      </w:r>
      <w:r w:rsidRPr="003B05CC">
        <w:rPr>
          <w:iCs/>
          <w:lang w:val="en-US" w:eastAsia="zh-CN"/>
        </w:rPr>
        <w:t>后产生了新的业务需求，有关主管部门可</w:t>
      </w:r>
      <w:r w:rsidRPr="003B05CC">
        <w:rPr>
          <w:rFonts w:hint="eastAsia"/>
          <w:iCs/>
          <w:lang w:val="en-US" w:eastAsia="zh-CN"/>
        </w:rPr>
        <w:t>发挥</w:t>
      </w:r>
      <w:r w:rsidRPr="003B05CC">
        <w:rPr>
          <w:iCs/>
          <w:lang w:val="en-US" w:eastAsia="zh-CN"/>
        </w:rPr>
        <w:t>现有卫星网络申报的优势。</w:t>
      </w:r>
      <w:r w:rsidRPr="003B05CC">
        <w:rPr>
          <w:rFonts w:hint="eastAsia"/>
          <w:iCs/>
          <w:lang w:val="en-US" w:eastAsia="zh-CN"/>
        </w:rPr>
        <w:t>那些并非具有空间能力的大国，没有相关资源的主管部门表达了目前维护一份资料的沉重负担。虽然</w:t>
      </w:r>
      <w:r w:rsidRPr="003B05CC">
        <w:rPr>
          <w:iCs/>
          <w:lang w:val="en-US" w:eastAsia="zh-CN"/>
        </w:rPr>
        <w:t>取消不需要的</w:t>
      </w:r>
      <w:r w:rsidRPr="003B05CC">
        <w:rPr>
          <w:rFonts w:hint="eastAsia"/>
          <w:iCs/>
          <w:lang w:val="en-US" w:eastAsia="zh-CN"/>
        </w:rPr>
        <w:t>CR/</w:t>
      </w:r>
      <w:r w:rsidRPr="003B05CC">
        <w:rPr>
          <w:iCs/>
          <w:lang w:val="en-US" w:eastAsia="zh-CN"/>
        </w:rPr>
        <w:t>C</w:t>
      </w:r>
      <w:r w:rsidRPr="003B05CC">
        <w:rPr>
          <w:rFonts w:hint="eastAsia"/>
          <w:iCs/>
          <w:lang w:val="en-US" w:eastAsia="zh-CN"/>
        </w:rPr>
        <w:t>申报</w:t>
      </w:r>
      <w:r w:rsidRPr="003B05CC">
        <w:rPr>
          <w:iCs/>
          <w:lang w:val="en-US" w:eastAsia="zh-CN"/>
        </w:rPr>
        <w:t>有利于</w:t>
      </w:r>
      <w:r w:rsidRPr="003B05CC">
        <w:rPr>
          <w:rFonts w:hint="eastAsia"/>
          <w:iCs/>
          <w:lang w:val="en-US" w:eastAsia="zh-CN"/>
        </w:rPr>
        <w:t>频谱</w:t>
      </w:r>
      <w:r w:rsidRPr="003B05CC">
        <w:rPr>
          <w:iCs/>
          <w:lang w:val="en-US" w:eastAsia="zh-CN"/>
        </w:rPr>
        <w:t>资源的良好管理，但保留主管部门可能在七年规则期限内考虑的卫星网络申报具有财务和战略优势。</w:t>
      </w:r>
    </w:p>
    <w:p w:rsidR="00D5259F" w:rsidRDefault="00716AAC" w:rsidP="00716AAC">
      <w:pPr>
        <w:ind w:firstLineChars="200" w:firstLine="480"/>
        <w:rPr>
          <w:lang w:eastAsia="zh-CN"/>
        </w:rPr>
      </w:pPr>
      <w:r>
        <w:rPr>
          <w:rFonts w:hint="eastAsia"/>
          <w:lang w:val="en-US" w:eastAsia="zh-CN"/>
        </w:rPr>
        <w:t>关于</w:t>
      </w:r>
      <w:r>
        <w:rPr>
          <w:rFonts w:hint="eastAsia"/>
          <w:lang w:val="en-US" w:eastAsia="zh-CN"/>
        </w:rPr>
        <w:t>API</w:t>
      </w:r>
      <w:r>
        <w:rPr>
          <w:rFonts w:hint="eastAsia"/>
          <w:lang w:val="en-US" w:eastAsia="zh-CN"/>
        </w:rPr>
        <w:t>，现阶段伊朗伊斯兰共和国支持方法</w:t>
      </w:r>
      <w:r w:rsidR="00D5259F">
        <w:rPr>
          <w:lang w:eastAsia="zh-CN"/>
        </w:rPr>
        <w:t>I2.3</w:t>
      </w:r>
      <w:r>
        <w:rPr>
          <w:rFonts w:hint="eastAsia"/>
          <w:lang w:eastAsia="zh-CN"/>
        </w:rPr>
        <w:t>。</w:t>
      </w:r>
    </w:p>
    <w:p w:rsidR="00B868FC" w:rsidRPr="003220B1" w:rsidRDefault="00D5259F" w:rsidP="003220B1">
      <w:pPr>
        <w:rPr>
          <w:lang w:eastAsia="zh-CN"/>
        </w:rPr>
      </w:pPr>
      <w:r>
        <w:rPr>
          <w:lang w:eastAsia="zh-CN"/>
        </w:rPr>
        <w:br w:type="page"/>
      </w:r>
    </w:p>
    <w:p w:rsidR="00DB1CAC" w:rsidRPr="00AE2760" w:rsidRDefault="008410ED" w:rsidP="001B1D1D">
      <w:pPr>
        <w:pStyle w:val="ArtNo"/>
        <w:rPr>
          <w:lang w:eastAsia="zh-CN"/>
        </w:rPr>
      </w:pPr>
      <w:bookmarkStart w:id="8" w:name="_Toc329768672"/>
      <w:r w:rsidRPr="003E57A5">
        <w:rPr>
          <w:rFonts w:hint="eastAsia"/>
          <w:lang w:eastAsia="zh-CN"/>
        </w:rPr>
        <w:lastRenderedPageBreak/>
        <w:t>第</w:t>
      </w:r>
      <w:r w:rsidRPr="00180B95">
        <w:rPr>
          <w:rStyle w:val="href"/>
          <w:rFonts w:hint="eastAsia"/>
          <w:lang w:eastAsia="zh-CN"/>
        </w:rPr>
        <w:t>9</w:t>
      </w:r>
      <w:r w:rsidRPr="003E57A5">
        <w:rPr>
          <w:rFonts w:hint="eastAsia"/>
          <w:lang w:eastAsia="zh-CN"/>
        </w:rPr>
        <w:t>条</w:t>
      </w:r>
      <w:bookmarkEnd w:id="8"/>
    </w:p>
    <w:p w:rsidR="00DB1CAC" w:rsidRDefault="008410ED" w:rsidP="00027FB8">
      <w:pPr>
        <w:pStyle w:val="Arttitle"/>
        <w:rPr>
          <w:lang w:eastAsia="zh-CN"/>
        </w:rPr>
      </w:pPr>
      <w:bookmarkStart w:id="9" w:name="_Toc329768673"/>
      <w:r>
        <w:rPr>
          <w:rFonts w:hint="eastAsia"/>
          <w:lang w:eastAsia="zh-CN"/>
        </w:rPr>
        <w:t>与其他主管部门进行协调或达成协议的</w:t>
      </w:r>
      <w:r>
        <w:rPr>
          <w:lang w:eastAsia="zh-CN"/>
        </w:rPr>
        <w:br/>
      </w:r>
      <w:r>
        <w:rPr>
          <w:rFonts w:hint="eastAsia"/>
          <w:lang w:eastAsia="zh-CN"/>
        </w:rPr>
        <w:t>程序</w:t>
      </w:r>
      <w:r w:rsidRPr="001B1D1D">
        <w:rPr>
          <w:rStyle w:val="FootnoteReference"/>
          <w:szCs w:val="18"/>
          <w:lang w:eastAsia="zh-CN"/>
        </w:rPr>
        <w:t>1, 2</w:t>
      </w:r>
      <w:r w:rsidRPr="001B1D1D">
        <w:rPr>
          <w:position w:val="6"/>
          <w:sz w:val="18"/>
          <w:szCs w:val="18"/>
          <w:lang w:eastAsia="zh-CN"/>
        </w:rPr>
        <w:t xml:space="preserve">, </w:t>
      </w:r>
      <w:r w:rsidRPr="001B1D1D">
        <w:rPr>
          <w:rStyle w:val="FootnoteReference"/>
          <w:szCs w:val="18"/>
          <w:lang w:eastAsia="zh-CN"/>
        </w:rPr>
        <w:t>3</w:t>
      </w:r>
      <w:r w:rsidRPr="001B1D1D">
        <w:rPr>
          <w:position w:val="6"/>
          <w:sz w:val="18"/>
          <w:szCs w:val="18"/>
          <w:lang w:eastAsia="zh-CN"/>
        </w:rPr>
        <w:t xml:space="preserve">, </w:t>
      </w:r>
      <w:r w:rsidRPr="001B1D1D">
        <w:rPr>
          <w:rStyle w:val="FootnoteReference"/>
          <w:szCs w:val="18"/>
          <w:lang w:eastAsia="zh-CN"/>
        </w:rPr>
        <w:t>4</w:t>
      </w:r>
      <w:r w:rsidRPr="001B1D1D">
        <w:rPr>
          <w:position w:val="6"/>
          <w:sz w:val="18"/>
          <w:szCs w:val="18"/>
          <w:lang w:eastAsia="zh-CN"/>
        </w:rPr>
        <w:t xml:space="preserve">, </w:t>
      </w:r>
      <w:r w:rsidRPr="001B1D1D">
        <w:rPr>
          <w:rStyle w:val="FootnoteReference"/>
          <w:szCs w:val="18"/>
          <w:lang w:val="en-US" w:eastAsia="zh-CN"/>
        </w:rPr>
        <w:t>5</w:t>
      </w:r>
      <w:r w:rsidRPr="001B1D1D">
        <w:rPr>
          <w:position w:val="6"/>
          <w:sz w:val="18"/>
          <w:szCs w:val="18"/>
          <w:lang w:val="en-US" w:eastAsia="zh-CN"/>
        </w:rPr>
        <w:t xml:space="preserve">, </w:t>
      </w:r>
      <w:r w:rsidRPr="001B1D1D">
        <w:rPr>
          <w:rStyle w:val="FootnoteReference"/>
          <w:szCs w:val="18"/>
          <w:lang w:val="en-US" w:eastAsia="zh-CN"/>
        </w:rPr>
        <w:t>6</w:t>
      </w:r>
      <w:r w:rsidRPr="001B1D1D">
        <w:rPr>
          <w:position w:val="6"/>
          <w:sz w:val="18"/>
          <w:szCs w:val="18"/>
          <w:lang w:val="en-US" w:eastAsia="zh-CN"/>
        </w:rPr>
        <w:t xml:space="preserve">, </w:t>
      </w:r>
      <w:r w:rsidRPr="001B1D1D">
        <w:rPr>
          <w:rStyle w:val="FootnoteReference"/>
          <w:szCs w:val="18"/>
          <w:lang w:val="en-US" w:eastAsia="zh-CN"/>
        </w:rPr>
        <w:t>7</w:t>
      </w:r>
      <w:r w:rsidRPr="001B1D1D">
        <w:rPr>
          <w:position w:val="6"/>
          <w:sz w:val="18"/>
          <w:szCs w:val="18"/>
          <w:lang w:val="en-US" w:eastAsia="zh-CN"/>
        </w:rPr>
        <w:t xml:space="preserve">, </w:t>
      </w:r>
      <w:r w:rsidRPr="001B1D1D">
        <w:rPr>
          <w:rStyle w:val="FootnoteReference"/>
          <w:szCs w:val="18"/>
          <w:lang w:val="en-US" w:eastAsia="zh-CN"/>
        </w:rPr>
        <w:t>8</w:t>
      </w:r>
      <w:r w:rsidRPr="001B1D1D">
        <w:rPr>
          <w:position w:val="6"/>
          <w:sz w:val="18"/>
          <w:szCs w:val="18"/>
          <w:lang w:val="en-US" w:eastAsia="zh-CN"/>
        </w:rPr>
        <w:t xml:space="preserve">, </w:t>
      </w:r>
      <w:r w:rsidR="00027FB8">
        <w:rPr>
          <w:rStyle w:val="FootnoteReference"/>
          <w:lang w:eastAsia="zh-CN"/>
        </w:rPr>
        <w:t>8</w:t>
      </w:r>
      <w:r w:rsidRPr="001B1D1D">
        <w:rPr>
          <w:rStyle w:val="FootnoteReference"/>
          <w:rFonts w:ascii="STKaiti" w:eastAsia="STKaiti" w:hAnsi="STKaiti" w:cs="Times New Roman italic" w:hint="eastAsia"/>
          <w:iCs/>
          <w:szCs w:val="18"/>
          <w:lang w:eastAsia="zh-CN"/>
        </w:rPr>
        <w:t>之二</w:t>
      </w:r>
      <w:r w:rsidRPr="00C81432">
        <w:rPr>
          <w:rFonts w:hint="eastAsia"/>
          <w:b w:val="0"/>
          <w:bCs/>
          <w:sz w:val="16"/>
          <w:szCs w:val="16"/>
          <w:lang w:eastAsia="zh-CN"/>
        </w:rPr>
        <w:t>（</w:t>
      </w:r>
      <w:r>
        <w:rPr>
          <w:b w:val="0"/>
          <w:bCs/>
          <w:sz w:val="16"/>
          <w:szCs w:val="16"/>
          <w:lang w:eastAsia="zh-CN"/>
        </w:rPr>
        <w:t>WRC-</w:t>
      </w:r>
      <w:r w:rsidRPr="00C81432">
        <w:rPr>
          <w:rFonts w:hint="eastAsia"/>
          <w:b w:val="0"/>
          <w:bCs/>
          <w:sz w:val="16"/>
          <w:szCs w:val="16"/>
          <w:lang w:eastAsia="zh-CN"/>
        </w:rPr>
        <w:t>12</w:t>
      </w:r>
      <w:r w:rsidRPr="00C81432">
        <w:rPr>
          <w:rFonts w:hint="eastAsia"/>
          <w:b w:val="0"/>
          <w:bCs/>
          <w:sz w:val="16"/>
          <w:szCs w:val="16"/>
          <w:lang w:eastAsia="zh-CN"/>
        </w:rPr>
        <w:t>）</w:t>
      </w:r>
      <w:bookmarkEnd w:id="9"/>
    </w:p>
    <w:p w:rsidR="00662763" w:rsidRDefault="008410ED">
      <w:pPr>
        <w:pStyle w:val="Proposal"/>
        <w:rPr>
          <w:lang w:eastAsia="zh-CN"/>
        </w:rPr>
      </w:pPr>
      <w:r>
        <w:rPr>
          <w:lang w:eastAsia="zh-CN"/>
        </w:rPr>
        <w:t>MOD</w:t>
      </w:r>
      <w:r>
        <w:rPr>
          <w:lang w:eastAsia="zh-CN"/>
        </w:rPr>
        <w:tab/>
        <w:t>IRN/61A21A9/1</w:t>
      </w:r>
    </w:p>
    <w:p w:rsidR="00027FB8" w:rsidRDefault="00027FB8" w:rsidP="00027FB8">
      <w:pPr>
        <w:pStyle w:val="Section1"/>
        <w:rPr>
          <w:lang w:val="en-US" w:eastAsia="zh-CN"/>
        </w:rPr>
      </w:pPr>
      <w:r>
        <w:rPr>
          <w:rFonts w:hint="eastAsia"/>
          <w:lang w:eastAsia="zh-CN"/>
        </w:rPr>
        <w:t>第</w:t>
      </w:r>
      <w:r>
        <w:rPr>
          <w:rFonts w:hint="eastAsia"/>
          <w:lang w:eastAsia="zh-CN"/>
        </w:rPr>
        <w:t>I</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sidRPr="00F82FFA">
        <w:rPr>
          <w:rFonts w:hint="eastAsia"/>
          <w:lang w:val="en-US" w:eastAsia="zh-CN"/>
        </w:rPr>
        <w:t>卫星网络或卫星系统资料</w:t>
      </w:r>
      <w:r>
        <w:rPr>
          <w:rFonts w:hint="eastAsia"/>
          <w:lang w:val="en-US" w:eastAsia="zh-CN"/>
        </w:rPr>
        <w:t>的提前公布</w:t>
      </w:r>
    </w:p>
    <w:p w:rsidR="00DB1CAC" w:rsidRPr="00027FB8" w:rsidRDefault="008410ED" w:rsidP="00027FB8">
      <w:pPr>
        <w:pStyle w:val="Section2"/>
        <w:rPr>
          <w:rFonts w:ascii="STKaiti" w:eastAsia="STKaiti" w:hAnsi="STKaiti"/>
          <w:i w:val="0"/>
          <w:iCs/>
          <w:lang w:eastAsia="zh-CN"/>
        </w:rPr>
      </w:pPr>
      <w:r w:rsidRPr="00027FB8">
        <w:rPr>
          <w:rFonts w:ascii="STKaiti" w:eastAsia="STKaiti" w:hAnsi="STKaiti" w:hint="eastAsia"/>
          <w:i w:val="0"/>
          <w:iCs/>
          <w:lang w:eastAsia="zh-CN"/>
        </w:rPr>
        <w:t>总则</w:t>
      </w:r>
    </w:p>
    <w:p w:rsidR="00D5259F" w:rsidRPr="00E431E8" w:rsidRDefault="00D5259F" w:rsidP="00D5259F">
      <w:pPr>
        <w:ind w:firstLineChars="200" w:firstLine="480"/>
        <w:rPr>
          <w:rFonts w:ascii="STKaiti" w:eastAsia="STKaiti" w:hAnsi="STKaiti"/>
          <w:i/>
          <w:iCs/>
          <w:lang w:eastAsia="zh-CN"/>
        </w:rPr>
      </w:pPr>
      <w:r w:rsidRPr="003B05CC">
        <w:rPr>
          <w:rFonts w:hint="eastAsia"/>
          <w:lang w:eastAsia="zh-CN"/>
        </w:rPr>
        <w:t>完整的规则方案请参见</w:t>
      </w:r>
      <w:r w:rsidR="00716AAC">
        <w:rPr>
          <w:rFonts w:hint="eastAsia"/>
          <w:lang w:eastAsia="zh-CN"/>
        </w:rPr>
        <w:t>CPM</w:t>
      </w:r>
      <w:r w:rsidR="00716AAC">
        <w:rPr>
          <w:rFonts w:hint="eastAsia"/>
          <w:lang w:eastAsia="zh-CN"/>
        </w:rPr>
        <w:t>向</w:t>
      </w:r>
      <w:r w:rsidR="00716AAC">
        <w:rPr>
          <w:rFonts w:hint="eastAsia"/>
          <w:lang w:eastAsia="zh-CN"/>
        </w:rPr>
        <w:t>WRC-15</w:t>
      </w:r>
      <w:r w:rsidR="00716AAC">
        <w:rPr>
          <w:rFonts w:hint="eastAsia"/>
          <w:lang w:eastAsia="zh-CN"/>
        </w:rPr>
        <w:t>提交的报告的</w:t>
      </w:r>
      <w:r w:rsidRPr="003B05CC">
        <w:rPr>
          <w:rFonts w:hint="eastAsia"/>
          <w:lang w:eastAsia="zh-CN"/>
        </w:rPr>
        <w:t>第</w:t>
      </w:r>
      <w:r w:rsidRPr="003B05CC">
        <w:rPr>
          <w:bCs/>
          <w:lang w:eastAsia="zh-CN"/>
        </w:rPr>
        <w:t>5/7/3.6.</w:t>
      </w:r>
      <w:r>
        <w:rPr>
          <w:bCs/>
          <w:lang w:eastAsia="zh-CN"/>
        </w:rPr>
        <w:t>3.2</w:t>
      </w:r>
      <w:r w:rsidRPr="003B05CC">
        <w:rPr>
          <w:rFonts w:hint="eastAsia"/>
          <w:bCs/>
          <w:lang w:eastAsia="zh-CN"/>
        </w:rPr>
        <w:t>节</w:t>
      </w:r>
      <w:r w:rsidRPr="003B05CC">
        <w:rPr>
          <w:rFonts w:hint="eastAsia"/>
          <w:lang w:eastAsia="zh-CN"/>
        </w:rPr>
        <w:t>（</w:t>
      </w:r>
      <w:r w:rsidRPr="003B05CC">
        <w:rPr>
          <w:rFonts w:hint="eastAsia"/>
          <w:lang w:eastAsia="zh-CN"/>
        </w:rPr>
        <w:t>WRC-15</w:t>
      </w:r>
      <w:r w:rsidRPr="003B05CC">
        <w:rPr>
          <w:rFonts w:hint="eastAsia"/>
          <w:lang w:eastAsia="zh-CN"/>
        </w:rPr>
        <w:t>议项</w:t>
      </w:r>
      <w:r w:rsidRPr="003B05CC">
        <w:rPr>
          <w:rFonts w:hint="eastAsia"/>
          <w:lang w:eastAsia="zh-CN"/>
        </w:rPr>
        <w:t>7</w:t>
      </w:r>
      <w:r w:rsidRPr="003B05CC">
        <w:rPr>
          <w:rFonts w:hint="eastAsia"/>
          <w:lang w:eastAsia="zh-CN"/>
        </w:rPr>
        <w:t>下问题</w:t>
      </w:r>
      <w:r w:rsidRPr="003B05CC">
        <w:rPr>
          <w:rFonts w:hint="eastAsia"/>
          <w:lang w:eastAsia="zh-CN"/>
        </w:rPr>
        <w:t>C</w:t>
      </w:r>
      <w:r w:rsidRPr="003B05CC">
        <w:rPr>
          <w:rFonts w:hint="eastAsia"/>
          <w:lang w:eastAsia="zh-CN"/>
        </w:rPr>
        <w:t>方法</w:t>
      </w:r>
      <w:r w:rsidRPr="003B05CC">
        <w:rPr>
          <w:rFonts w:hint="eastAsia"/>
          <w:lang w:eastAsia="zh-CN"/>
        </w:rPr>
        <w:t>C3</w:t>
      </w:r>
      <w:r w:rsidRPr="003B05CC">
        <w:rPr>
          <w:rFonts w:hint="eastAsia"/>
          <w:lang w:eastAsia="zh-CN"/>
        </w:rPr>
        <w:t>选项</w:t>
      </w:r>
      <w:r w:rsidRPr="003B05CC">
        <w:rPr>
          <w:rFonts w:hint="eastAsia"/>
          <w:lang w:eastAsia="zh-CN"/>
        </w:rPr>
        <w:t>B</w:t>
      </w:r>
      <w:r w:rsidRPr="003B05CC">
        <w:rPr>
          <w:rFonts w:hint="eastAsia"/>
          <w:lang w:eastAsia="zh-CN"/>
        </w:rPr>
        <w:t>）。</w:t>
      </w:r>
    </w:p>
    <w:p w:rsidR="00662763" w:rsidRDefault="008410ED">
      <w:pPr>
        <w:pStyle w:val="Reasons"/>
        <w:rPr>
          <w:lang w:eastAsia="zh-CN"/>
        </w:rPr>
      </w:pPr>
      <w:r>
        <w:rPr>
          <w:b/>
          <w:lang w:eastAsia="zh-CN"/>
        </w:rPr>
        <w:t>理由：</w:t>
      </w:r>
      <w:r>
        <w:rPr>
          <w:lang w:eastAsia="zh-CN"/>
        </w:rPr>
        <w:tab/>
      </w:r>
      <w:r w:rsidR="00D5259F" w:rsidRPr="00B02B20">
        <w:rPr>
          <w:rFonts w:hint="eastAsia"/>
        </w:rPr>
        <w:t>按照《无线电规则》第</w:t>
      </w:r>
      <w:r w:rsidR="00D5259F" w:rsidRPr="00B02B20">
        <w:rPr>
          <w:rFonts w:hint="eastAsia"/>
        </w:rPr>
        <w:t>9</w:t>
      </w:r>
      <w:r w:rsidR="00D5259F" w:rsidRPr="00B02B20">
        <w:rPr>
          <w:rFonts w:hint="eastAsia"/>
        </w:rPr>
        <w:t>条第</w:t>
      </w:r>
      <w:r w:rsidR="00D5259F" w:rsidRPr="00B02B20">
        <w:rPr>
          <w:rFonts w:hint="eastAsia"/>
        </w:rPr>
        <w:t>II</w:t>
      </w:r>
      <w:r w:rsidR="00D5259F" w:rsidRPr="00B02B20">
        <w:rPr>
          <w:rFonts w:hint="eastAsia"/>
        </w:rPr>
        <w:t>节取消收到</w:t>
      </w:r>
      <w:r w:rsidR="00D5259F" w:rsidRPr="00B02B20">
        <w:rPr>
          <w:rFonts w:hint="eastAsia"/>
        </w:rPr>
        <w:t>API</w:t>
      </w:r>
      <w:r w:rsidR="00D5259F" w:rsidRPr="00B02B20">
        <w:rPr>
          <w:rFonts w:hint="eastAsia"/>
        </w:rPr>
        <w:t>与</w:t>
      </w:r>
      <w:r w:rsidR="00D5259F" w:rsidRPr="00B02B20">
        <w:t>可接收</w:t>
      </w:r>
      <w:r w:rsidR="00D5259F" w:rsidRPr="00B02B20">
        <w:rPr>
          <w:rFonts w:hint="eastAsia"/>
        </w:rPr>
        <w:t>相关协调请求日之间最短为六个月的期限，以便缩短协调程序中专门用来公布特节的部分。</w:t>
      </w:r>
    </w:p>
    <w:p w:rsidR="00662763" w:rsidRDefault="008410ED">
      <w:pPr>
        <w:pStyle w:val="Proposal"/>
        <w:rPr>
          <w:lang w:eastAsia="zh-CN"/>
        </w:rPr>
      </w:pPr>
      <w:r>
        <w:rPr>
          <w:lang w:eastAsia="zh-CN"/>
        </w:rPr>
        <w:t>MOD</w:t>
      </w:r>
      <w:r>
        <w:rPr>
          <w:lang w:eastAsia="zh-CN"/>
        </w:rPr>
        <w:tab/>
        <w:t>IRN/61A21A9/2</w:t>
      </w:r>
    </w:p>
    <w:p w:rsidR="00DB1CAC" w:rsidRDefault="008410ED" w:rsidP="00DB1CAC">
      <w:pPr>
        <w:pStyle w:val="Subsection1"/>
        <w:rPr>
          <w:lang w:eastAsia="zh-CN"/>
        </w:rPr>
      </w:pPr>
      <w:bookmarkStart w:id="10" w:name="_GoBack"/>
      <w:bookmarkEnd w:id="10"/>
      <w:r>
        <w:rPr>
          <w:rFonts w:hint="eastAsia"/>
          <w:lang w:eastAsia="zh-CN"/>
        </w:rPr>
        <w:t>第</w:t>
      </w:r>
      <w:r>
        <w:rPr>
          <w:rFonts w:hint="eastAsia"/>
          <w:lang w:eastAsia="zh-CN"/>
        </w:rPr>
        <w:t>IB</w:t>
      </w:r>
      <w:r>
        <w:rPr>
          <w:rFonts w:hint="eastAsia"/>
          <w:lang w:eastAsia="zh-CN"/>
        </w:rPr>
        <w:t>分节</w:t>
      </w:r>
      <w:r>
        <w:rPr>
          <w:rFonts w:hint="eastAsia"/>
          <w:lang w:eastAsia="zh-CN"/>
        </w:rPr>
        <w:t xml:space="preserve"> </w:t>
      </w:r>
      <w:r>
        <w:rPr>
          <w:lang w:eastAsia="zh-CN"/>
        </w:rPr>
        <w:t>–</w:t>
      </w:r>
      <w:r>
        <w:rPr>
          <w:rFonts w:hint="eastAsia"/>
          <w:lang w:eastAsia="zh-CN"/>
        </w:rPr>
        <w:t xml:space="preserve"> </w:t>
      </w:r>
      <w:r>
        <w:rPr>
          <w:rFonts w:hint="eastAsia"/>
          <w:lang w:eastAsia="zh-CN"/>
        </w:rPr>
        <w:t>提前公布需经第</w:t>
      </w:r>
      <w:r>
        <w:rPr>
          <w:rFonts w:hint="eastAsia"/>
          <w:lang w:eastAsia="zh-CN"/>
        </w:rPr>
        <w:t>II</w:t>
      </w:r>
      <w:r>
        <w:rPr>
          <w:rFonts w:hint="eastAsia"/>
          <w:lang w:eastAsia="zh-CN"/>
        </w:rPr>
        <w:t>节协调程序的</w:t>
      </w:r>
      <w:r>
        <w:rPr>
          <w:lang w:eastAsia="zh-CN"/>
        </w:rPr>
        <w:br/>
      </w:r>
      <w:r>
        <w:rPr>
          <w:rFonts w:hint="eastAsia"/>
          <w:lang w:eastAsia="zh-CN"/>
        </w:rPr>
        <w:t>卫星网络或卫星系统的资料</w:t>
      </w:r>
    </w:p>
    <w:p w:rsidR="00D5259F" w:rsidRPr="00D5259F" w:rsidRDefault="00D5259F" w:rsidP="00D5259F">
      <w:pPr>
        <w:ind w:firstLineChars="200" w:firstLine="480"/>
        <w:rPr>
          <w:rFonts w:ascii="STKaiti" w:eastAsia="STKaiti" w:hAnsi="STKaiti"/>
          <w:i/>
          <w:iCs/>
          <w:lang w:eastAsia="zh-CN"/>
        </w:rPr>
      </w:pPr>
      <w:r w:rsidRPr="003B05CC">
        <w:rPr>
          <w:rFonts w:hint="eastAsia"/>
          <w:lang w:eastAsia="zh-CN"/>
        </w:rPr>
        <w:t>完整的规则方案请参见</w:t>
      </w:r>
      <w:r w:rsidR="00716AAC">
        <w:rPr>
          <w:rFonts w:hint="eastAsia"/>
          <w:lang w:eastAsia="zh-CN"/>
        </w:rPr>
        <w:t>CPM</w:t>
      </w:r>
      <w:r w:rsidR="00716AAC">
        <w:rPr>
          <w:rFonts w:hint="eastAsia"/>
          <w:lang w:eastAsia="zh-CN"/>
        </w:rPr>
        <w:t>向</w:t>
      </w:r>
      <w:r w:rsidR="00716AAC">
        <w:rPr>
          <w:rFonts w:hint="eastAsia"/>
          <w:lang w:eastAsia="zh-CN"/>
        </w:rPr>
        <w:t>WRC-15</w:t>
      </w:r>
      <w:r w:rsidR="00716AAC">
        <w:rPr>
          <w:rFonts w:hint="eastAsia"/>
          <w:lang w:eastAsia="zh-CN"/>
        </w:rPr>
        <w:t>提交的报告的</w:t>
      </w:r>
      <w:r w:rsidRPr="003B05CC">
        <w:rPr>
          <w:rFonts w:hint="eastAsia"/>
          <w:lang w:eastAsia="zh-CN"/>
        </w:rPr>
        <w:t>第</w:t>
      </w:r>
      <w:r w:rsidRPr="003B05CC">
        <w:rPr>
          <w:bCs/>
          <w:lang w:eastAsia="zh-CN"/>
        </w:rPr>
        <w:t>5/7/3.6.</w:t>
      </w:r>
      <w:r>
        <w:rPr>
          <w:bCs/>
          <w:lang w:eastAsia="zh-CN"/>
        </w:rPr>
        <w:t>3.2</w:t>
      </w:r>
      <w:r w:rsidRPr="003B05CC">
        <w:rPr>
          <w:rFonts w:hint="eastAsia"/>
          <w:bCs/>
          <w:lang w:eastAsia="zh-CN"/>
        </w:rPr>
        <w:t>节</w:t>
      </w:r>
      <w:r w:rsidRPr="003B05CC">
        <w:rPr>
          <w:rFonts w:hint="eastAsia"/>
          <w:lang w:eastAsia="zh-CN"/>
        </w:rPr>
        <w:t>（</w:t>
      </w:r>
      <w:r w:rsidRPr="003B05CC">
        <w:rPr>
          <w:rFonts w:hint="eastAsia"/>
          <w:lang w:eastAsia="zh-CN"/>
        </w:rPr>
        <w:t>WRC-15</w:t>
      </w:r>
      <w:r w:rsidRPr="003B05CC">
        <w:rPr>
          <w:rFonts w:hint="eastAsia"/>
          <w:lang w:eastAsia="zh-CN"/>
        </w:rPr>
        <w:t>议项</w:t>
      </w:r>
      <w:r w:rsidRPr="003B05CC">
        <w:rPr>
          <w:rFonts w:hint="eastAsia"/>
          <w:lang w:eastAsia="zh-CN"/>
        </w:rPr>
        <w:t>7</w:t>
      </w:r>
      <w:r w:rsidRPr="003B05CC">
        <w:rPr>
          <w:rFonts w:hint="eastAsia"/>
          <w:lang w:eastAsia="zh-CN"/>
        </w:rPr>
        <w:t>下问题</w:t>
      </w:r>
      <w:r w:rsidRPr="003B05CC">
        <w:rPr>
          <w:rFonts w:hint="eastAsia"/>
          <w:lang w:eastAsia="zh-CN"/>
        </w:rPr>
        <w:t>C</w:t>
      </w:r>
      <w:r w:rsidRPr="003B05CC">
        <w:rPr>
          <w:rFonts w:hint="eastAsia"/>
          <w:lang w:eastAsia="zh-CN"/>
        </w:rPr>
        <w:t>方法</w:t>
      </w:r>
      <w:r w:rsidRPr="003B05CC">
        <w:rPr>
          <w:rFonts w:hint="eastAsia"/>
          <w:lang w:eastAsia="zh-CN"/>
        </w:rPr>
        <w:t>C3</w:t>
      </w:r>
      <w:r w:rsidRPr="003B05CC">
        <w:rPr>
          <w:rFonts w:hint="eastAsia"/>
          <w:lang w:eastAsia="zh-CN"/>
        </w:rPr>
        <w:t>选项</w:t>
      </w:r>
      <w:r w:rsidRPr="003B05CC">
        <w:rPr>
          <w:rFonts w:hint="eastAsia"/>
          <w:lang w:eastAsia="zh-CN"/>
        </w:rPr>
        <w:t>B</w:t>
      </w:r>
      <w:r w:rsidRPr="003B05CC">
        <w:rPr>
          <w:rFonts w:hint="eastAsia"/>
          <w:lang w:eastAsia="zh-CN"/>
        </w:rPr>
        <w:t>）。</w:t>
      </w:r>
    </w:p>
    <w:p w:rsidR="00662763" w:rsidRPr="00E46260" w:rsidRDefault="008410ED" w:rsidP="008410ED">
      <w:pPr>
        <w:pStyle w:val="Reasons"/>
        <w:rPr>
          <w:lang w:eastAsia="zh-CN"/>
        </w:rPr>
      </w:pPr>
      <w:r>
        <w:rPr>
          <w:b/>
          <w:lang w:eastAsia="zh-CN"/>
        </w:rPr>
        <w:t>理由：</w:t>
      </w:r>
      <w:r>
        <w:rPr>
          <w:lang w:eastAsia="zh-CN"/>
        </w:rPr>
        <w:tab/>
      </w:r>
      <w:r w:rsidRPr="00E46260">
        <w:rPr>
          <w:rFonts w:hint="eastAsia"/>
          <w:lang w:eastAsia="zh-CN"/>
        </w:rPr>
        <w:t>这是取消六个月期限的结果，因为，可以在提前公布发表前启动协调程序。</w:t>
      </w:r>
    </w:p>
    <w:p w:rsidR="00E46260" w:rsidRDefault="00E46260" w:rsidP="0032202E">
      <w:pPr>
        <w:pStyle w:val="Reasons"/>
        <w:rPr>
          <w:lang w:eastAsia="zh-CN"/>
        </w:rPr>
      </w:pPr>
    </w:p>
    <w:p w:rsidR="00E46260" w:rsidRDefault="00E46260">
      <w:pPr>
        <w:jc w:val="center"/>
      </w:pPr>
      <w:r>
        <w:t>______________</w:t>
      </w:r>
    </w:p>
    <w:sectPr w:rsidR="00E46260">
      <w:headerReference w:type="default" r:id="rId11"/>
      <w:footerReference w:type="default" r:id="rId12"/>
      <w:footerReference w:type="first" r:id="rId13"/>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rsidP="00D5259F">
    <w:pPr>
      <w:pStyle w:val="Footer"/>
      <w:rPr>
        <w:lang w:val="en-US"/>
      </w:rPr>
    </w:pPr>
    <w:r>
      <w:fldChar w:fldCharType="begin"/>
    </w:r>
    <w:r w:rsidRPr="00DA0469">
      <w:rPr>
        <w:lang w:val="en-US"/>
      </w:rPr>
      <w:instrText xml:space="preserve"> FILENAME \p \* MERGEFORMAT </w:instrText>
    </w:r>
    <w:r>
      <w:fldChar w:fldCharType="separate"/>
    </w:r>
    <w:r w:rsidR="00364B2F">
      <w:rPr>
        <w:lang w:val="en-US"/>
      </w:rPr>
      <w:t>P:\CHI\ITU-R\CONF-R\CMR15\000\061ADD21ADD09C.docx</w:t>
    </w:r>
    <w:r>
      <w:fldChar w:fldCharType="end"/>
    </w:r>
    <w:r w:rsidR="008410ED">
      <w:t xml:space="preserve"> </w:t>
    </w:r>
    <w:r w:rsidR="008410ED">
      <w:rPr>
        <w:rFonts w:hint="eastAsia"/>
        <w:lang w:eastAsia="zh-CN"/>
      </w:rPr>
      <w:t>(</w:t>
    </w:r>
    <w:r w:rsidR="008410ED">
      <w:rPr>
        <w:lang w:eastAsia="zh-CN"/>
      </w:rPr>
      <w:t>388294</w:t>
    </w:r>
    <w:r w:rsidR="008410ED">
      <w:rPr>
        <w:rFonts w:hint="eastAsia"/>
        <w:lang w:eastAsia="zh-CN"/>
      </w:rPr>
      <w:t>)</w:t>
    </w:r>
    <w:r w:rsidRPr="00DA0469">
      <w:rPr>
        <w:lang w:val="en-US"/>
      </w:rPr>
      <w:tab/>
    </w:r>
    <w:r>
      <w:fldChar w:fldCharType="begin"/>
    </w:r>
    <w:r>
      <w:instrText xml:space="preserve"> savedate \@ dd.MM.yy </w:instrText>
    </w:r>
    <w:r>
      <w:fldChar w:fldCharType="separate"/>
    </w:r>
    <w:r w:rsidR="003220B1">
      <w:t>21.10.15</w:t>
    </w:r>
    <w:r>
      <w:fldChar w:fldCharType="end"/>
    </w:r>
    <w:r w:rsidRPr="00DA0469">
      <w:rPr>
        <w:lang w:val="en-US"/>
      </w:rPr>
      <w:tab/>
    </w:r>
    <w:r w:rsidR="00D5259F">
      <w:t>19.10.15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rsidP="00D5259F">
    <w:pPr>
      <w:pStyle w:val="Footer"/>
      <w:rPr>
        <w:lang w:val="en-US"/>
      </w:rPr>
    </w:pPr>
    <w:r>
      <w:fldChar w:fldCharType="begin"/>
    </w:r>
    <w:r w:rsidRPr="00DA0469">
      <w:rPr>
        <w:lang w:val="en-US"/>
      </w:rPr>
      <w:instrText xml:space="preserve"> FILENAME \p \* MERGEFORMAT </w:instrText>
    </w:r>
    <w:r>
      <w:fldChar w:fldCharType="separate"/>
    </w:r>
    <w:r w:rsidR="00364B2F">
      <w:rPr>
        <w:lang w:val="en-US"/>
      </w:rPr>
      <w:t>P:\CHI\ITU-R\CONF-R\CMR15\000\061ADD21ADD09C.docx</w:t>
    </w:r>
    <w:r>
      <w:fldChar w:fldCharType="end"/>
    </w:r>
    <w:r w:rsidR="00D5259F">
      <w:t xml:space="preserve"> (388294)</w:t>
    </w:r>
    <w:r w:rsidRPr="00DA0469">
      <w:rPr>
        <w:lang w:val="en-US"/>
      </w:rPr>
      <w:tab/>
    </w:r>
    <w:r>
      <w:fldChar w:fldCharType="begin"/>
    </w:r>
    <w:r>
      <w:instrText xml:space="preserve"> savedate \@ dd.MM.yy </w:instrText>
    </w:r>
    <w:r>
      <w:fldChar w:fldCharType="separate"/>
    </w:r>
    <w:r w:rsidR="003220B1">
      <w:t>21.10.15</w:t>
    </w:r>
    <w:r>
      <w:fldChar w:fldCharType="end"/>
    </w:r>
    <w:r w:rsidRPr="00DA0469">
      <w:rPr>
        <w:lang w:val="en-US"/>
      </w:rPr>
      <w:tab/>
    </w:r>
    <w:r w:rsidR="00D5259F">
      <w:t>19.10.15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02B20">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61(Add.21)(Add.9)-</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27FB8"/>
    <w:rsid w:val="00037C90"/>
    <w:rsid w:val="00041C42"/>
    <w:rsid w:val="000C09BA"/>
    <w:rsid w:val="000C1F1E"/>
    <w:rsid w:val="000C427F"/>
    <w:rsid w:val="000C6AA7"/>
    <w:rsid w:val="000E26F6"/>
    <w:rsid w:val="00123C07"/>
    <w:rsid w:val="00154E37"/>
    <w:rsid w:val="00166859"/>
    <w:rsid w:val="001765EC"/>
    <w:rsid w:val="001853E8"/>
    <w:rsid w:val="001B6360"/>
    <w:rsid w:val="001F4EA6"/>
    <w:rsid w:val="00214959"/>
    <w:rsid w:val="002260A6"/>
    <w:rsid w:val="002742B3"/>
    <w:rsid w:val="002A4C9C"/>
    <w:rsid w:val="002B509B"/>
    <w:rsid w:val="002E2A59"/>
    <w:rsid w:val="002E4507"/>
    <w:rsid w:val="002E45E5"/>
    <w:rsid w:val="00305254"/>
    <w:rsid w:val="003169D2"/>
    <w:rsid w:val="003220B1"/>
    <w:rsid w:val="00336E21"/>
    <w:rsid w:val="00364B2F"/>
    <w:rsid w:val="003B4BEF"/>
    <w:rsid w:val="003C6B45"/>
    <w:rsid w:val="0041282E"/>
    <w:rsid w:val="00437869"/>
    <w:rsid w:val="00465A34"/>
    <w:rsid w:val="004C4554"/>
    <w:rsid w:val="004D2DEC"/>
    <w:rsid w:val="004F2BE6"/>
    <w:rsid w:val="00527E8A"/>
    <w:rsid w:val="00542E85"/>
    <w:rsid w:val="00552CF0"/>
    <w:rsid w:val="00562479"/>
    <w:rsid w:val="00576849"/>
    <w:rsid w:val="005A0ACB"/>
    <w:rsid w:val="005E08D2"/>
    <w:rsid w:val="005E5B50"/>
    <w:rsid w:val="005E7FD8"/>
    <w:rsid w:val="00622560"/>
    <w:rsid w:val="00644391"/>
    <w:rsid w:val="00647712"/>
    <w:rsid w:val="00662763"/>
    <w:rsid w:val="00662E12"/>
    <w:rsid w:val="00691142"/>
    <w:rsid w:val="006B67CE"/>
    <w:rsid w:val="006C38ED"/>
    <w:rsid w:val="006E323D"/>
    <w:rsid w:val="006E6182"/>
    <w:rsid w:val="006F3C60"/>
    <w:rsid w:val="00716AAC"/>
    <w:rsid w:val="00736415"/>
    <w:rsid w:val="00770D2A"/>
    <w:rsid w:val="007864F6"/>
    <w:rsid w:val="007B7C4B"/>
    <w:rsid w:val="007F0FC5"/>
    <w:rsid w:val="007F5C36"/>
    <w:rsid w:val="008047DB"/>
    <w:rsid w:val="008129A9"/>
    <w:rsid w:val="008221A4"/>
    <w:rsid w:val="00824BD6"/>
    <w:rsid w:val="0083672D"/>
    <w:rsid w:val="008410ED"/>
    <w:rsid w:val="00844734"/>
    <w:rsid w:val="00865DFB"/>
    <w:rsid w:val="008A7416"/>
    <w:rsid w:val="008B6852"/>
    <w:rsid w:val="008C26FF"/>
    <w:rsid w:val="008D1D14"/>
    <w:rsid w:val="008E1785"/>
    <w:rsid w:val="008E7127"/>
    <w:rsid w:val="008E7C8E"/>
    <w:rsid w:val="00912959"/>
    <w:rsid w:val="009657F9"/>
    <w:rsid w:val="0099525B"/>
    <w:rsid w:val="009C72B7"/>
    <w:rsid w:val="00A0052C"/>
    <w:rsid w:val="00A31B14"/>
    <w:rsid w:val="00A323DC"/>
    <w:rsid w:val="00A466E6"/>
    <w:rsid w:val="00A815BE"/>
    <w:rsid w:val="00AA5DA1"/>
    <w:rsid w:val="00AE369F"/>
    <w:rsid w:val="00AE3E3B"/>
    <w:rsid w:val="00B026CB"/>
    <w:rsid w:val="00B02B20"/>
    <w:rsid w:val="00B711CC"/>
    <w:rsid w:val="00B851D4"/>
    <w:rsid w:val="00B868FC"/>
    <w:rsid w:val="00B95072"/>
    <w:rsid w:val="00BB26CD"/>
    <w:rsid w:val="00C07239"/>
    <w:rsid w:val="00C364B1"/>
    <w:rsid w:val="00C47D87"/>
    <w:rsid w:val="00C627F9"/>
    <w:rsid w:val="00C6584D"/>
    <w:rsid w:val="00C929E0"/>
    <w:rsid w:val="00CB4E5A"/>
    <w:rsid w:val="00CC73D7"/>
    <w:rsid w:val="00CF0AD7"/>
    <w:rsid w:val="00CF0BE1"/>
    <w:rsid w:val="00D5259F"/>
    <w:rsid w:val="00D52A14"/>
    <w:rsid w:val="00D6206A"/>
    <w:rsid w:val="00D74599"/>
    <w:rsid w:val="00DA0469"/>
    <w:rsid w:val="00DD13B7"/>
    <w:rsid w:val="00DF3B0C"/>
    <w:rsid w:val="00E14984"/>
    <w:rsid w:val="00E16720"/>
    <w:rsid w:val="00E22A25"/>
    <w:rsid w:val="00E46260"/>
    <w:rsid w:val="00E560F1"/>
    <w:rsid w:val="00E92319"/>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9E958CC-AC4D-413F-AE79-7050EC91C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R15-WRC15-C-0061!A21-A9!MSW-C</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Props1.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2.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D6F7FA09-FAB7-4CC3-8A3F-7AA7517B65FD}">
  <ds:schemaRefs>
    <ds:schemaRef ds:uri="http://schemas.microsoft.com/office/2006/documentManagement/types"/>
    <ds:schemaRef ds:uri="996b2e75-67fd-4955-a3b0-5ab9934cb50b"/>
    <ds:schemaRef ds:uri="http://www.w3.org/XML/1998/namespace"/>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32a1a8c5-2265-4ebc-b7a0-2071e2c5c9b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1596</Words>
  <Characters>288</Characters>
  <Application>Microsoft Office Word</Application>
  <DocSecurity>0</DocSecurity>
  <Lines>2</Lines>
  <Paragraphs>3</Paragraphs>
  <ScaleCrop>false</ScaleCrop>
  <HeadingPairs>
    <vt:vector size="2" baseType="variant">
      <vt:variant>
        <vt:lpstr>Title</vt:lpstr>
      </vt:variant>
      <vt:variant>
        <vt:i4>1</vt:i4>
      </vt:variant>
    </vt:vector>
  </HeadingPairs>
  <TitlesOfParts>
    <vt:vector size="1" baseType="lpstr">
      <vt:lpstr>R15-WRC15-C-0061!A21-A9!MSW-C</vt:lpstr>
    </vt:vector>
  </TitlesOfParts>
  <Manager>General Secretariat - Pool</Manager>
  <Company>International Telecommunication Union (ITU)</Company>
  <LinksUpToDate>false</LinksUpToDate>
  <CharactersWithSpaces>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R15-WRC15-C-0061!A21-A9!MSW-C</dc:title>
  <dc:subject>World Radiocommunication Conference - 2015</dc:subject>
  <dc:creator>Documents Proposals Manager (DPM)</dc:creator>
  <cp:keywords>DPM_v5.2015.10.15_prod</cp:keywords>
  <dc:description/>
  <cp:lastModifiedBy>Cong, Cong</cp:lastModifiedBy>
  <cp:revision>15</cp:revision>
  <cp:lastPrinted>2015-10-20T13:20:00Z</cp:lastPrinted>
  <dcterms:created xsi:type="dcterms:W3CDTF">2015-10-21T09:25:00Z</dcterms:created>
  <dcterms:modified xsi:type="dcterms:W3CDTF">2015-10-23T18:48:00Z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