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720358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720358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720358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720358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720358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720358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72035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720358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2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59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72035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72035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13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octobre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720358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72035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72035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720358">
            <w:pPr>
              <w:pStyle w:val="Source"/>
              <w:rPr>
                <w:lang w:val="en-US"/>
              </w:rPr>
            </w:pPr>
            <w:bookmarkStart w:id="2" w:name="dsource" w:colFirst="0" w:colLast="0"/>
            <w:proofErr w:type="spellStart"/>
            <w:r w:rsidRPr="002A6F8F">
              <w:rPr>
                <w:lang w:val="en-US"/>
              </w:rPr>
              <w:t>Azerbaïdjanaise</w:t>
            </w:r>
            <w:proofErr w:type="spellEnd"/>
            <w:r w:rsidRPr="002A6F8F">
              <w:rPr>
                <w:lang w:val="en-US"/>
              </w:rPr>
              <w:t xml:space="preserve"> (</w:t>
            </w:r>
            <w:proofErr w:type="spellStart"/>
            <w:r w:rsidRPr="002A6F8F">
              <w:rPr>
                <w:lang w:val="en-US"/>
              </w:rPr>
              <w:t>République</w:t>
            </w:r>
            <w:proofErr w:type="spellEnd"/>
            <w:r w:rsidRPr="002A6F8F">
              <w:rPr>
                <w:lang w:val="en-US"/>
              </w:rPr>
              <w:t>)</w:t>
            </w:r>
          </w:p>
        </w:tc>
      </w:tr>
      <w:tr w:rsidR="00690C7B" w:rsidRPr="00DE6E57" w:rsidTr="0050008E">
        <w:trPr>
          <w:cantSplit/>
        </w:trPr>
        <w:tc>
          <w:tcPr>
            <w:tcW w:w="10031" w:type="dxa"/>
            <w:gridSpan w:val="2"/>
          </w:tcPr>
          <w:p w:rsidR="00690C7B" w:rsidRPr="00B5103F" w:rsidRDefault="00B5103F" w:rsidP="00720358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B5103F">
              <w:rPr>
                <w:lang w:val="fr-CH"/>
              </w:rPr>
              <w:t>propositions pour les travaux de la conférence</w:t>
            </w:r>
          </w:p>
        </w:tc>
      </w:tr>
      <w:tr w:rsidR="00690C7B" w:rsidRPr="00DE6E57" w:rsidTr="0050008E">
        <w:trPr>
          <w:cantSplit/>
        </w:trPr>
        <w:tc>
          <w:tcPr>
            <w:tcW w:w="10031" w:type="dxa"/>
            <w:gridSpan w:val="2"/>
          </w:tcPr>
          <w:p w:rsidR="00690C7B" w:rsidRPr="00DE6E57" w:rsidRDefault="00690C7B" w:rsidP="00720358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720358">
            <w:pPr>
              <w:pStyle w:val="Agendaitem"/>
            </w:pPr>
            <w:bookmarkStart w:id="5" w:name="dtitle3" w:colFirst="0" w:colLast="0"/>
            <w:bookmarkEnd w:id="4"/>
            <w:r w:rsidRPr="006D4724">
              <w:t>Point 1.2 de l</w:t>
            </w:r>
            <w:r w:rsidR="007A73EF">
              <w:t>'</w:t>
            </w:r>
            <w:r w:rsidRPr="006D4724">
              <w:t>ordre du jour</w:t>
            </w:r>
          </w:p>
        </w:tc>
      </w:tr>
    </w:tbl>
    <w:bookmarkEnd w:id="5"/>
    <w:p w:rsidR="001C0E40" w:rsidRPr="009A0F74" w:rsidRDefault="00DE6E57" w:rsidP="00720358">
      <w:pPr>
        <w:rPr>
          <w:lang w:val="fr-CA"/>
        </w:rPr>
      </w:pPr>
      <w:r w:rsidRPr="009A0F74">
        <w:rPr>
          <w:lang w:val="fr-CA"/>
        </w:rPr>
        <w:t>1.2</w:t>
      </w:r>
      <w:r w:rsidRPr="009A0F74">
        <w:rPr>
          <w:lang w:val="fr-CA"/>
        </w:rPr>
        <w:tab/>
        <w:t>examiner les résultats des études de l</w:t>
      </w:r>
      <w:r w:rsidR="007A73EF">
        <w:rPr>
          <w:lang w:val="fr-CA"/>
        </w:rPr>
        <w:t>'</w:t>
      </w:r>
      <w:r w:rsidRPr="009A0F74">
        <w:rPr>
          <w:lang w:val="fr-CA"/>
        </w:rPr>
        <w:t xml:space="preserve">UIT-R, conformément à la Résolution </w:t>
      </w:r>
      <w:r w:rsidR="007A73EF">
        <w:rPr>
          <w:b/>
          <w:bCs/>
          <w:lang w:val="fr-CA"/>
        </w:rPr>
        <w:t>232 (CMR</w:t>
      </w:r>
      <w:r w:rsidR="007A73EF">
        <w:rPr>
          <w:b/>
          <w:bCs/>
          <w:lang w:val="fr-CA"/>
        </w:rPr>
        <w:noBreakHyphen/>
      </w:r>
      <w:r w:rsidRPr="004D786B">
        <w:rPr>
          <w:b/>
          <w:bCs/>
          <w:lang w:val="fr-CA"/>
        </w:rPr>
        <w:t>12)</w:t>
      </w:r>
      <w:r w:rsidRPr="009A0F74">
        <w:rPr>
          <w:lang w:val="fr-CA"/>
        </w:rPr>
        <w:t>, sur l</w:t>
      </w:r>
      <w:r w:rsidR="007A73EF">
        <w:rPr>
          <w:lang w:val="fr-CA"/>
        </w:rPr>
        <w:t>'</w:t>
      </w:r>
      <w:r w:rsidRPr="009A0F74">
        <w:rPr>
          <w:lang w:val="fr-CA"/>
        </w:rPr>
        <w:t>utilisation de la bande de fréquences 694-790 MHz par le service mobile, sauf mobile aéronautique, dans la Région 1 et prendre les mesures appropriées;</w:t>
      </w:r>
    </w:p>
    <w:p w:rsidR="00DE6E57" w:rsidRPr="0041536F" w:rsidRDefault="00DE6E57" w:rsidP="00720358">
      <w:pPr>
        <w:pStyle w:val="Headingb"/>
        <w:rPr>
          <w:lang w:val="fr-CH"/>
        </w:rPr>
      </w:pPr>
      <w:r w:rsidRPr="0041536F">
        <w:rPr>
          <w:lang w:val="fr-CH"/>
        </w:rPr>
        <w:t>Introduction</w:t>
      </w:r>
    </w:p>
    <w:p w:rsidR="004B4817" w:rsidRPr="004B4817" w:rsidRDefault="004B4817" w:rsidP="00720358">
      <w:pPr>
        <w:rPr>
          <w:lang w:val="fr-CH"/>
        </w:rPr>
      </w:pPr>
      <w:r w:rsidRPr="004B4817">
        <w:rPr>
          <w:lang w:val="fr-CH"/>
        </w:rPr>
        <w:t>Compte tenu des décisions ayant été prises</w:t>
      </w:r>
      <w:r>
        <w:rPr>
          <w:lang w:val="fr-CH"/>
        </w:rPr>
        <w:t xml:space="preserve"> concernant l</w:t>
      </w:r>
      <w:r w:rsidR="007A73EF">
        <w:rPr>
          <w:lang w:val="fr-CH"/>
        </w:rPr>
        <w:t>'</w:t>
      </w:r>
      <w:r>
        <w:rPr>
          <w:lang w:val="fr-CH"/>
        </w:rPr>
        <w:t xml:space="preserve">arrêt de la radiodiffusion télévisuelle analogique et le passage à la radiodiffusion télévisuelle numérique, du développement actif des services de communication large bande mobiles, ainsi que de la demande croissante de services </w:t>
      </w:r>
      <w:r>
        <w:rPr>
          <w:color w:val="000000"/>
        </w:rPr>
        <w:t>Internet mobile</w:t>
      </w:r>
      <w:r w:rsidR="003E25BC">
        <w:rPr>
          <w:color w:val="000000"/>
        </w:rPr>
        <w:t>s</w:t>
      </w:r>
      <w:r>
        <w:rPr>
          <w:color w:val="000000"/>
        </w:rPr>
        <w:t xml:space="preserve"> à haut débit</w:t>
      </w:r>
      <w:r w:rsidR="003E25BC">
        <w:rPr>
          <w:color w:val="000000"/>
        </w:rPr>
        <w:t>, il est jugé utile d</w:t>
      </w:r>
      <w:r w:rsidR="007A73EF">
        <w:rPr>
          <w:color w:val="000000"/>
        </w:rPr>
        <w:t>'</w:t>
      </w:r>
      <w:r w:rsidR="003E25BC">
        <w:rPr>
          <w:color w:val="000000"/>
        </w:rPr>
        <w:t>attribuer la bande de fréquences 694-790 MHz au service mobile.</w:t>
      </w:r>
    </w:p>
    <w:p w:rsidR="00DE6E57" w:rsidRPr="006D3263" w:rsidRDefault="003E25BC" w:rsidP="00720358">
      <w:pPr>
        <w:pStyle w:val="Headingb"/>
        <w:rPr>
          <w:lang w:val="fr-CH"/>
        </w:rPr>
      </w:pPr>
      <w:r w:rsidRPr="006D3263">
        <w:rPr>
          <w:lang w:val="fr-CH"/>
        </w:rPr>
        <w:t>Considérations générales</w:t>
      </w:r>
    </w:p>
    <w:p w:rsidR="003E25BC" w:rsidRDefault="0041536F" w:rsidP="00720358">
      <w:pPr>
        <w:rPr>
          <w:color w:val="000000"/>
          <w:lang w:val="fr-CH"/>
        </w:rPr>
      </w:pPr>
      <w:r>
        <w:rPr>
          <w:lang w:val="fr-CH"/>
        </w:rPr>
        <w:t>En se fondant, d</w:t>
      </w:r>
      <w:r w:rsidR="007A73EF">
        <w:rPr>
          <w:lang w:val="fr-CH"/>
        </w:rPr>
        <w:t>'</w:t>
      </w:r>
      <w:r>
        <w:rPr>
          <w:lang w:val="fr-CH"/>
        </w:rPr>
        <w:t>une part, sur l</w:t>
      </w:r>
      <w:r w:rsidR="006D3263" w:rsidRPr="006D3263">
        <w:rPr>
          <w:lang w:val="fr-CH"/>
        </w:rPr>
        <w:t xml:space="preserve">es résultats des études menées par </w:t>
      </w:r>
      <w:r w:rsidR="006D3263">
        <w:rPr>
          <w:lang w:val="fr-CH"/>
        </w:rPr>
        <w:t>l</w:t>
      </w:r>
      <w:r w:rsidR="007A73EF">
        <w:rPr>
          <w:lang w:val="fr-CH"/>
        </w:rPr>
        <w:t>'</w:t>
      </w:r>
      <w:r w:rsidR="006D3263">
        <w:rPr>
          <w:lang w:val="fr-CH"/>
        </w:rPr>
        <w:t xml:space="preserve">UIT-R </w:t>
      </w:r>
      <w:r w:rsidR="008B6B8B">
        <w:rPr>
          <w:lang w:val="fr-CH"/>
        </w:rPr>
        <w:t>concernant l</w:t>
      </w:r>
      <w:r w:rsidR="007A73EF">
        <w:rPr>
          <w:lang w:val="fr-CH"/>
        </w:rPr>
        <w:t>'</w:t>
      </w:r>
      <w:r w:rsidR="008B6B8B">
        <w:rPr>
          <w:lang w:val="fr-CH"/>
        </w:rPr>
        <w:t>utilisation de la bande de fréquences 694-790 MHz pour les communications mobiles (</w:t>
      </w:r>
      <w:r w:rsidR="008B6B8B" w:rsidRPr="008B6B8B">
        <w:rPr>
          <w:color w:val="000000"/>
          <w:lang w:val="fr-CH"/>
        </w:rPr>
        <w:t>sauf mobile aéronautique</w:t>
      </w:r>
      <w:r w:rsidR="008B6B8B">
        <w:rPr>
          <w:color w:val="000000"/>
          <w:lang w:val="fr-CH"/>
        </w:rPr>
        <w:t>) dans la Région 1, conformément à la Résolution 232 (CMR-12)</w:t>
      </w:r>
      <w:r>
        <w:rPr>
          <w:color w:val="000000"/>
          <w:lang w:val="fr-CH"/>
        </w:rPr>
        <w:t>,</w:t>
      </w:r>
      <w:r w:rsidR="008B6B8B">
        <w:rPr>
          <w:color w:val="000000"/>
          <w:lang w:val="fr-CH"/>
        </w:rPr>
        <w:t xml:space="preserve"> et</w:t>
      </w:r>
      <w:r>
        <w:rPr>
          <w:color w:val="000000"/>
          <w:lang w:val="fr-CH"/>
        </w:rPr>
        <w:t>,</w:t>
      </w:r>
      <w:r w:rsidR="008B6B8B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d</w:t>
      </w:r>
      <w:r w:rsidR="007A73EF">
        <w:rPr>
          <w:color w:val="000000"/>
          <w:lang w:val="fr-CH"/>
        </w:rPr>
        <w:t>'</w:t>
      </w:r>
      <w:r>
        <w:rPr>
          <w:color w:val="000000"/>
          <w:lang w:val="fr-CH"/>
        </w:rPr>
        <w:t>autre part, sur</w:t>
      </w:r>
      <w:r w:rsidR="008B6B8B">
        <w:rPr>
          <w:color w:val="000000"/>
          <w:lang w:val="fr-CH"/>
        </w:rPr>
        <w:t xml:space="preserve"> la Question B (questions techniques et réglementaires concernant la compatibilité entre </w:t>
      </w:r>
      <w:r>
        <w:rPr>
          <w:color w:val="000000"/>
          <w:lang w:val="fr-CH"/>
        </w:rPr>
        <w:t>le service mobile</w:t>
      </w:r>
      <w:r w:rsidR="008B6B8B">
        <w:rPr>
          <w:color w:val="000000"/>
          <w:lang w:val="fr-CH"/>
        </w:rPr>
        <w:t xml:space="preserve"> (SM) et la radiodiffusion télévi</w:t>
      </w:r>
      <w:r>
        <w:rPr>
          <w:color w:val="000000"/>
          <w:lang w:val="fr-CH"/>
        </w:rPr>
        <w:t>suelle) du Rapport de la RPC</w:t>
      </w:r>
      <w:r w:rsidR="008B6B8B">
        <w:rPr>
          <w:color w:val="000000"/>
          <w:lang w:val="fr-CH"/>
        </w:rPr>
        <w:t xml:space="preserve"> se rapportant au point 1.2 de l</w:t>
      </w:r>
      <w:r w:rsidR="007A73EF">
        <w:rPr>
          <w:color w:val="000000"/>
          <w:lang w:val="fr-CH"/>
        </w:rPr>
        <w:t>'</w:t>
      </w:r>
      <w:r w:rsidR="008B6B8B">
        <w:rPr>
          <w:color w:val="000000"/>
          <w:lang w:val="fr-CH"/>
        </w:rPr>
        <w:t>ordre du jour de la CMR-15</w:t>
      </w:r>
      <w:r>
        <w:rPr>
          <w:color w:val="000000"/>
          <w:lang w:val="fr-CH"/>
        </w:rPr>
        <w:t>,</w:t>
      </w:r>
      <w:r w:rsidR="008B6B8B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on peut</w:t>
      </w:r>
      <w:r w:rsidR="008B6B8B">
        <w:rPr>
          <w:color w:val="000000"/>
          <w:lang w:val="fr-CH"/>
        </w:rPr>
        <w:t xml:space="preserve"> déclarer ce qui suit:</w:t>
      </w:r>
    </w:p>
    <w:p w:rsidR="00AB0AC3" w:rsidRPr="00AB0AC3" w:rsidRDefault="00AB0AC3" w:rsidP="007A73EF">
      <w:pPr>
        <w:rPr>
          <w:lang w:val="fr-CH"/>
        </w:rPr>
      </w:pPr>
      <w:r w:rsidRPr="00AB0AC3">
        <w:rPr>
          <w:lang w:val="fr-CH"/>
        </w:rPr>
        <w:t>Comme c</w:t>
      </w:r>
      <w:r w:rsidR="007A73EF">
        <w:rPr>
          <w:lang w:val="fr-CH"/>
        </w:rPr>
        <w:t>'</w:t>
      </w:r>
      <w:r w:rsidRPr="00AB0AC3">
        <w:rPr>
          <w:lang w:val="fr-CH"/>
        </w:rPr>
        <w:t xml:space="preserve">est le cas dans certains </w:t>
      </w:r>
      <w:proofErr w:type="spellStart"/>
      <w:r w:rsidRPr="00AB0AC3">
        <w:rPr>
          <w:lang w:val="fr-CH"/>
        </w:rPr>
        <w:t>Etats</w:t>
      </w:r>
      <w:proofErr w:type="spellEnd"/>
      <w:r w:rsidRPr="00AB0AC3">
        <w:rPr>
          <w:lang w:val="fr-CH"/>
        </w:rPr>
        <w:t xml:space="preserve"> européens, la bande de fréquences 694-790 MHz a été attribuée </w:t>
      </w:r>
      <w:r>
        <w:rPr>
          <w:lang w:val="fr-CH"/>
        </w:rPr>
        <w:t>pour les applications du service mobile (services LTE) dans la République d</w:t>
      </w:r>
      <w:r w:rsidR="007A73EF">
        <w:rPr>
          <w:lang w:val="fr-CH"/>
        </w:rPr>
        <w:t>'</w:t>
      </w:r>
      <w:r>
        <w:rPr>
          <w:lang w:val="fr-CH"/>
        </w:rPr>
        <w:t>Azerbaïdjan depuis 2014. Les rapports du Groupe de travail mis en place par l</w:t>
      </w:r>
      <w:r w:rsidR="007A73EF">
        <w:rPr>
          <w:lang w:val="fr-CH"/>
        </w:rPr>
        <w:t>'</w:t>
      </w:r>
      <w:r>
        <w:rPr>
          <w:lang w:val="fr-CH"/>
        </w:rPr>
        <w:t>UIT pour étudier les questions relatives à ce point indiquent que la distance de coordination dans la même bande et dans la même région pour l</w:t>
      </w:r>
      <w:r w:rsidR="007A73EF">
        <w:rPr>
          <w:lang w:val="fr-CH"/>
        </w:rPr>
        <w:t>'</w:t>
      </w:r>
      <w:r>
        <w:rPr>
          <w:lang w:val="fr-CH"/>
        </w:rPr>
        <w:t xml:space="preserve">application, à la fois, des services de radiodiffusion télévisuelle numérique et des services </w:t>
      </w:r>
      <w:r w:rsidRPr="00AB0AC3">
        <w:rPr>
          <w:color w:val="000000"/>
          <w:lang w:val="fr-CH"/>
        </w:rPr>
        <w:t>de réseau mobile</w:t>
      </w:r>
      <w:r>
        <w:rPr>
          <w:color w:val="000000"/>
          <w:lang w:val="fr-CH"/>
        </w:rPr>
        <w:t xml:space="preserve"> doit être de 250 km au moins. Les </w:t>
      </w:r>
      <w:r w:rsidR="002A5859">
        <w:rPr>
          <w:color w:val="000000"/>
          <w:lang w:val="fr-CH"/>
        </w:rPr>
        <w:t xml:space="preserve">régions situées le long </w:t>
      </w:r>
      <w:r w:rsidR="00B7536C">
        <w:rPr>
          <w:color w:val="000000"/>
          <w:lang w:val="fr-CH"/>
        </w:rPr>
        <w:t>de la</w:t>
      </w:r>
      <w:r w:rsidR="002A5859">
        <w:rPr>
          <w:color w:val="000000"/>
          <w:lang w:val="fr-CH"/>
        </w:rPr>
        <w:t xml:space="preserve"> frontière de l</w:t>
      </w:r>
      <w:r w:rsidR="007A73EF">
        <w:rPr>
          <w:color w:val="000000"/>
          <w:lang w:val="fr-CH"/>
        </w:rPr>
        <w:t>'</w:t>
      </w:r>
      <w:r w:rsidR="002A5859">
        <w:rPr>
          <w:color w:val="000000"/>
          <w:lang w:val="fr-CH"/>
        </w:rPr>
        <w:t>Azerbaïdjan</w:t>
      </w:r>
      <w:r w:rsidR="00B7536C">
        <w:rPr>
          <w:color w:val="000000"/>
          <w:lang w:val="fr-CH"/>
        </w:rPr>
        <w:t xml:space="preserve"> sont montagneuses et</w:t>
      </w:r>
      <w:r w:rsidR="00A52670">
        <w:rPr>
          <w:color w:val="000000"/>
          <w:lang w:val="fr-CH"/>
        </w:rPr>
        <w:t xml:space="preserve"> par conséquent, </w:t>
      </w:r>
      <w:r w:rsidR="00A90562">
        <w:rPr>
          <w:color w:val="000000"/>
          <w:lang w:val="fr-CH"/>
        </w:rPr>
        <w:t xml:space="preserve">cet </w:t>
      </w:r>
      <w:proofErr w:type="spellStart"/>
      <w:r w:rsidR="00A90562">
        <w:rPr>
          <w:color w:val="000000"/>
          <w:lang w:val="fr-CH"/>
        </w:rPr>
        <w:t>Etat</w:t>
      </w:r>
      <w:proofErr w:type="spellEnd"/>
      <w:r w:rsidR="00A90562">
        <w:rPr>
          <w:color w:val="000000"/>
          <w:lang w:val="fr-CH"/>
        </w:rPr>
        <w:t xml:space="preserve"> subit</w:t>
      </w:r>
      <w:r w:rsidR="00B7536C">
        <w:rPr>
          <w:color w:val="000000"/>
          <w:lang w:val="fr-CH"/>
        </w:rPr>
        <w:t>,</w:t>
      </w:r>
      <w:r w:rsidR="00A90562">
        <w:rPr>
          <w:color w:val="000000"/>
          <w:lang w:val="fr-CH"/>
        </w:rPr>
        <w:t xml:space="preserve"> </w:t>
      </w:r>
      <w:r w:rsidR="00B7536C">
        <w:rPr>
          <w:color w:val="000000"/>
          <w:lang w:val="fr-CH"/>
        </w:rPr>
        <w:t xml:space="preserve">sur une grande partie de son territoire, </w:t>
      </w:r>
      <w:r w:rsidR="00A90562">
        <w:rPr>
          <w:color w:val="000000"/>
          <w:lang w:val="fr-CH"/>
        </w:rPr>
        <w:t xml:space="preserve">une importante </w:t>
      </w:r>
      <w:r w:rsidR="00A52670">
        <w:rPr>
          <w:color w:val="000000"/>
          <w:lang w:val="fr-CH"/>
        </w:rPr>
        <w:t xml:space="preserve">influence des programmes télévisuels et radiophoniques des pays limitrophes, de nombreuses chaînes de télévision de ces derniers </w:t>
      </w:r>
      <w:r w:rsidR="002467B5">
        <w:rPr>
          <w:color w:val="000000"/>
          <w:lang w:val="fr-CH"/>
        </w:rPr>
        <w:t>étant</w:t>
      </w:r>
      <w:r w:rsidR="00A52670">
        <w:rPr>
          <w:color w:val="000000"/>
          <w:lang w:val="fr-CH"/>
        </w:rPr>
        <w:t xml:space="preserve"> installées dans ces montagnes. </w:t>
      </w:r>
      <w:r w:rsidR="004775B9">
        <w:rPr>
          <w:color w:val="000000"/>
          <w:lang w:val="fr-CH"/>
        </w:rPr>
        <w:t>D</w:t>
      </w:r>
      <w:r w:rsidR="007A73EF">
        <w:rPr>
          <w:color w:val="000000"/>
          <w:lang w:val="fr-CH"/>
        </w:rPr>
        <w:t>'</w:t>
      </w:r>
      <w:r w:rsidR="004775B9">
        <w:rPr>
          <w:color w:val="000000"/>
          <w:lang w:val="fr-CH"/>
        </w:rPr>
        <w:t xml:space="preserve">après les informations disponibles, certains des </w:t>
      </w:r>
      <w:proofErr w:type="spellStart"/>
      <w:r w:rsidR="004775B9">
        <w:rPr>
          <w:color w:val="000000"/>
          <w:lang w:val="fr-CH"/>
        </w:rPr>
        <w:t>Etats</w:t>
      </w:r>
      <w:proofErr w:type="spellEnd"/>
      <w:r w:rsidR="004775B9">
        <w:rPr>
          <w:color w:val="000000"/>
          <w:lang w:val="fr-CH"/>
        </w:rPr>
        <w:t xml:space="preserve"> limitrophes de l</w:t>
      </w:r>
      <w:r w:rsidR="007A73EF">
        <w:rPr>
          <w:color w:val="000000"/>
          <w:lang w:val="fr-CH"/>
        </w:rPr>
        <w:t>'</w:t>
      </w:r>
      <w:r w:rsidR="004775B9">
        <w:rPr>
          <w:color w:val="000000"/>
          <w:lang w:val="fr-CH"/>
        </w:rPr>
        <w:t xml:space="preserve">Azerbaïdjan </w:t>
      </w:r>
      <w:r w:rsidR="004775B9">
        <w:rPr>
          <w:color w:val="000000"/>
          <w:lang w:val="fr-CH"/>
        </w:rPr>
        <w:lastRenderedPageBreak/>
        <w:t>projettent de continuer d</w:t>
      </w:r>
      <w:r w:rsidR="007A73EF">
        <w:rPr>
          <w:color w:val="000000"/>
          <w:lang w:val="fr-CH"/>
        </w:rPr>
        <w:t>'</w:t>
      </w:r>
      <w:r w:rsidR="004775B9">
        <w:rPr>
          <w:color w:val="000000"/>
          <w:lang w:val="fr-CH"/>
        </w:rPr>
        <w:t xml:space="preserve">exploiter cette bande pour </w:t>
      </w:r>
      <w:r w:rsidR="00B7536C">
        <w:rPr>
          <w:color w:val="000000"/>
          <w:lang w:val="fr-CH"/>
        </w:rPr>
        <w:t xml:space="preserve">la </w:t>
      </w:r>
      <w:r w:rsidR="004775B9">
        <w:rPr>
          <w:color w:val="000000"/>
          <w:lang w:val="fr-CH"/>
        </w:rPr>
        <w:t>fourni</w:t>
      </w:r>
      <w:r w:rsidR="00B7536C">
        <w:rPr>
          <w:color w:val="000000"/>
          <w:lang w:val="fr-CH"/>
        </w:rPr>
        <w:t>tu</w:t>
      </w:r>
      <w:r w:rsidR="004775B9">
        <w:rPr>
          <w:color w:val="000000"/>
          <w:lang w:val="fr-CH"/>
        </w:rPr>
        <w:t>r</w:t>
      </w:r>
      <w:r w:rsidR="00B7536C">
        <w:rPr>
          <w:color w:val="000000"/>
          <w:lang w:val="fr-CH"/>
        </w:rPr>
        <w:t xml:space="preserve">e de </w:t>
      </w:r>
      <w:r w:rsidR="004775B9">
        <w:rPr>
          <w:color w:val="000000"/>
          <w:lang w:val="fr-CH"/>
        </w:rPr>
        <w:t xml:space="preserve">services télévisuels. </w:t>
      </w:r>
      <w:r w:rsidR="00F378A2">
        <w:rPr>
          <w:color w:val="000000"/>
          <w:lang w:val="fr-CH"/>
        </w:rPr>
        <w:t>Dans cette mesure, l</w:t>
      </w:r>
      <w:r w:rsidR="007A73EF">
        <w:rPr>
          <w:color w:val="000000"/>
          <w:lang w:val="fr-CH"/>
        </w:rPr>
        <w:t>'</w:t>
      </w:r>
      <w:r w:rsidR="00720358">
        <w:rPr>
          <w:color w:val="000000"/>
          <w:lang w:val="fr-CH"/>
        </w:rPr>
        <w:t>exploitation</w:t>
      </w:r>
      <w:r w:rsidR="00F378A2">
        <w:rPr>
          <w:color w:val="000000"/>
          <w:lang w:val="fr-CH"/>
        </w:rPr>
        <w:t xml:space="preserve"> du service mobile dans la bande de fréquences 694-790 MHz sera impossible dans la majeure partie de l</w:t>
      </w:r>
      <w:r w:rsidR="007A73EF">
        <w:rPr>
          <w:color w:val="000000"/>
          <w:lang w:val="fr-CH"/>
        </w:rPr>
        <w:t>'</w:t>
      </w:r>
      <w:r w:rsidR="00F378A2">
        <w:rPr>
          <w:color w:val="000000"/>
          <w:lang w:val="fr-CH"/>
        </w:rPr>
        <w:t xml:space="preserve">Azerbaïdjan. Parallèlement, si </w:t>
      </w:r>
      <w:r w:rsidR="00720358">
        <w:rPr>
          <w:color w:val="000000"/>
          <w:lang w:val="fr-CH"/>
        </w:rPr>
        <w:t>la bande de fréquences 694-790 MHz est utilisée pour la</w:t>
      </w:r>
      <w:r w:rsidR="00F378A2">
        <w:rPr>
          <w:color w:val="000000"/>
          <w:lang w:val="fr-CH"/>
        </w:rPr>
        <w:t xml:space="preserve"> </w:t>
      </w:r>
      <w:r w:rsidR="002A04A7">
        <w:rPr>
          <w:color w:val="000000"/>
          <w:lang w:val="fr-CH"/>
        </w:rPr>
        <w:t>radiodiffusion télévisuelle dans la République d</w:t>
      </w:r>
      <w:r w:rsidR="007A73EF">
        <w:rPr>
          <w:color w:val="000000"/>
          <w:lang w:val="fr-CH"/>
        </w:rPr>
        <w:t>'</w:t>
      </w:r>
      <w:r w:rsidR="002A04A7">
        <w:rPr>
          <w:color w:val="000000"/>
          <w:lang w:val="fr-CH"/>
        </w:rPr>
        <w:t>Azerbaïdjan, alors les autres pays voisins rencontreront des difficultés concernant l</w:t>
      </w:r>
      <w:r w:rsidR="007A73EF">
        <w:rPr>
          <w:color w:val="000000"/>
          <w:lang w:val="fr-CH"/>
        </w:rPr>
        <w:t>'</w:t>
      </w:r>
      <w:r w:rsidR="00720358">
        <w:rPr>
          <w:color w:val="000000"/>
          <w:lang w:val="fr-CH"/>
        </w:rPr>
        <w:t>exploitation</w:t>
      </w:r>
      <w:r w:rsidR="002A04A7">
        <w:rPr>
          <w:color w:val="000000"/>
          <w:lang w:val="fr-CH"/>
        </w:rPr>
        <w:t xml:space="preserve"> des technologies mobiles. I</w:t>
      </w:r>
      <w:r w:rsidR="00AD33AF">
        <w:rPr>
          <w:color w:val="000000"/>
          <w:lang w:val="fr-CH"/>
        </w:rPr>
        <w:t>l</w:t>
      </w:r>
      <w:r w:rsidR="002A04A7">
        <w:rPr>
          <w:color w:val="000000"/>
          <w:lang w:val="fr-CH"/>
        </w:rPr>
        <w:t xml:space="preserve"> s</w:t>
      </w:r>
      <w:r w:rsidR="007A73EF">
        <w:rPr>
          <w:color w:val="000000"/>
          <w:lang w:val="fr-CH"/>
        </w:rPr>
        <w:t>'</w:t>
      </w:r>
      <w:r w:rsidR="002A04A7">
        <w:rPr>
          <w:color w:val="000000"/>
          <w:lang w:val="fr-CH"/>
        </w:rPr>
        <w:t>agit d</w:t>
      </w:r>
      <w:r w:rsidR="007A73EF">
        <w:rPr>
          <w:color w:val="000000"/>
          <w:lang w:val="fr-CH"/>
        </w:rPr>
        <w:t>'</w:t>
      </w:r>
      <w:r w:rsidR="002A04A7">
        <w:rPr>
          <w:color w:val="000000"/>
          <w:lang w:val="fr-CH"/>
        </w:rPr>
        <w:t>un</w:t>
      </w:r>
      <w:r w:rsidR="009F740B">
        <w:rPr>
          <w:color w:val="000000"/>
          <w:lang w:val="fr-CH"/>
        </w:rPr>
        <w:t xml:space="preserve"> processus de</w:t>
      </w:r>
      <w:r w:rsidR="004822DC">
        <w:rPr>
          <w:color w:val="000000"/>
          <w:lang w:val="fr-CH"/>
        </w:rPr>
        <w:t xml:space="preserve"> chaîne;</w:t>
      </w:r>
      <w:r w:rsidR="002A04A7">
        <w:rPr>
          <w:color w:val="000000"/>
          <w:lang w:val="fr-CH"/>
        </w:rPr>
        <w:t xml:space="preserve"> </w:t>
      </w:r>
      <w:r w:rsidR="004822DC">
        <w:rPr>
          <w:color w:val="000000"/>
          <w:lang w:val="fr-CH"/>
        </w:rPr>
        <w:t>d</w:t>
      </w:r>
      <w:r w:rsidR="007A73EF">
        <w:rPr>
          <w:color w:val="000000"/>
          <w:lang w:val="fr-CH"/>
        </w:rPr>
        <w:t>'</w:t>
      </w:r>
      <w:r w:rsidR="004822DC">
        <w:rPr>
          <w:color w:val="000000"/>
          <w:lang w:val="fr-CH"/>
        </w:rPr>
        <w:t>autres pays pourraient être influencés</w:t>
      </w:r>
      <w:r w:rsidR="002A04A7">
        <w:rPr>
          <w:color w:val="000000"/>
          <w:lang w:val="fr-CH"/>
        </w:rPr>
        <w:t xml:space="preserve">, </w:t>
      </w:r>
      <w:r w:rsidR="004822DC">
        <w:rPr>
          <w:color w:val="000000"/>
          <w:lang w:val="fr-CH"/>
        </w:rPr>
        <w:t>ce qui risquerait d</w:t>
      </w:r>
      <w:r w:rsidR="007A73EF">
        <w:rPr>
          <w:color w:val="000000"/>
          <w:lang w:val="fr-CH"/>
        </w:rPr>
        <w:t>'</w:t>
      </w:r>
      <w:r w:rsidR="004822DC">
        <w:rPr>
          <w:color w:val="000000"/>
          <w:lang w:val="fr-CH"/>
        </w:rPr>
        <w:t>entraîner des</w:t>
      </w:r>
      <w:r w:rsidR="002A04A7">
        <w:rPr>
          <w:color w:val="000000"/>
          <w:lang w:val="fr-CH"/>
        </w:rPr>
        <w:t xml:space="preserve"> conséquences négatives. Nous sommes donc d</w:t>
      </w:r>
      <w:r w:rsidR="007A73EF">
        <w:rPr>
          <w:color w:val="000000"/>
          <w:lang w:val="fr-CH"/>
        </w:rPr>
        <w:t>'</w:t>
      </w:r>
      <w:r w:rsidR="002A04A7">
        <w:rPr>
          <w:color w:val="000000"/>
          <w:lang w:val="fr-CH"/>
        </w:rPr>
        <w:t>avis qu</w:t>
      </w:r>
      <w:r w:rsidR="007A73EF">
        <w:rPr>
          <w:color w:val="000000"/>
          <w:lang w:val="fr-CH"/>
        </w:rPr>
        <w:t>'</w:t>
      </w:r>
      <w:r w:rsidR="002A04A7">
        <w:rPr>
          <w:color w:val="000000"/>
          <w:lang w:val="fr-CH"/>
        </w:rPr>
        <w:t>il serait nécessaire de pr</w:t>
      </w:r>
      <w:r w:rsidR="004822DC">
        <w:rPr>
          <w:color w:val="000000"/>
          <w:lang w:val="fr-CH"/>
        </w:rPr>
        <w:t>endre une décision raisonnable sur cette question, qui soit</w:t>
      </w:r>
      <w:r w:rsidR="008225C2">
        <w:rPr>
          <w:color w:val="000000"/>
          <w:lang w:val="fr-CH"/>
        </w:rPr>
        <w:t xml:space="preserve"> en prise avec la réalité</w:t>
      </w:r>
      <w:r w:rsidR="002A04A7">
        <w:rPr>
          <w:color w:val="000000"/>
          <w:lang w:val="fr-CH"/>
        </w:rPr>
        <w:t xml:space="preserve"> et qui reflète également les intérêts mutuels des pays limitrophes.</w:t>
      </w:r>
    </w:p>
    <w:p w:rsidR="00DE6E57" w:rsidRPr="002A04A7" w:rsidRDefault="00DE6E57" w:rsidP="00720358">
      <w:pPr>
        <w:pStyle w:val="Headingb"/>
        <w:spacing w:before="120"/>
        <w:rPr>
          <w:lang w:val="fr-CH"/>
        </w:rPr>
      </w:pPr>
      <w:r w:rsidRPr="002A04A7">
        <w:rPr>
          <w:lang w:val="fr-CH"/>
        </w:rPr>
        <w:t>Proposition</w:t>
      </w:r>
    </w:p>
    <w:p w:rsidR="007A73EF" w:rsidRDefault="002A04A7" w:rsidP="00720358">
      <w:pPr>
        <w:rPr>
          <w:color w:val="000000"/>
        </w:rPr>
      </w:pPr>
      <w:r w:rsidRPr="002A04A7">
        <w:rPr>
          <w:lang w:val="fr-CH"/>
        </w:rPr>
        <w:t>Il est proposé d</w:t>
      </w:r>
      <w:r w:rsidR="007A73EF">
        <w:rPr>
          <w:lang w:val="fr-CH"/>
        </w:rPr>
        <w:t>'</w:t>
      </w:r>
      <w:r w:rsidRPr="002A04A7">
        <w:rPr>
          <w:lang w:val="fr-CH"/>
        </w:rPr>
        <w:t xml:space="preserve">attribuer la bande de fréquences 694-790 MHz à titre </w:t>
      </w:r>
      <w:r>
        <w:rPr>
          <w:lang w:val="fr-CH"/>
        </w:rPr>
        <w:t>p</w:t>
      </w:r>
      <w:r w:rsidRPr="002A04A7">
        <w:rPr>
          <w:lang w:val="fr-CH"/>
        </w:rPr>
        <w:t xml:space="preserve">rimaire </w:t>
      </w:r>
      <w:r>
        <w:rPr>
          <w:lang w:val="fr-CH"/>
        </w:rPr>
        <w:t xml:space="preserve">au service mobile dans la Région 1 et sur le territoire des </w:t>
      </w:r>
      <w:proofErr w:type="spellStart"/>
      <w:r>
        <w:rPr>
          <w:lang w:val="fr-CH"/>
        </w:rPr>
        <w:t>Etats</w:t>
      </w:r>
      <w:proofErr w:type="spellEnd"/>
      <w:r>
        <w:rPr>
          <w:lang w:val="fr-CH"/>
        </w:rPr>
        <w:t xml:space="preserve"> parties prenantes </w:t>
      </w:r>
      <w:r w:rsidR="00781054">
        <w:rPr>
          <w:lang w:val="fr-CH"/>
        </w:rPr>
        <w:t>à</w:t>
      </w:r>
      <w:r>
        <w:rPr>
          <w:lang w:val="fr-CH"/>
        </w:rPr>
        <w:t xml:space="preserve"> </w:t>
      </w:r>
      <w:r>
        <w:rPr>
          <w:color w:val="000000"/>
        </w:rPr>
        <w:t>l</w:t>
      </w:r>
      <w:r w:rsidR="007A73EF">
        <w:rPr>
          <w:color w:val="000000"/>
        </w:rPr>
        <w:t>'</w:t>
      </w:r>
      <w:r>
        <w:rPr>
          <w:color w:val="000000"/>
        </w:rPr>
        <w:t>Accord GE06, sans appliquer de limitations techniques. Nous appuyons donc la méthode B1 du Rapport de la RPC.</w:t>
      </w:r>
    </w:p>
    <w:p w:rsidR="007A73EF" w:rsidRDefault="007A73EF" w:rsidP="00720358">
      <w:pPr>
        <w:rPr>
          <w:color w:val="000000"/>
        </w:rPr>
      </w:pPr>
    </w:p>
    <w:p w:rsidR="0015203F" w:rsidRPr="0041536F" w:rsidRDefault="0015203F" w:rsidP="00720358">
      <w:pPr>
        <w:rPr>
          <w:lang w:val="fr-CH"/>
        </w:rPr>
      </w:pPr>
      <w:r w:rsidRPr="0041536F">
        <w:rPr>
          <w:lang w:val="fr-CH"/>
        </w:rPr>
        <w:br w:type="page"/>
      </w:r>
    </w:p>
    <w:p w:rsidR="00BE67CE" w:rsidRPr="0041536F" w:rsidRDefault="00DE6E57" w:rsidP="00720358">
      <w:pPr>
        <w:pStyle w:val="Proposal"/>
        <w:rPr>
          <w:lang w:val="fr-CH"/>
        </w:rPr>
      </w:pPr>
      <w:r w:rsidRPr="0041536F">
        <w:rPr>
          <w:u w:val="single"/>
          <w:lang w:val="fr-CH"/>
        </w:rPr>
        <w:lastRenderedPageBreak/>
        <w:t>NOC</w:t>
      </w:r>
      <w:r w:rsidRPr="0041536F">
        <w:rPr>
          <w:lang w:val="fr-CH"/>
        </w:rPr>
        <w:tab/>
        <w:t>AZE/59A2/2</w:t>
      </w:r>
    </w:p>
    <w:p w:rsidR="00BE67CE" w:rsidRPr="0038672B" w:rsidRDefault="00DE6E57" w:rsidP="007A73EF">
      <w:pPr>
        <w:jc w:val="center"/>
        <w:rPr>
          <w:lang w:val="fr-CH"/>
        </w:rPr>
      </w:pPr>
      <w:r w:rsidRPr="0041536F">
        <w:rPr>
          <w:lang w:val="fr-CH"/>
        </w:rPr>
        <w:tab/>
      </w:r>
      <w:r w:rsidR="00720358" w:rsidRPr="0038672B">
        <w:rPr>
          <w:lang w:val="fr-CH"/>
        </w:rPr>
        <w:t>R</w:t>
      </w:r>
      <w:r w:rsidR="007A73EF" w:rsidRPr="0038672B">
        <w:rPr>
          <w:lang w:val="fr-CH"/>
        </w:rPr>
        <w:t>È</w:t>
      </w:r>
      <w:r w:rsidR="00720358" w:rsidRPr="0038672B">
        <w:rPr>
          <w:lang w:val="fr-CH"/>
        </w:rPr>
        <w:t>G</w:t>
      </w:r>
      <w:bookmarkStart w:id="6" w:name="_GoBack"/>
      <w:bookmarkEnd w:id="6"/>
      <w:r w:rsidR="00720358" w:rsidRPr="0038672B">
        <w:rPr>
          <w:lang w:val="fr-CH"/>
        </w:rPr>
        <w:t>LEMENT DES RADIOCOMMUNICATIONS</w:t>
      </w:r>
    </w:p>
    <w:p w:rsidR="00781054" w:rsidRDefault="00DE6E57" w:rsidP="005947DB">
      <w:pPr>
        <w:pStyle w:val="Reasons"/>
        <w:rPr>
          <w:color w:val="000000"/>
        </w:rPr>
      </w:pPr>
      <w:r w:rsidRPr="00781054">
        <w:rPr>
          <w:b/>
          <w:lang w:val="fr-CH"/>
        </w:rPr>
        <w:t>Motifs:</w:t>
      </w:r>
      <w:r w:rsidRPr="00781054">
        <w:rPr>
          <w:lang w:val="fr-CH"/>
        </w:rPr>
        <w:tab/>
      </w:r>
      <w:r w:rsidR="00781054" w:rsidRPr="00781054">
        <w:rPr>
          <w:lang w:val="fr-CH"/>
        </w:rPr>
        <w:t>L</w:t>
      </w:r>
      <w:r w:rsidR="005947DB">
        <w:rPr>
          <w:lang w:val="fr-CH"/>
        </w:rPr>
        <w:t>'</w:t>
      </w:r>
      <w:r w:rsidR="00781054" w:rsidRPr="002A04A7">
        <w:rPr>
          <w:lang w:val="fr-CH"/>
        </w:rPr>
        <w:t>attribu</w:t>
      </w:r>
      <w:r w:rsidR="00781054">
        <w:rPr>
          <w:lang w:val="fr-CH"/>
        </w:rPr>
        <w:t>tion de</w:t>
      </w:r>
      <w:r w:rsidR="00781054" w:rsidRPr="002A04A7">
        <w:rPr>
          <w:lang w:val="fr-CH"/>
        </w:rPr>
        <w:t xml:space="preserve"> la bande de fréquences 694-790 MHz à titre </w:t>
      </w:r>
      <w:r w:rsidR="00781054">
        <w:rPr>
          <w:lang w:val="fr-CH"/>
        </w:rPr>
        <w:t>p</w:t>
      </w:r>
      <w:r w:rsidR="00781054" w:rsidRPr="002A04A7">
        <w:rPr>
          <w:lang w:val="fr-CH"/>
        </w:rPr>
        <w:t xml:space="preserve">rimaire </w:t>
      </w:r>
      <w:r w:rsidR="00781054">
        <w:rPr>
          <w:lang w:val="fr-CH"/>
        </w:rPr>
        <w:t xml:space="preserve">au service mobile dans la Région 1 et sur le territoire des </w:t>
      </w:r>
      <w:proofErr w:type="spellStart"/>
      <w:r w:rsidR="00781054">
        <w:rPr>
          <w:lang w:val="fr-CH"/>
        </w:rPr>
        <w:t>Etats</w:t>
      </w:r>
      <w:proofErr w:type="spellEnd"/>
      <w:r w:rsidR="00781054">
        <w:rPr>
          <w:lang w:val="fr-CH"/>
        </w:rPr>
        <w:t xml:space="preserve"> parties prenantes à </w:t>
      </w:r>
      <w:r w:rsidR="00781054">
        <w:rPr>
          <w:color w:val="000000"/>
        </w:rPr>
        <w:t>l'Accord GE06, sans appliquer de limitations techniques, permettra une utilisation optimale et utile de cette bande de fréquences dans ces pays,</w:t>
      </w:r>
      <w:r w:rsidR="003D01FB">
        <w:rPr>
          <w:color w:val="000000"/>
        </w:rPr>
        <w:t xml:space="preserve"> qui sont</w:t>
      </w:r>
      <w:r w:rsidR="00781054">
        <w:rPr>
          <w:color w:val="000000"/>
        </w:rPr>
        <w:t xml:space="preserve"> concentrés dans une zone géographique assez réduite.</w:t>
      </w:r>
    </w:p>
    <w:p w:rsidR="007A73EF" w:rsidRPr="00781054" w:rsidRDefault="007A73EF" w:rsidP="00720358">
      <w:pPr>
        <w:pStyle w:val="Reasons"/>
        <w:rPr>
          <w:lang w:val="fr-CH"/>
        </w:rPr>
      </w:pPr>
    </w:p>
    <w:p w:rsidR="00DE6E57" w:rsidRDefault="00DE6E57" w:rsidP="00720358">
      <w:pPr>
        <w:jc w:val="center"/>
      </w:pPr>
      <w:r>
        <w:t>______________</w:t>
      </w:r>
    </w:p>
    <w:p w:rsidR="00DE6E57" w:rsidRPr="00DE6E57" w:rsidRDefault="00DE6E57" w:rsidP="00720358">
      <w:pPr>
        <w:pStyle w:val="Reasons"/>
        <w:rPr>
          <w:lang w:val="en-US"/>
        </w:rPr>
      </w:pPr>
    </w:p>
    <w:sectPr w:rsidR="00DE6E57" w:rsidRPr="00DE6E5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5136D">
      <w:rPr>
        <w:noProof/>
        <w:lang w:val="en-US"/>
      </w:rPr>
      <w:t>P:\FRA\ITU-R\CONF-R\CMR15\000\059ADD02F.docx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136D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136D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5136D">
      <w:rPr>
        <w:lang w:val="en-US"/>
      </w:rPr>
      <w:t>P:\FRA\ITU-R\CONF-R\CMR15\000\059ADD02F.docx</w:t>
    </w:r>
    <w:r>
      <w:fldChar w:fldCharType="end"/>
    </w:r>
    <w:r w:rsidR="00DE6E57">
      <w:t xml:space="preserve"> (388201)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136D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136D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DE6E57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5136D">
      <w:rPr>
        <w:lang w:val="en-US"/>
      </w:rPr>
      <w:t>P:\FRA\ITU-R\CONF-R\CMR15\000\059ADD02F.docx</w:t>
    </w:r>
    <w:r>
      <w:fldChar w:fldCharType="end"/>
    </w:r>
    <w:r w:rsidR="00DE6E57" w:rsidRPr="00DE6E57">
      <w:rPr>
        <w:lang w:val="en-US"/>
      </w:rPr>
      <w:t xml:space="preserve"> </w:t>
    </w:r>
    <w:r w:rsidR="00DE6E57">
      <w:rPr>
        <w:lang w:val="en-US"/>
      </w:rPr>
      <w:t>(388201)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136D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136D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5136D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59(Add.2)-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467B5"/>
    <w:rsid w:val="0026554E"/>
    <w:rsid w:val="002A04A7"/>
    <w:rsid w:val="002A4622"/>
    <w:rsid w:val="002A5859"/>
    <w:rsid w:val="002A6F8F"/>
    <w:rsid w:val="002B17E5"/>
    <w:rsid w:val="002C0EBF"/>
    <w:rsid w:val="002C28A4"/>
    <w:rsid w:val="00315AFE"/>
    <w:rsid w:val="003606A6"/>
    <w:rsid w:val="0036650C"/>
    <w:rsid w:val="0038672B"/>
    <w:rsid w:val="00393ACD"/>
    <w:rsid w:val="003A583E"/>
    <w:rsid w:val="003D01FB"/>
    <w:rsid w:val="003E112B"/>
    <w:rsid w:val="003E1D1C"/>
    <w:rsid w:val="003E25BC"/>
    <w:rsid w:val="003E7B05"/>
    <w:rsid w:val="0041536F"/>
    <w:rsid w:val="0041718D"/>
    <w:rsid w:val="00466211"/>
    <w:rsid w:val="004775B9"/>
    <w:rsid w:val="004822DC"/>
    <w:rsid w:val="004834A9"/>
    <w:rsid w:val="00496BB6"/>
    <w:rsid w:val="004B4817"/>
    <w:rsid w:val="004D01FC"/>
    <w:rsid w:val="004E28C3"/>
    <w:rsid w:val="004F1F8E"/>
    <w:rsid w:val="00512A32"/>
    <w:rsid w:val="00586CF2"/>
    <w:rsid w:val="005947DB"/>
    <w:rsid w:val="005C3768"/>
    <w:rsid w:val="005C6C3F"/>
    <w:rsid w:val="00613635"/>
    <w:rsid w:val="0062093D"/>
    <w:rsid w:val="00637ECF"/>
    <w:rsid w:val="00647B59"/>
    <w:rsid w:val="00647D48"/>
    <w:rsid w:val="0065114C"/>
    <w:rsid w:val="00690C7B"/>
    <w:rsid w:val="006A4B45"/>
    <w:rsid w:val="006D3263"/>
    <w:rsid w:val="006D4724"/>
    <w:rsid w:val="00701BAE"/>
    <w:rsid w:val="00720358"/>
    <w:rsid w:val="00721F04"/>
    <w:rsid w:val="00730E95"/>
    <w:rsid w:val="007426B9"/>
    <w:rsid w:val="00764342"/>
    <w:rsid w:val="00774362"/>
    <w:rsid w:val="00781054"/>
    <w:rsid w:val="00786598"/>
    <w:rsid w:val="007A04E8"/>
    <w:rsid w:val="007A73EF"/>
    <w:rsid w:val="007D5A9F"/>
    <w:rsid w:val="008225C2"/>
    <w:rsid w:val="00851625"/>
    <w:rsid w:val="00863C0A"/>
    <w:rsid w:val="008A3120"/>
    <w:rsid w:val="008B6B8B"/>
    <w:rsid w:val="008D41BE"/>
    <w:rsid w:val="008D58D3"/>
    <w:rsid w:val="008F1B0A"/>
    <w:rsid w:val="00922816"/>
    <w:rsid w:val="00923064"/>
    <w:rsid w:val="00930FFD"/>
    <w:rsid w:val="00936D25"/>
    <w:rsid w:val="0093741A"/>
    <w:rsid w:val="00941EA5"/>
    <w:rsid w:val="0095136D"/>
    <w:rsid w:val="0095159B"/>
    <w:rsid w:val="00964700"/>
    <w:rsid w:val="00966C16"/>
    <w:rsid w:val="0098732F"/>
    <w:rsid w:val="009A045F"/>
    <w:rsid w:val="009C7E7C"/>
    <w:rsid w:val="009F740B"/>
    <w:rsid w:val="00A00473"/>
    <w:rsid w:val="00A03C9B"/>
    <w:rsid w:val="00A37105"/>
    <w:rsid w:val="00A52670"/>
    <w:rsid w:val="00A606C3"/>
    <w:rsid w:val="00A83B09"/>
    <w:rsid w:val="00A84541"/>
    <w:rsid w:val="00A90562"/>
    <w:rsid w:val="00AB0AC3"/>
    <w:rsid w:val="00AD33AF"/>
    <w:rsid w:val="00AE36A0"/>
    <w:rsid w:val="00B00294"/>
    <w:rsid w:val="00B411AD"/>
    <w:rsid w:val="00B5103F"/>
    <w:rsid w:val="00B64FD0"/>
    <w:rsid w:val="00B7536C"/>
    <w:rsid w:val="00BA5BD0"/>
    <w:rsid w:val="00BB1D82"/>
    <w:rsid w:val="00BE67CE"/>
    <w:rsid w:val="00BF26E7"/>
    <w:rsid w:val="00C53FCA"/>
    <w:rsid w:val="00C76BAF"/>
    <w:rsid w:val="00C814B9"/>
    <w:rsid w:val="00CD516F"/>
    <w:rsid w:val="00CD5D83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DE6E57"/>
    <w:rsid w:val="00E03A27"/>
    <w:rsid w:val="00E049F1"/>
    <w:rsid w:val="00E151BD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378A2"/>
    <w:rsid w:val="00F4357F"/>
    <w:rsid w:val="00FA3BBF"/>
    <w:rsid w:val="00FB04E8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F05B195-21C1-48C4-92CE-0B21716D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DE6E5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BRNormal">
    <w:name w:val="BR_Normal"/>
    <w:basedOn w:val="DefaultParagraphFont"/>
    <w:uiPriority w:val="1"/>
    <w:qFormat/>
    <w:rsid w:val="00DE6E57"/>
  </w:style>
  <w:style w:type="character" w:styleId="CommentReference">
    <w:name w:val="annotation reference"/>
    <w:basedOn w:val="DefaultParagraphFont"/>
    <w:semiHidden/>
    <w:unhideWhenUsed/>
    <w:rsid w:val="00F378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78A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78A2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78A2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F378A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78A2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R15-WRC15-C-0059!A2!MSW-F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D117E-63CA-4B61-9913-F656FE90CA06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601</Words>
  <Characters>3448</Characters>
  <Application>Microsoft Office Word</Application>
  <DocSecurity>0</DocSecurity>
  <Lines>68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R15-WRC15-C-0059!A2!MSW-F</vt:lpstr>
    </vt:vector>
  </TitlesOfParts>
  <Manager>Secrétariat général - Pool</Manager>
  <Company>Union internationale des télécommunications (UIT)</Company>
  <LinksUpToDate>false</LinksUpToDate>
  <CharactersWithSpaces>4029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R15-WRC15-C-0059!A2!MSW-F</dc:title>
  <dc:subject>Conférence mondiale des radiocommunications - 2015</dc:subject>
  <dc:creator>Documents Proposals Manager (DPM)</dc:creator>
  <cp:keywords>DPM_v5.2015.10.15_prod</cp:keywords>
  <dc:description/>
  <cp:lastModifiedBy>Royer, Veronique</cp:lastModifiedBy>
  <cp:revision>9</cp:revision>
  <cp:lastPrinted>2015-10-23T08:14:00Z</cp:lastPrinted>
  <dcterms:created xsi:type="dcterms:W3CDTF">2015-10-20T08:45:00Z</dcterms:created>
  <dcterms:modified xsi:type="dcterms:W3CDTF">2015-10-23T08:14:00Z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