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7256D" w:rsidTr="006369C7">
        <w:trPr>
          <w:cantSplit/>
        </w:trPr>
        <w:tc>
          <w:tcPr>
            <w:tcW w:w="6911" w:type="dxa"/>
          </w:tcPr>
          <w:p w:rsidR="0090121B" w:rsidRPr="0017256D" w:rsidRDefault="005D46FB" w:rsidP="0002785D">
            <w:pPr>
              <w:spacing w:before="400" w:after="48" w:line="240" w:lineRule="atLeast"/>
              <w:rPr>
                <w:rFonts w:ascii="Verdana" w:hAnsi="Verdana"/>
                <w:position w:val="6"/>
              </w:rPr>
            </w:pPr>
            <w:r w:rsidRPr="0017256D">
              <w:rPr>
                <w:rFonts w:ascii="Verdana" w:hAnsi="Verdana" w:cs="Times"/>
                <w:b/>
                <w:position w:val="6"/>
                <w:sz w:val="20"/>
              </w:rPr>
              <w:t>Conferencia Mundial de Radiocomunicaciones (CMR-15)</w:t>
            </w:r>
            <w:r w:rsidRPr="0017256D">
              <w:rPr>
                <w:rFonts w:ascii="Verdana" w:hAnsi="Verdana" w:cs="Times"/>
                <w:b/>
                <w:position w:val="6"/>
                <w:sz w:val="20"/>
              </w:rPr>
              <w:br/>
            </w:r>
            <w:r w:rsidRPr="0017256D">
              <w:rPr>
                <w:rFonts w:ascii="Verdana" w:hAnsi="Verdana"/>
                <w:b/>
                <w:bCs/>
                <w:position w:val="6"/>
                <w:sz w:val="18"/>
                <w:szCs w:val="18"/>
              </w:rPr>
              <w:t>Ginebra, 2-27 de noviembre de 2015</w:t>
            </w:r>
          </w:p>
        </w:tc>
        <w:tc>
          <w:tcPr>
            <w:tcW w:w="3120" w:type="dxa"/>
          </w:tcPr>
          <w:p w:rsidR="0090121B" w:rsidRPr="0017256D" w:rsidRDefault="00CE7431" w:rsidP="00CE7431">
            <w:pPr>
              <w:spacing w:before="0" w:line="240" w:lineRule="atLeast"/>
              <w:jc w:val="right"/>
            </w:pPr>
            <w:bookmarkStart w:id="0" w:name="ditulogo"/>
            <w:bookmarkEnd w:id="0"/>
            <w:r w:rsidRPr="0017256D">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7256D" w:rsidTr="006369C7">
        <w:trPr>
          <w:cantSplit/>
        </w:trPr>
        <w:tc>
          <w:tcPr>
            <w:tcW w:w="6911" w:type="dxa"/>
            <w:tcBorders>
              <w:bottom w:val="single" w:sz="12" w:space="0" w:color="auto"/>
            </w:tcBorders>
          </w:tcPr>
          <w:p w:rsidR="0090121B" w:rsidRPr="0017256D" w:rsidRDefault="00CE7431" w:rsidP="0090121B">
            <w:pPr>
              <w:spacing w:before="0" w:after="48" w:line="240" w:lineRule="atLeast"/>
              <w:rPr>
                <w:b/>
                <w:smallCaps/>
                <w:szCs w:val="24"/>
              </w:rPr>
            </w:pPr>
            <w:bookmarkStart w:id="1" w:name="dhead"/>
            <w:r w:rsidRPr="0017256D">
              <w:rPr>
                <w:rFonts w:ascii="Verdana" w:hAnsi="Verdana"/>
                <w:b/>
                <w:smallCaps/>
                <w:sz w:val="20"/>
              </w:rPr>
              <w:t>UNIÓN INTERNACIONAL DE TELECOMUNICACIONES</w:t>
            </w:r>
          </w:p>
        </w:tc>
        <w:tc>
          <w:tcPr>
            <w:tcW w:w="3120" w:type="dxa"/>
            <w:tcBorders>
              <w:bottom w:val="single" w:sz="12" w:space="0" w:color="auto"/>
            </w:tcBorders>
          </w:tcPr>
          <w:p w:rsidR="0090121B" w:rsidRPr="0017256D" w:rsidRDefault="0090121B" w:rsidP="0090121B">
            <w:pPr>
              <w:spacing w:before="0" w:line="240" w:lineRule="atLeast"/>
              <w:rPr>
                <w:rFonts w:ascii="Verdana" w:hAnsi="Verdana"/>
                <w:szCs w:val="24"/>
              </w:rPr>
            </w:pPr>
          </w:p>
        </w:tc>
      </w:tr>
      <w:tr w:rsidR="0090121B" w:rsidRPr="0017256D" w:rsidTr="0090121B">
        <w:trPr>
          <w:cantSplit/>
        </w:trPr>
        <w:tc>
          <w:tcPr>
            <w:tcW w:w="6911" w:type="dxa"/>
            <w:tcBorders>
              <w:top w:val="single" w:sz="12" w:space="0" w:color="auto"/>
            </w:tcBorders>
          </w:tcPr>
          <w:p w:rsidR="0090121B" w:rsidRPr="0017256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17256D" w:rsidRDefault="0090121B" w:rsidP="0090121B">
            <w:pPr>
              <w:spacing w:before="0" w:line="240" w:lineRule="atLeast"/>
              <w:rPr>
                <w:rFonts w:ascii="Verdana" w:hAnsi="Verdana"/>
                <w:sz w:val="20"/>
              </w:rPr>
            </w:pPr>
          </w:p>
        </w:tc>
      </w:tr>
      <w:tr w:rsidR="0090121B" w:rsidRPr="0017256D" w:rsidTr="0090121B">
        <w:trPr>
          <w:cantSplit/>
        </w:trPr>
        <w:tc>
          <w:tcPr>
            <w:tcW w:w="6911" w:type="dxa"/>
            <w:shd w:val="clear" w:color="auto" w:fill="auto"/>
          </w:tcPr>
          <w:p w:rsidR="0090121B" w:rsidRPr="0017256D" w:rsidRDefault="00AE658F" w:rsidP="0045384C">
            <w:pPr>
              <w:spacing w:before="0"/>
              <w:rPr>
                <w:rFonts w:ascii="Verdana" w:hAnsi="Verdana"/>
                <w:b/>
                <w:sz w:val="20"/>
              </w:rPr>
            </w:pPr>
            <w:r w:rsidRPr="0017256D">
              <w:rPr>
                <w:rFonts w:ascii="Verdana" w:hAnsi="Verdana"/>
                <w:b/>
                <w:sz w:val="20"/>
              </w:rPr>
              <w:t>SESIÓN PLENARIA</w:t>
            </w:r>
          </w:p>
        </w:tc>
        <w:tc>
          <w:tcPr>
            <w:tcW w:w="3120" w:type="dxa"/>
            <w:shd w:val="clear" w:color="auto" w:fill="auto"/>
          </w:tcPr>
          <w:p w:rsidR="0090121B" w:rsidRPr="0017256D" w:rsidRDefault="00AE658F" w:rsidP="0045384C">
            <w:pPr>
              <w:spacing w:before="0"/>
              <w:rPr>
                <w:rFonts w:ascii="Verdana" w:hAnsi="Verdana"/>
                <w:sz w:val="20"/>
              </w:rPr>
            </w:pPr>
            <w:r w:rsidRPr="0017256D">
              <w:rPr>
                <w:rFonts w:ascii="Verdana" w:eastAsia="SimSun" w:hAnsi="Verdana" w:cs="Traditional Arabic"/>
                <w:b/>
                <w:sz w:val="20"/>
              </w:rPr>
              <w:t>Addéndum 1 al</w:t>
            </w:r>
            <w:r w:rsidRPr="0017256D">
              <w:rPr>
                <w:rFonts w:ascii="Verdana" w:eastAsia="SimSun" w:hAnsi="Verdana" w:cs="Traditional Arabic"/>
                <w:b/>
                <w:sz w:val="20"/>
              </w:rPr>
              <w:br/>
              <w:t>Documento 58</w:t>
            </w:r>
            <w:r w:rsidR="0090121B" w:rsidRPr="0017256D">
              <w:rPr>
                <w:rFonts w:ascii="Verdana" w:hAnsi="Verdana"/>
                <w:b/>
                <w:sz w:val="20"/>
              </w:rPr>
              <w:t>-</w:t>
            </w:r>
            <w:r w:rsidRPr="0017256D">
              <w:rPr>
                <w:rFonts w:ascii="Verdana" w:hAnsi="Verdana"/>
                <w:b/>
                <w:sz w:val="20"/>
              </w:rPr>
              <w:t>S</w:t>
            </w:r>
          </w:p>
        </w:tc>
      </w:tr>
      <w:bookmarkEnd w:id="1"/>
      <w:tr w:rsidR="000A5B9A" w:rsidRPr="0017256D" w:rsidTr="0090121B">
        <w:trPr>
          <w:cantSplit/>
        </w:trPr>
        <w:tc>
          <w:tcPr>
            <w:tcW w:w="6911" w:type="dxa"/>
            <w:shd w:val="clear" w:color="auto" w:fill="auto"/>
          </w:tcPr>
          <w:p w:rsidR="000A5B9A" w:rsidRPr="0017256D" w:rsidRDefault="000A5B9A" w:rsidP="0045384C">
            <w:pPr>
              <w:spacing w:before="0" w:after="48"/>
              <w:rPr>
                <w:rFonts w:ascii="Verdana" w:hAnsi="Verdana"/>
                <w:b/>
                <w:smallCaps/>
                <w:sz w:val="20"/>
              </w:rPr>
            </w:pPr>
          </w:p>
        </w:tc>
        <w:tc>
          <w:tcPr>
            <w:tcW w:w="3120" w:type="dxa"/>
            <w:shd w:val="clear" w:color="auto" w:fill="auto"/>
          </w:tcPr>
          <w:p w:rsidR="000A5B9A" w:rsidRPr="0017256D" w:rsidRDefault="000A5B9A" w:rsidP="0045384C">
            <w:pPr>
              <w:spacing w:before="0"/>
              <w:rPr>
                <w:rFonts w:ascii="Verdana" w:hAnsi="Verdana"/>
                <w:b/>
                <w:sz w:val="20"/>
              </w:rPr>
            </w:pPr>
            <w:r w:rsidRPr="0017256D">
              <w:rPr>
                <w:rFonts w:ascii="Verdana" w:hAnsi="Verdana"/>
                <w:b/>
                <w:sz w:val="20"/>
              </w:rPr>
              <w:t>19 de octubre de 2015</w:t>
            </w:r>
          </w:p>
        </w:tc>
      </w:tr>
      <w:tr w:rsidR="000A5B9A" w:rsidRPr="0017256D" w:rsidTr="0090121B">
        <w:trPr>
          <w:cantSplit/>
        </w:trPr>
        <w:tc>
          <w:tcPr>
            <w:tcW w:w="6911" w:type="dxa"/>
          </w:tcPr>
          <w:p w:rsidR="000A5B9A" w:rsidRPr="0017256D" w:rsidRDefault="000A5B9A" w:rsidP="0045384C">
            <w:pPr>
              <w:spacing w:before="0" w:after="48"/>
              <w:rPr>
                <w:rFonts w:ascii="Verdana" w:hAnsi="Verdana"/>
                <w:b/>
                <w:smallCaps/>
                <w:sz w:val="20"/>
              </w:rPr>
            </w:pPr>
          </w:p>
        </w:tc>
        <w:tc>
          <w:tcPr>
            <w:tcW w:w="3120" w:type="dxa"/>
          </w:tcPr>
          <w:p w:rsidR="000A5B9A" w:rsidRPr="0017256D" w:rsidRDefault="000A5B9A" w:rsidP="0045384C">
            <w:pPr>
              <w:spacing w:before="0"/>
              <w:rPr>
                <w:rFonts w:ascii="Verdana" w:hAnsi="Verdana"/>
                <w:b/>
                <w:sz w:val="20"/>
              </w:rPr>
            </w:pPr>
            <w:r w:rsidRPr="0017256D">
              <w:rPr>
                <w:rFonts w:ascii="Verdana" w:hAnsi="Verdana"/>
                <w:b/>
                <w:sz w:val="20"/>
              </w:rPr>
              <w:t>Original: inglés</w:t>
            </w:r>
          </w:p>
        </w:tc>
      </w:tr>
      <w:tr w:rsidR="000A5B9A" w:rsidRPr="0017256D" w:rsidTr="006369C7">
        <w:trPr>
          <w:cantSplit/>
        </w:trPr>
        <w:tc>
          <w:tcPr>
            <w:tcW w:w="10031" w:type="dxa"/>
            <w:gridSpan w:val="2"/>
          </w:tcPr>
          <w:p w:rsidR="000A5B9A" w:rsidRPr="0017256D" w:rsidRDefault="000A5B9A" w:rsidP="0045384C">
            <w:pPr>
              <w:spacing w:before="0"/>
              <w:rPr>
                <w:rFonts w:ascii="Verdana" w:hAnsi="Verdana"/>
                <w:b/>
                <w:sz w:val="20"/>
              </w:rPr>
            </w:pPr>
          </w:p>
        </w:tc>
      </w:tr>
      <w:tr w:rsidR="000A5B9A" w:rsidRPr="0017256D" w:rsidTr="006369C7">
        <w:trPr>
          <w:cantSplit/>
        </w:trPr>
        <w:tc>
          <w:tcPr>
            <w:tcW w:w="10031" w:type="dxa"/>
            <w:gridSpan w:val="2"/>
          </w:tcPr>
          <w:p w:rsidR="000A5B9A" w:rsidRPr="0017256D" w:rsidRDefault="000A5B9A" w:rsidP="000A5B9A">
            <w:pPr>
              <w:pStyle w:val="Source"/>
            </w:pPr>
            <w:bookmarkStart w:id="2" w:name="dsource" w:colFirst="0" w:colLast="0"/>
            <w:r w:rsidRPr="0017256D">
              <w:t>Indonesia (República de)</w:t>
            </w:r>
          </w:p>
        </w:tc>
      </w:tr>
      <w:tr w:rsidR="000A5B9A" w:rsidRPr="0017256D" w:rsidTr="006369C7">
        <w:trPr>
          <w:cantSplit/>
        </w:trPr>
        <w:tc>
          <w:tcPr>
            <w:tcW w:w="10031" w:type="dxa"/>
            <w:gridSpan w:val="2"/>
          </w:tcPr>
          <w:p w:rsidR="000A5B9A" w:rsidRPr="0017256D" w:rsidRDefault="001D61B8" w:rsidP="000A5B9A">
            <w:pPr>
              <w:pStyle w:val="Title1"/>
            </w:pPr>
            <w:bookmarkStart w:id="3" w:name="dtitle1" w:colFirst="0" w:colLast="0"/>
            <w:bookmarkEnd w:id="2"/>
            <w:r w:rsidRPr="0017256D">
              <w:t>propuestas para los trabajos de la conferencia</w:t>
            </w:r>
          </w:p>
        </w:tc>
      </w:tr>
      <w:tr w:rsidR="000A5B9A" w:rsidRPr="0017256D" w:rsidTr="006369C7">
        <w:trPr>
          <w:cantSplit/>
        </w:trPr>
        <w:tc>
          <w:tcPr>
            <w:tcW w:w="10031" w:type="dxa"/>
            <w:gridSpan w:val="2"/>
          </w:tcPr>
          <w:p w:rsidR="000A5B9A" w:rsidRPr="0017256D" w:rsidRDefault="000A5B9A" w:rsidP="00CB5CCC">
            <w:pPr>
              <w:pStyle w:val="Title2"/>
            </w:pPr>
            <w:bookmarkStart w:id="4" w:name="dtitle2" w:colFirst="0" w:colLast="0"/>
            <w:bookmarkEnd w:id="3"/>
          </w:p>
        </w:tc>
      </w:tr>
      <w:tr w:rsidR="000A5B9A" w:rsidRPr="0017256D" w:rsidTr="006369C7">
        <w:trPr>
          <w:cantSplit/>
        </w:trPr>
        <w:tc>
          <w:tcPr>
            <w:tcW w:w="10031" w:type="dxa"/>
            <w:gridSpan w:val="2"/>
          </w:tcPr>
          <w:p w:rsidR="000A5B9A" w:rsidRPr="0017256D" w:rsidRDefault="000A5B9A" w:rsidP="00CB5CCC">
            <w:pPr>
              <w:pStyle w:val="Agendaitem"/>
            </w:pPr>
            <w:bookmarkStart w:id="5" w:name="dtitle3" w:colFirst="0" w:colLast="0"/>
            <w:bookmarkEnd w:id="4"/>
            <w:r w:rsidRPr="0017256D">
              <w:t>Punto 1.1 del orden del día</w:t>
            </w:r>
          </w:p>
        </w:tc>
      </w:tr>
    </w:tbl>
    <w:bookmarkEnd w:id="5"/>
    <w:p w:rsidR="006369C7" w:rsidRPr="0017256D" w:rsidRDefault="006369C7" w:rsidP="00CB5CCC">
      <w:r w:rsidRPr="0017256D">
        <w:t>1.1</w:t>
      </w:r>
      <w:r w:rsidRPr="0017256D">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17256D">
        <w:rPr>
          <w:b/>
          <w:bCs/>
        </w:rPr>
        <w:t>233 (CMR</w:t>
      </w:r>
      <w:r w:rsidRPr="0017256D">
        <w:rPr>
          <w:b/>
          <w:bCs/>
        </w:rPr>
        <w:noBreakHyphen/>
        <w:t>12)</w:t>
      </w:r>
      <w:r w:rsidRPr="0017256D">
        <w:t>;</w:t>
      </w:r>
    </w:p>
    <w:p w:rsidR="0068332D" w:rsidRPr="0017256D" w:rsidRDefault="0068332D" w:rsidP="00CB5CCC"/>
    <w:p w:rsidR="006369C7" w:rsidRPr="0017256D" w:rsidRDefault="006369C7" w:rsidP="00CB5CCC">
      <w:pPr>
        <w:pStyle w:val="Headingb"/>
        <w:rPr>
          <w:lang w:eastAsia="ko-KR"/>
        </w:rPr>
      </w:pPr>
      <w:r w:rsidRPr="0017256D">
        <w:rPr>
          <w:lang w:eastAsia="ko-KR"/>
        </w:rPr>
        <w:t>Introducción</w:t>
      </w:r>
    </w:p>
    <w:p w:rsidR="006369C7" w:rsidRPr="0017256D" w:rsidRDefault="00CB5CCC" w:rsidP="00CB5CCC">
      <w:r w:rsidRPr="0017256D">
        <w:t xml:space="preserve">Indonesia formula las siguientes propuestas con respecto al punto 1.1 del orden del día </w:t>
      </w:r>
      <w:r w:rsidR="003D6148" w:rsidRPr="0017256D">
        <w:t>de la CMR</w:t>
      </w:r>
      <w:r w:rsidR="003D6148" w:rsidRPr="0017256D">
        <w:noBreakHyphen/>
      </w:r>
      <w:r w:rsidRPr="0017256D">
        <w:t>15:</w:t>
      </w:r>
    </w:p>
    <w:p w:rsidR="006369C7" w:rsidRPr="0017256D" w:rsidRDefault="006369C7" w:rsidP="0089340B">
      <w:pPr>
        <w:pStyle w:val="enumlev1"/>
      </w:pPr>
      <w:r w:rsidRPr="0017256D">
        <w:t>–</w:t>
      </w:r>
      <w:r w:rsidRPr="0017256D">
        <w:tab/>
      </w:r>
      <w:r w:rsidR="00CB5CCC" w:rsidRPr="0017256D">
        <w:rPr>
          <w:rStyle w:val="hps"/>
        </w:rPr>
        <w:t>Indonesia es partidaria de</w:t>
      </w:r>
      <w:r w:rsidRPr="0017256D">
        <w:t xml:space="preserve"> la identificación adicional de las siguientes bandas de frecuencias</w:t>
      </w:r>
      <w:r w:rsidR="00CB5CCC" w:rsidRPr="0017256D">
        <w:t xml:space="preserve"> para las IMT</w:t>
      </w:r>
      <w:r w:rsidRPr="0017256D">
        <w:t>:</w:t>
      </w:r>
      <w:r w:rsidR="0089340B" w:rsidRPr="0017256D">
        <w:t xml:space="preserve"> </w:t>
      </w:r>
      <w:r w:rsidRPr="0017256D">
        <w:t>1 427</w:t>
      </w:r>
      <w:r w:rsidRPr="0017256D">
        <w:noBreakHyphen/>
        <w:t>1 452 MHz, 1 452</w:t>
      </w:r>
      <w:r w:rsidRPr="0017256D">
        <w:noBreakHyphen/>
        <w:t xml:space="preserve">1 492 MHz </w:t>
      </w:r>
      <w:r w:rsidR="00CB5CCC" w:rsidRPr="0017256D">
        <w:t>y</w:t>
      </w:r>
      <w:r w:rsidRPr="0017256D">
        <w:t xml:space="preserve"> 1 492</w:t>
      </w:r>
      <w:r w:rsidRPr="0017256D">
        <w:noBreakHyphen/>
        <w:t>1 518 MHz;</w:t>
      </w:r>
    </w:p>
    <w:p w:rsidR="006369C7" w:rsidRPr="0017256D" w:rsidRDefault="006369C7" w:rsidP="00982653">
      <w:pPr>
        <w:pStyle w:val="enumlev1"/>
      </w:pPr>
      <w:r w:rsidRPr="0017256D">
        <w:t>–</w:t>
      </w:r>
      <w:r w:rsidRPr="0017256D">
        <w:tab/>
      </w:r>
      <w:r w:rsidR="00CB5CCC" w:rsidRPr="0017256D">
        <w:rPr>
          <w:rStyle w:val="hps"/>
        </w:rPr>
        <w:t>Indonesia es partidaria de</w:t>
      </w:r>
      <w:r w:rsidRPr="0017256D">
        <w:t>l Método A (</w:t>
      </w:r>
      <w:r w:rsidR="00CB5CCC" w:rsidRPr="0017256D">
        <w:t>no introducir cambios en e</w:t>
      </w:r>
      <w:r w:rsidRPr="0017256D">
        <w:t xml:space="preserve">l Reglamento de Radiocomunicaciones de la UIT) para las siguientes bandas de frecuencias: </w:t>
      </w:r>
      <w:r w:rsidR="00804C5B" w:rsidRPr="0017256D">
        <w:rPr>
          <w:lang w:eastAsia="ja-JP"/>
        </w:rPr>
        <w:t>470</w:t>
      </w:r>
      <w:r w:rsidR="00804C5B" w:rsidRPr="0017256D">
        <w:rPr>
          <w:lang w:eastAsia="ja-JP"/>
        </w:rPr>
        <w:noBreakHyphen/>
      </w:r>
      <w:r w:rsidR="00E361B9" w:rsidRPr="0017256D">
        <w:rPr>
          <w:lang w:eastAsia="ja-JP"/>
        </w:rPr>
        <w:t>694/698 </w:t>
      </w:r>
      <w:r w:rsidR="006B06DE" w:rsidRPr="0017256D">
        <w:rPr>
          <w:lang w:eastAsia="ja-JP"/>
        </w:rPr>
        <w:t>MHz, 1 350</w:t>
      </w:r>
      <w:r w:rsidR="002E0A78" w:rsidRPr="0017256D">
        <w:rPr>
          <w:lang w:eastAsia="ja-JP"/>
        </w:rPr>
        <w:noBreakHyphen/>
      </w:r>
      <w:r w:rsidR="006B06DE" w:rsidRPr="0017256D">
        <w:rPr>
          <w:lang w:eastAsia="ja-JP"/>
        </w:rPr>
        <w:t>1 400 </w:t>
      </w:r>
      <w:r w:rsidR="00D975D2" w:rsidRPr="0017256D">
        <w:rPr>
          <w:lang w:eastAsia="ja-JP"/>
        </w:rPr>
        <w:t>MHz, 1 518</w:t>
      </w:r>
      <w:r w:rsidR="00D975D2" w:rsidRPr="0017256D">
        <w:rPr>
          <w:lang w:eastAsia="ja-JP"/>
        </w:rPr>
        <w:noBreakHyphen/>
        <w:t>1 525 MHz, 1 695</w:t>
      </w:r>
      <w:r w:rsidR="00D975D2" w:rsidRPr="0017256D">
        <w:rPr>
          <w:lang w:eastAsia="ja-JP"/>
        </w:rPr>
        <w:noBreakHyphen/>
        <w:t>1 710 </w:t>
      </w:r>
      <w:r w:rsidR="00A94D21" w:rsidRPr="0017256D">
        <w:rPr>
          <w:lang w:eastAsia="ja-JP"/>
        </w:rPr>
        <w:t>MHz, 3 400-3 600 </w:t>
      </w:r>
      <w:r w:rsidR="00CB5CCC" w:rsidRPr="0017256D">
        <w:rPr>
          <w:lang w:eastAsia="ja-JP"/>
        </w:rPr>
        <w:t>MHz, 3</w:t>
      </w:r>
      <w:r w:rsidR="00C23AB5" w:rsidRPr="0017256D">
        <w:rPr>
          <w:lang w:eastAsia="ja-JP"/>
        </w:rPr>
        <w:t> </w:t>
      </w:r>
      <w:r w:rsidR="002559D2" w:rsidRPr="0017256D">
        <w:rPr>
          <w:lang w:eastAsia="ja-JP"/>
        </w:rPr>
        <w:t>600</w:t>
      </w:r>
      <w:r w:rsidR="002559D2" w:rsidRPr="0017256D">
        <w:rPr>
          <w:lang w:eastAsia="ja-JP"/>
        </w:rPr>
        <w:noBreakHyphen/>
      </w:r>
      <w:r w:rsidR="00CB5CCC" w:rsidRPr="0017256D">
        <w:rPr>
          <w:lang w:eastAsia="ja-JP"/>
        </w:rPr>
        <w:t>3</w:t>
      </w:r>
      <w:r w:rsidR="00C23AB5" w:rsidRPr="0017256D">
        <w:rPr>
          <w:lang w:eastAsia="ja-JP"/>
        </w:rPr>
        <w:t> 700 </w:t>
      </w:r>
      <w:r w:rsidR="009B5199" w:rsidRPr="0017256D">
        <w:rPr>
          <w:lang w:eastAsia="ja-JP"/>
        </w:rPr>
        <w:t>MHz, 3 700</w:t>
      </w:r>
      <w:r w:rsidR="009B5199" w:rsidRPr="0017256D">
        <w:rPr>
          <w:lang w:eastAsia="ja-JP"/>
        </w:rPr>
        <w:noBreakHyphen/>
        <w:t>3 </w:t>
      </w:r>
      <w:r w:rsidR="0015075D" w:rsidRPr="0017256D">
        <w:rPr>
          <w:lang w:eastAsia="ja-JP"/>
        </w:rPr>
        <w:t>800 </w:t>
      </w:r>
      <w:r w:rsidR="00CB5CCC" w:rsidRPr="0017256D">
        <w:rPr>
          <w:lang w:eastAsia="ja-JP"/>
        </w:rPr>
        <w:t>MH</w:t>
      </w:r>
      <w:r w:rsidR="00FB45DB" w:rsidRPr="0017256D">
        <w:rPr>
          <w:lang w:eastAsia="ja-JP"/>
        </w:rPr>
        <w:t>z, 3</w:t>
      </w:r>
      <w:r w:rsidR="00676CAD" w:rsidRPr="0017256D">
        <w:rPr>
          <w:lang w:eastAsia="ja-JP"/>
        </w:rPr>
        <w:t> </w:t>
      </w:r>
      <w:r w:rsidR="00476D9E" w:rsidRPr="0017256D">
        <w:rPr>
          <w:lang w:eastAsia="ja-JP"/>
        </w:rPr>
        <w:t>800</w:t>
      </w:r>
      <w:r w:rsidR="00476D9E" w:rsidRPr="0017256D">
        <w:rPr>
          <w:lang w:eastAsia="ja-JP"/>
        </w:rPr>
        <w:noBreakHyphen/>
      </w:r>
      <w:r w:rsidR="00676CAD" w:rsidRPr="0017256D">
        <w:rPr>
          <w:lang w:eastAsia="ja-JP"/>
        </w:rPr>
        <w:t>4 200 </w:t>
      </w:r>
      <w:r w:rsidR="00FB45DB" w:rsidRPr="0017256D">
        <w:rPr>
          <w:lang w:eastAsia="ja-JP"/>
        </w:rPr>
        <w:t>MHz, 4</w:t>
      </w:r>
      <w:r w:rsidR="00982653" w:rsidRPr="0017256D">
        <w:rPr>
          <w:lang w:eastAsia="ja-JP"/>
        </w:rPr>
        <w:t> </w:t>
      </w:r>
      <w:r w:rsidR="00FB45DB" w:rsidRPr="0017256D">
        <w:rPr>
          <w:lang w:eastAsia="ja-JP"/>
        </w:rPr>
        <w:t>500</w:t>
      </w:r>
      <w:r w:rsidR="00476D9E" w:rsidRPr="0017256D">
        <w:rPr>
          <w:lang w:eastAsia="ja-JP"/>
        </w:rPr>
        <w:noBreakHyphen/>
      </w:r>
      <w:r w:rsidR="00FB45DB" w:rsidRPr="0017256D">
        <w:rPr>
          <w:lang w:eastAsia="ja-JP"/>
        </w:rPr>
        <w:t>4 800 </w:t>
      </w:r>
      <w:r w:rsidR="002301A1" w:rsidRPr="0017256D">
        <w:rPr>
          <w:lang w:eastAsia="ja-JP"/>
        </w:rPr>
        <w:t>MHz, 5 350</w:t>
      </w:r>
      <w:r w:rsidR="002301A1" w:rsidRPr="0017256D">
        <w:rPr>
          <w:lang w:eastAsia="ja-JP"/>
        </w:rPr>
        <w:noBreakHyphen/>
        <w:t>5 </w:t>
      </w:r>
      <w:r w:rsidR="00873CE3" w:rsidRPr="0017256D">
        <w:rPr>
          <w:lang w:eastAsia="ja-JP"/>
        </w:rPr>
        <w:t>470 </w:t>
      </w:r>
      <w:r w:rsidR="00CB5CCC" w:rsidRPr="0017256D">
        <w:rPr>
          <w:lang w:eastAsia="ja-JP"/>
        </w:rPr>
        <w:t>M</w:t>
      </w:r>
      <w:r w:rsidR="00873CE3" w:rsidRPr="0017256D">
        <w:rPr>
          <w:lang w:eastAsia="ja-JP"/>
        </w:rPr>
        <w:t>Hz y 5 925</w:t>
      </w:r>
      <w:r w:rsidR="00873CE3" w:rsidRPr="0017256D">
        <w:rPr>
          <w:lang w:eastAsia="ja-JP"/>
        </w:rPr>
        <w:noBreakHyphen/>
        <w:t>6 </w:t>
      </w:r>
      <w:r w:rsidR="00CB5CCC" w:rsidRPr="0017256D">
        <w:rPr>
          <w:lang w:eastAsia="ja-JP"/>
        </w:rPr>
        <w:t>425 MHz.</w:t>
      </w:r>
    </w:p>
    <w:p w:rsidR="006369C7" w:rsidRPr="0017256D" w:rsidRDefault="006369C7" w:rsidP="00CB5CCC">
      <w:pPr>
        <w:pStyle w:val="Headingb"/>
      </w:pPr>
      <w:r w:rsidRPr="0017256D">
        <w:t>Prop</w:t>
      </w:r>
      <w:r w:rsidR="00CB5CCC" w:rsidRPr="0017256D">
        <w:t>uestas</w:t>
      </w:r>
    </w:p>
    <w:p w:rsidR="008750A8" w:rsidRPr="0017256D" w:rsidRDefault="008750A8" w:rsidP="008750A8">
      <w:pPr>
        <w:tabs>
          <w:tab w:val="clear" w:pos="1134"/>
          <w:tab w:val="clear" w:pos="1871"/>
          <w:tab w:val="clear" w:pos="2268"/>
        </w:tabs>
        <w:overflowPunct/>
        <w:autoSpaceDE/>
        <w:autoSpaceDN/>
        <w:adjustRightInd/>
        <w:spacing w:before="0"/>
        <w:textAlignment w:val="auto"/>
      </w:pPr>
      <w:r w:rsidRPr="0017256D">
        <w:br w:type="page"/>
      </w:r>
    </w:p>
    <w:p w:rsidR="006369C7" w:rsidRPr="0017256D" w:rsidRDefault="006369C7" w:rsidP="006369C7">
      <w:pPr>
        <w:pStyle w:val="ArtNo"/>
      </w:pPr>
      <w:r w:rsidRPr="0017256D">
        <w:lastRenderedPageBreak/>
        <w:t xml:space="preserve">ARTÍCULO </w:t>
      </w:r>
      <w:r w:rsidRPr="0017256D">
        <w:rPr>
          <w:rStyle w:val="href"/>
        </w:rPr>
        <w:t>5</w:t>
      </w:r>
    </w:p>
    <w:p w:rsidR="006369C7" w:rsidRPr="0017256D" w:rsidRDefault="006369C7" w:rsidP="006369C7">
      <w:pPr>
        <w:pStyle w:val="Arttitle"/>
      </w:pPr>
      <w:r w:rsidRPr="0017256D">
        <w:t>Atribuciones de frecuencia</w:t>
      </w:r>
    </w:p>
    <w:p w:rsidR="006369C7" w:rsidRPr="0017256D" w:rsidRDefault="006369C7" w:rsidP="006369C7">
      <w:pPr>
        <w:pStyle w:val="Section1"/>
      </w:pPr>
      <w:r w:rsidRPr="0017256D">
        <w:t>Sección IV – Cuadro de atribución de bandas de frecuencias</w:t>
      </w:r>
      <w:r w:rsidRPr="0017256D">
        <w:br/>
      </w:r>
      <w:r w:rsidRPr="0017256D">
        <w:rPr>
          <w:b w:val="0"/>
          <w:bCs/>
        </w:rPr>
        <w:t>(Véase el número</w:t>
      </w:r>
      <w:r w:rsidRPr="0017256D">
        <w:t xml:space="preserve"> </w:t>
      </w:r>
      <w:r w:rsidRPr="0017256D">
        <w:rPr>
          <w:rStyle w:val="Artref"/>
        </w:rPr>
        <w:t>2.1</w:t>
      </w:r>
      <w:r w:rsidRPr="0017256D">
        <w:rPr>
          <w:b w:val="0"/>
          <w:bCs/>
        </w:rPr>
        <w:t>)</w:t>
      </w:r>
      <w:r w:rsidR="003A30D8" w:rsidRPr="0017256D">
        <w:rPr>
          <w:b w:val="0"/>
          <w:bCs/>
        </w:rPr>
        <w:br/>
      </w:r>
      <w:r w:rsidRPr="0017256D">
        <w:br/>
      </w:r>
    </w:p>
    <w:p w:rsidR="006514A5" w:rsidRPr="0017256D" w:rsidRDefault="006369C7">
      <w:pPr>
        <w:pStyle w:val="Proposal"/>
      </w:pPr>
      <w:r w:rsidRPr="0017256D">
        <w:rPr>
          <w:u w:val="single"/>
        </w:rPr>
        <w:t>NOC</w:t>
      </w:r>
      <w:r w:rsidRPr="0017256D">
        <w:tab/>
        <w:t>INS/58A1/1</w:t>
      </w:r>
    </w:p>
    <w:p w:rsidR="006369C7" w:rsidRPr="0017256D" w:rsidRDefault="006369C7" w:rsidP="006369C7">
      <w:pPr>
        <w:pStyle w:val="Tabletitle"/>
      </w:pPr>
      <w:r w:rsidRPr="0017256D">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369C7" w:rsidRPr="0017256D" w:rsidTr="006369C7">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keepLines/>
            </w:pPr>
            <w:r w:rsidRPr="0017256D">
              <w:t>Atribución a los servicios</w:t>
            </w:r>
          </w:p>
        </w:tc>
      </w:tr>
      <w:tr w:rsidR="006369C7" w:rsidRPr="0017256D" w:rsidTr="006369C7">
        <w:trPr>
          <w:jc w:val="center"/>
        </w:trPr>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keepLines/>
            </w:pPr>
            <w:r w:rsidRPr="0017256D">
              <w:t>Región 1</w:t>
            </w:r>
          </w:p>
        </w:tc>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keepLines/>
            </w:pPr>
            <w:r w:rsidRPr="0017256D">
              <w:t>Región 2</w:t>
            </w:r>
          </w:p>
        </w:tc>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keepLines/>
            </w:pPr>
            <w:r w:rsidRPr="0017256D">
              <w:t>Región 3</w:t>
            </w:r>
          </w:p>
        </w:tc>
      </w:tr>
      <w:tr w:rsidR="006369C7" w:rsidRPr="0017256D" w:rsidTr="006369C7">
        <w:trPr>
          <w:trHeight w:val="1153"/>
          <w:jc w:val="center"/>
        </w:trPr>
        <w:tc>
          <w:tcPr>
            <w:tcW w:w="3101" w:type="dxa"/>
            <w:vMerge w:val="restart"/>
            <w:tcBorders>
              <w:top w:val="single" w:sz="6" w:space="0" w:color="auto"/>
              <w:left w:val="single" w:sz="6" w:space="0" w:color="auto"/>
              <w:right w:val="single" w:sz="6" w:space="0" w:color="auto"/>
            </w:tcBorders>
          </w:tcPr>
          <w:p w:rsidR="006369C7" w:rsidRPr="0017256D" w:rsidRDefault="006369C7" w:rsidP="006369C7">
            <w:pPr>
              <w:pStyle w:val="TableTextS5"/>
              <w:spacing w:before="20" w:after="20"/>
              <w:rPr>
                <w:rStyle w:val="Tablefreq"/>
              </w:rPr>
            </w:pPr>
            <w:r w:rsidRPr="0017256D">
              <w:rPr>
                <w:rStyle w:val="Tablefreq"/>
              </w:rPr>
              <w:t>470-790</w:t>
            </w:r>
          </w:p>
          <w:p w:rsidR="006369C7" w:rsidRPr="0017256D" w:rsidRDefault="006369C7" w:rsidP="006369C7">
            <w:pPr>
              <w:pStyle w:val="TableTextS5"/>
              <w:spacing w:before="20" w:after="20"/>
              <w:rPr>
                <w:color w:val="000000"/>
              </w:rPr>
            </w:pPr>
            <w:r w:rsidRPr="0017256D">
              <w:rPr>
                <w:color w:val="000000"/>
              </w:rPr>
              <w:t>RADIODIFUSIÓN</w:t>
            </w: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rPr>
                <w:color w:val="000000"/>
              </w:rPr>
            </w:pPr>
          </w:p>
          <w:p w:rsidR="006369C7" w:rsidRPr="0017256D" w:rsidRDefault="006369C7" w:rsidP="006369C7">
            <w:pPr>
              <w:pStyle w:val="TableTextS5"/>
            </w:pPr>
            <w:r w:rsidRPr="0017256D">
              <w:rPr>
                <w:rStyle w:val="Artref10pt"/>
              </w:rPr>
              <w:t>5.149</w:t>
            </w:r>
            <w:r w:rsidRPr="0017256D">
              <w:t xml:space="preserve">  </w:t>
            </w:r>
            <w:r w:rsidRPr="0017256D">
              <w:rPr>
                <w:rStyle w:val="Artref10pt"/>
              </w:rPr>
              <w:t>5.291A</w:t>
            </w:r>
            <w:r w:rsidRPr="0017256D">
              <w:t xml:space="preserve">  </w:t>
            </w:r>
            <w:r w:rsidRPr="0017256D">
              <w:rPr>
                <w:rStyle w:val="Artref10pt"/>
              </w:rPr>
              <w:t>5.294</w:t>
            </w:r>
            <w:r w:rsidRPr="0017256D">
              <w:t xml:space="preserve">  </w:t>
            </w:r>
            <w:r w:rsidRPr="0017256D">
              <w:rPr>
                <w:rStyle w:val="Artref10pt"/>
              </w:rPr>
              <w:t>5.296  5.300</w:t>
            </w:r>
            <w:r w:rsidRPr="0017256D">
              <w:t xml:space="preserve">  </w:t>
            </w:r>
            <w:r w:rsidRPr="0017256D">
              <w:rPr>
                <w:rStyle w:val="Artref10pt"/>
              </w:rPr>
              <w:t>5.304</w:t>
            </w:r>
            <w:r w:rsidRPr="0017256D">
              <w:t xml:space="preserve">  </w:t>
            </w:r>
            <w:r w:rsidRPr="0017256D">
              <w:rPr>
                <w:rStyle w:val="Artref10pt"/>
              </w:rPr>
              <w:t>5.306</w:t>
            </w:r>
            <w:r w:rsidRPr="0017256D">
              <w:t xml:space="preserve"> </w:t>
            </w:r>
            <w:r w:rsidRPr="0017256D">
              <w:rPr>
                <w:rStyle w:val="Artref10pt"/>
              </w:rPr>
              <w:t xml:space="preserve"> 5.311A</w:t>
            </w:r>
            <w:r w:rsidRPr="0017256D">
              <w:t xml:space="preserve">  </w:t>
            </w:r>
            <w:r w:rsidRPr="0017256D">
              <w:rPr>
                <w:rStyle w:val="Artref10pt"/>
              </w:rPr>
              <w:t>5.312  5.312A</w:t>
            </w:r>
          </w:p>
        </w:tc>
        <w:tc>
          <w:tcPr>
            <w:tcW w:w="3101" w:type="dxa"/>
            <w:tcBorders>
              <w:top w:val="single" w:sz="6" w:space="0" w:color="auto"/>
              <w:left w:val="single" w:sz="6" w:space="0" w:color="auto"/>
              <w:bottom w:val="single" w:sz="4" w:space="0" w:color="auto"/>
              <w:right w:val="single" w:sz="6" w:space="0" w:color="auto"/>
            </w:tcBorders>
          </w:tcPr>
          <w:p w:rsidR="006369C7" w:rsidRPr="0017256D" w:rsidRDefault="006369C7" w:rsidP="006369C7">
            <w:pPr>
              <w:pStyle w:val="TableTextS5"/>
              <w:spacing w:before="20" w:after="20"/>
              <w:rPr>
                <w:rStyle w:val="Tablefreq"/>
              </w:rPr>
            </w:pPr>
            <w:r w:rsidRPr="0017256D">
              <w:rPr>
                <w:rStyle w:val="Tablefreq"/>
              </w:rPr>
              <w:t>470-512</w:t>
            </w:r>
          </w:p>
          <w:p w:rsidR="006369C7" w:rsidRPr="0017256D" w:rsidRDefault="006369C7" w:rsidP="006369C7">
            <w:pPr>
              <w:pStyle w:val="TableTextS5"/>
              <w:spacing w:before="20" w:after="20"/>
              <w:rPr>
                <w:color w:val="000000"/>
              </w:rPr>
            </w:pPr>
            <w:r w:rsidRPr="0017256D">
              <w:rPr>
                <w:color w:val="000000"/>
              </w:rPr>
              <w:t>RADIODIFUSIÓN</w:t>
            </w:r>
          </w:p>
          <w:p w:rsidR="006369C7" w:rsidRPr="0017256D" w:rsidRDefault="006369C7" w:rsidP="006369C7">
            <w:pPr>
              <w:pStyle w:val="TableTextS5"/>
              <w:spacing w:before="20" w:after="20"/>
              <w:rPr>
                <w:color w:val="000000"/>
              </w:rPr>
            </w:pPr>
            <w:r w:rsidRPr="0017256D">
              <w:rPr>
                <w:color w:val="000000"/>
              </w:rPr>
              <w:t>Fijo</w:t>
            </w:r>
          </w:p>
          <w:p w:rsidR="006369C7" w:rsidRPr="0017256D" w:rsidRDefault="006369C7" w:rsidP="006369C7">
            <w:pPr>
              <w:pStyle w:val="TableTextS5"/>
              <w:spacing w:before="20" w:after="20"/>
              <w:rPr>
                <w:color w:val="000000"/>
              </w:rPr>
            </w:pPr>
            <w:r w:rsidRPr="0017256D">
              <w:rPr>
                <w:color w:val="000000"/>
              </w:rPr>
              <w:t>Móvil</w:t>
            </w:r>
          </w:p>
          <w:p w:rsidR="006369C7" w:rsidRPr="0017256D" w:rsidRDefault="006369C7" w:rsidP="006369C7">
            <w:pPr>
              <w:pStyle w:val="TableTextS5"/>
              <w:spacing w:before="20" w:after="20"/>
            </w:pPr>
            <w:r w:rsidRPr="0017256D">
              <w:rPr>
                <w:rStyle w:val="Artref10pt"/>
              </w:rPr>
              <w:t>5.292</w:t>
            </w:r>
            <w:r w:rsidRPr="0017256D">
              <w:rPr>
                <w:color w:val="000000"/>
              </w:rPr>
              <w:t xml:space="preserve">  </w:t>
            </w:r>
            <w:r w:rsidRPr="0017256D">
              <w:rPr>
                <w:rStyle w:val="Artref10pt"/>
              </w:rPr>
              <w:t>5.293</w:t>
            </w:r>
          </w:p>
        </w:tc>
        <w:tc>
          <w:tcPr>
            <w:tcW w:w="3101" w:type="dxa"/>
            <w:vMerge w:val="restart"/>
            <w:tcBorders>
              <w:top w:val="single" w:sz="6" w:space="0" w:color="auto"/>
              <w:left w:val="single" w:sz="6" w:space="0" w:color="auto"/>
              <w:right w:val="single" w:sz="6" w:space="0" w:color="auto"/>
            </w:tcBorders>
          </w:tcPr>
          <w:p w:rsidR="006369C7" w:rsidRPr="0017256D" w:rsidRDefault="006369C7" w:rsidP="006369C7">
            <w:pPr>
              <w:pStyle w:val="TableTextS5"/>
              <w:spacing w:before="20" w:after="20"/>
              <w:rPr>
                <w:rStyle w:val="Tablefreq"/>
              </w:rPr>
            </w:pPr>
            <w:r w:rsidRPr="0017256D">
              <w:rPr>
                <w:rStyle w:val="Tablefreq"/>
              </w:rPr>
              <w:t>470-585</w:t>
            </w:r>
          </w:p>
          <w:p w:rsidR="006369C7" w:rsidRPr="0017256D" w:rsidRDefault="006369C7" w:rsidP="006369C7">
            <w:pPr>
              <w:pStyle w:val="TableTextS5"/>
              <w:spacing w:before="20" w:after="20"/>
              <w:rPr>
                <w:color w:val="000000"/>
              </w:rPr>
            </w:pPr>
            <w:r w:rsidRPr="0017256D">
              <w:rPr>
                <w:color w:val="000000"/>
              </w:rPr>
              <w:t>FIJO</w:t>
            </w:r>
          </w:p>
          <w:p w:rsidR="006369C7" w:rsidRPr="0017256D" w:rsidRDefault="006369C7" w:rsidP="006369C7">
            <w:pPr>
              <w:pStyle w:val="TableTextS5"/>
              <w:spacing w:before="20" w:after="20"/>
              <w:rPr>
                <w:color w:val="000000"/>
              </w:rPr>
            </w:pPr>
            <w:r w:rsidRPr="0017256D">
              <w:rPr>
                <w:color w:val="000000"/>
              </w:rPr>
              <w:t>MÓVIL</w:t>
            </w:r>
          </w:p>
          <w:p w:rsidR="006369C7" w:rsidRPr="0017256D" w:rsidRDefault="006369C7" w:rsidP="006369C7">
            <w:pPr>
              <w:pStyle w:val="TableTextS5"/>
              <w:spacing w:before="20" w:after="20"/>
              <w:rPr>
                <w:color w:val="000000"/>
              </w:rPr>
            </w:pPr>
            <w:r w:rsidRPr="0017256D">
              <w:rPr>
                <w:color w:val="000000"/>
              </w:rPr>
              <w:t>RADIODIFUSIÓN</w:t>
            </w:r>
          </w:p>
          <w:p w:rsidR="006369C7" w:rsidRPr="0017256D" w:rsidRDefault="006369C7" w:rsidP="006369C7">
            <w:pPr>
              <w:pStyle w:val="TableTextS5"/>
              <w:spacing w:before="20" w:after="20"/>
              <w:rPr>
                <w:color w:val="000000"/>
              </w:rPr>
            </w:pPr>
          </w:p>
          <w:p w:rsidR="006369C7" w:rsidRPr="0017256D" w:rsidRDefault="006369C7" w:rsidP="006369C7">
            <w:pPr>
              <w:pStyle w:val="TableTextS5"/>
              <w:spacing w:before="20" w:after="20"/>
            </w:pPr>
            <w:r w:rsidRPr="0017256D">
              <w:rPr>
                <w:rStyle w:val="Artref10pt"/>
              </w:rPr>
              <w:t>5.291</w:t>
            </w:r>
            <w:r w:rsidRPr="0017256D">
              <w:rPr>
                <w:color w:val="000000"/>
              </w:rPr>
              <w:t xml:space="preserve">  </w:t>
            </w:r>
            <w:r w:rsidRPr="0017256D">
              <w:rPr>
                <w:rStyle w:val="Artref10pt"/>
              </w:rPr>
              <w:t>5.298</w:t>
            </w:r>
          </w:p>
        </w:tc>
      </w:tr>
      <w:tr w:rsidR="006369C7" w:rsidRPr="0017256D" w:rsidTr="006369C7">
        <w:trPr>
          <w:trHeight w:val="270"/>
          <w:jc w:val="center"/>
        </w:trPr>
        <w:tc>
          <w:tcPr>
            <w:tcW w:w="3101" w:type="dxa"/>
            <w:vMerge/>
            <w:tcBorders>
              <w:left w:val="single" w:sz="6" w:space="0" w:color="auto"/>
              <w:right w:val="single" w:sz="6" w:space="0" w:color="auto"/>
            </w:tcBorders>
          </w:tcPr>
          <w:p w:rsidR="006369C7" w:rsidRPr="0017256D" w:rsidRDefault="006369C7" w:rsidP="006369C7">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6369C7" w:rsidRPr="0017256D" w:rsidRDefault="006369C7" w:rsidP="006369C7">
            <w:pPr>
              <w:pStyle w:val="TableTextS5"/>
              <w:spacing w:before="20" w:after="20"/>
              <w:rPr>
                <w:rStyle w:val="Tablefreq"/>
              </w:rPr>
            </w:pPr>
            <w:r w:rsidRPr="0017256D">
              <w:rPr>
                <w:rStyle w:val="Tablefreq"/>
              </w:rPr>
              <w:t>512-608</w:t>
            </w:r>
          </w:p>
          <w:p w:rsidR="006369C7" w:rsidRPr="0017256D" w:rsidRDefault="006369C7" w:rsidP="006369C7">
            <w:pPr>
              <w:pStyle w:val="TableTextS5"/>
              <w:spacing w:before="20" w:after="20"/>
              <w:rPr>
                <w:color w:val="000000"/>
              </w:rPr>
            </w:pPr>
            <w:r w:rsidRPr="0017256D">
              <w:rPr>
                <w:color w:val="000000"/>
              </w:rPr>
              <w:t>RADIODIFUSIÓN</w:t>
            </w:r>
          </w:p>
          <w:p w:rsidR="006369C7" w:rsidRPr="0017256D" w:rsidRDefault="006369C7" w:rsidP="006369C7">
            <w:pPr>
              <w:pStyle w:val="TableTextS5"/>
              <w:spacing w:before="20" w:after="20"/>
              <w:rPr>
                <w:rStyle w:val="Artref10pt"/>
              </w:rPr>
            </w:pPr>
            <w:r w:rsidRPr="0017256D">
              <w:rPr>
                <w:rStyle w:val="Artref10pt"/>
              </w:rPr>
              <w:t>5.297</w:t>
            </w:r>
          </w:p>
        </w:tc>
        <w:tc>
          <w:tcPr>
            <w:tcW w:w="3101" w:type="dxa"/>
            <w:vMerge/>
            <w:tcBorders>
              <w:left w:val="single" w:sz="6" w:space="0" w:color="auto"/>
              <w:bottom w:val="single" w:sz="4" w:space="0" w:color="auto"/>
              <w:right w:val="single" w:sz="6" w:space="0" w:color="auto"/>
            </w:tcBorders>
          </w:tcPr>
          <w:p w:rsidR="006369C7" w:rsidRPr="0017256D" w:rsidRDefault="006369C7" w:rsidP="006369C7">
            <w:pPr>
              <w:pStyle w:val="TableTextS5"/>
            </w:pPr>
          </w:p>
        </w:tc>
      </w:tr>
      <w:tr w:rsidR="006369C7" w:rsidRPr="0017256D" w:rsidTr="006369C7">
        <w:trPr>
          <w:trHeight w:val="408"/>
          <w:jc w:val="center"/>
        </w:trPr>
        <w:tc>
          <w:tcPr>
            <w:tcW w:w="3101" w:type="dxa"/>
            <w:vMerge/>
            <w:tcBorders>
              <w:left w:val="single" w:sz="6" w:space="0" w:color="auto"/>
              <w:right w:val="single" w:sz="6" w:space="0" w:color="auto"/>
            </w:tcBorders>
          </w:tcPr>
          <w:p w:rsidR="006369C7" w:rsidRPr="0017256D" w:rsidRDefault="006369C7" w:rsidP="006369C7">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6369C7" w:rsidRPr="0017256D" w:rsidRDefault="006369C7" w:rsidP="006369C7">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6369C7" w:rsidRPr="0017256D" w:rsidRDefault="006369C7" w:rsidP="006369C7">
            <w:pPr>
              <w:pStyle w:val="TableTextS5"/>
              <w:spacing w:before="20" w:after="20"/>
              <w:rPr>
                <w:rStyle w:val="Tablefreq"/>
              </w:rPr>
            </w:pPr>
            <w:r w:rsidRPr="0017256D">
              <w:rPr>
                <w:rStyle w:val="Tablefreq"/>
              </w:rPr>
              <w:t>585-610</w:t>
            </w:r>
          </w:p>
          <w:p w:rsidR="006369C7" w:rsidRPr="0017256D" w:rsidRDefault="006369C7" w:rsidP="006369C7">
            <w:pPr>
              <w:pStyle w:val="TableTextS5"/>
              <w:spacing w:before="20" w:after="20"/>
              <w:rPr>
                <w:color w:val="000000"/>
              </w:rPr>
            </w:pPr>
            <w:r w:rsidRPr="0017256D">
              <w:rPr>
                <w:color w:val="000000"/>
              </w:rPr>
              <w:t>FIJO</w:t>
            </w:r>
          </w:p>
          <w:p w:rsidR="006369C7" w:rsidRPr="0017256D" w:rsidRDefault="006369C7" w:rsidP="006369C7">
            <w:pPr>
              <w:pStyle w:val="TableTextS5"/>
              <w:spacing w:before="20" w:after="20"/>
              <w:rPr>
                <w:color w:val="000000"/>
              </w:rPr>
            </w:pPr>
            <w:r w:rsidRPr="0017256D">
              <w:rPr>
                <w:color w:val="000000"/>
              </w:rPr>
              <w:t>MÓVIL</w:t>
            </w:r>
          </w:p>
          <w:p w:rsidR="006369C7" w:rsidRPr="0017256D" w:rsidRDefault="006369C7" w:rsidP="006369C7">
            <w:pPr>
              <w:pStyle w:val="TableTextS5"/>
              <w:spacing w:before="20" w:after="20"/>
              <w:rPr>
                <w:color w:val="000000"/>
              </w:rPr>
            </w:pPr>
            <w:r w:rsidRPr="0017256D">
              <w:rPr>
                <w:color w:val="000000"/>
              </w:rPr>
              <w:t>RADIODIFUSIÓN</w:t>
            </w:r>
          </w:p>
          <w:p w:rsidR="006369C7" w:rsidRPr="0017256D" w:rsidRDefault="006369C7" w:rsidP="006369C7">
            <w:pPr>
              <w:pStyle w:val="TableTextS5"/>
              <w:spacing w:before="20" w:after="20"/>
              <w:rPr>
                <w:color w:val="000000"/>
              </w:rPr>
            </w:pPr>
            <w:r w:rsidRPr="0017256D">
              <w:rPr>
                <w:color w:val="000000"/>
              </w:rPr>
              <w:t>RADIONAVEGACIÓN</w:t>
            </w:r>
          </w:p>
          <w:p w:rsidR="006369C7" w:rsidRPr="0017256D" w:rsidRDefault="006369C7" w:rsidP="006369C7">
            <w:pPr>
              <w:pStyle w:val="TableTextS5"/>
              <w:spacing w:before="20" w:after="20"/>
            </w:pPr>
            <w:r w:rsidRPr="0017256D">
              <w:rPr>
                <w:rStyle w:val="Artref10pt"/>
              </w:rPr>
              <w:t>5.149</w:t>
            </w:r>
            <w:r w:rsidRPr="0017256D">
              <w:rPr>
                <w:color w:val="000000"/>
              </w:rPr>
              <w:t xml:space="preserve">  </w:t>
            </w:r>
            <w:r w:rsidRPr="0017256D">
              <w:rPr>
                <w:rStyle w:val="Artref10pt"/>
              </w:rPr>
              <w:t>5.305</w:t>
            </w:r>
            <w:r w:rsidRPr="0017256D">
              <w:rPr>
                <w:color w:val="000000"/>
              </w:rPr>
              <w:t xml:space="preserve">  </w:t>
            </w:r>
            <w:r w:rsidRPr="0017256D">
              <w:rPr>
                <w:rStyle w:val="Artref10pt"/>
              </w:rPr>
              <w:t>5.306</w:t>
            </w:r>
            <w:r w:rsidRPr="0017256D">
              <w:rPr>
                <w:color w:val="000000"/>
              </w:rPr>
              <w:t xml:space="preserve">  </w:t>
            </w:r>
            <w:r w:rsidRPr="0017256D">
              <w:rPr>
                <w:rStyle w:val="Artref10pt"/>
              </w:rPr>
              <w:t>5.307</w:t>
            </w:r>
          </w:p>
        </w:tc>
      </w:tr>
      <w:tr w:rsidR="006369C7" w:rsidRPr="0017256D" w:rsidTr="006369C7">
        <w:trPr>
          <w:trHeight w:val="270"/>
          <w:jc w:val="center"/>
        </w:trPr>
        <w:tc>
          <w:tcPr>
            <w:tcW w:w="3101" w:type="dxa"/>
            <w:vMerge/>
            <w:tcBorders>
              <w:left w:val="single" w:sz="6" w:space="0" w:color="auto"/>
              <w:right w:val="single" w:sz="6" w:space="0" w:color="auto"/>
            </w:tcBorders>
          </w:tcPr>
          <w:p w:rsidR="006369C7" w:rsidRPr="0017256D" w:rsidRDefault="006369C7" w:rsidP="006369C7">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6369C7" w:rsidRPr="0017256D" w:rsidRDefault="006369C7" w:rsidP="006369C7">
            <w:pPr>
              <w:pStyle w:val="TableTextS5"/>
              <w:spacing w:before="20" w:after="20"/>
              <w:rPr>
                <w:rStyle w:val="Tablefreq"/>
              </w:rPr>
            </w:pPr>
            <w:r w:rsidRPr="0017256D">
              <w:rPr>
                <w:rStyle w:val="Tablefreq"/>
              </w:rPr>
              <w:t>608-614</w:t>
            </w:r>
          </w:p>
          <w:p w:rsidR="006369C7" w:rsidRPr="0017256D" w:rsidRDefault="006369C7" w:rsidP="006369C7">
            <w:pPr>
              <w:pStyle w:val="TableTextS5"/>
              <w:spacing w:before="20" w:after="20"/>
              <w:rPr>
                <w:color w:val="000000"/>
              </w:rPr>
            </w:pPr>
            <w:r w:rsidRPr="0017256D">
              <w:rPr>
                <w:color w:val="000000"/>
              </w:rPr>
              <w:t>RADIOASTRONOMÍA</w:t>
            </w:r>
          </w:p>
          <w:p w:rsidR="006369C7" w:rsidRPr="0017256D" w:rsidRDefault="006369C7" w:rsidP="006369C7">
            <w:pPr>
              <w:pStyle w:val="TableTextS5"/>
              <w:spacing w:before="20" w:after="20"/>
              <w:ind w:left="170" w:hanging="170"/>
              <w:rPr>
                <w:rStyle w:val="Tablefreq"/>
                <w:color w:val="000000"/>
              </w:rPr>
            </w:pPr>
            <w:r w:rsidRPr="0017256D">
              <w:rPr>
                <w:color w:val="000000"/>
              </w:rPr>
              <w:t>Móvil por satélite salvo móvil</w:t>
            </w:r>
            <w:r w:rsidRPr="0017256D">
              <w:rPr>
                <w:color w:val="000000"/>
              </w:rPr>
              <w:br/>
              <w:t>aeronáutico por satélite</w:t>
            </w:r>
            <w:r w:rsidRPr="0017256D">
              <w:rPr>
                <w:color w:val="000000"/>
              </w:rPr>
              <w:br/>
              <w:t>(Tierra-espacio)</w:t>
            </w:r>
          </w:p>
        </w:tc>
        <w:tc>
          <w:tcPr>
            <w:tcW w:w="3101" w:type="dxa"/>
            <w:vMerge/>
            <w:tcBorders>
              <w:left w:val="single" w:sz="6" w:space="0" w:color="auto"/>
              <w:bottom w:val="single" w:sz="4" w:space="0" w:color="auto"/>
              <w:right w:val="single" w:sz="6" w:space="0" w:color="auto"/>
            </w:tcBorders>
          </w:tcPr>
          <w:p w:rsidR="006369C7" w:rsidRPr="0017256D" w:rsidRDefault="006369C7" w:rsidP="006369C7">
            <w:pPr>
              <w:pStyle w:val="TableTextS5"/>
            </w:pPr>
          </w:p>
        </w:tc>
      </w:tr>
      <w:tr w:rsidR="006369C7" w:rsidRPr="0017256D" w:rsidTr="006369C7">
        <w:trPr>
          <w:trHeight w:val="270"/>
          <w:jc w:val="center"/>
        </w:trPr>
        <w:tc>
          <w:tcPr>
            <w:tcW w:w="3101" w:type="dxa"/>
            <w:vMerge/>
            <w:tcBorders>
              <w:left w:val="single" w:sz="6" w:space="0" w:color="auto"/>
              <w:right w:val="single" w:sz="6" w:space="0" w:color="auto"/>
            </w:tcBorders>
          </w:tcPr>
          <w:p w:rsidR="006369C7" w:rsidRPr="0017256D" w:rsidRDefault="006369C7" w:rsidP="006369C7">
            <w:pPr>
              <w:pStyle w:val="TableTextS5"/>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6369C7" w:rsidRPr="0017256D" w:rsidRDefault="006369C7" w:rsidP="006369C7">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6369C7" w:rsidRPr="0017256D" w:rsidRDefault="006369C7" w:rsidP="006369C7">
            <w:pPr>
              <w:pStyle w:val="TableTextS5"/>
              <w:spacing w:before="20" w:after="20"/>
              <w:rPr>
                <w:rStyle w:val="Tablefreq"/>
                <w:color w:val="000000"/>
              </w:rPr>
            </w:pPr>
            <w:r w:rsidRPr="0017256D">
              <w:rPr>
                <w:rStyle w:val="Tablefreq"/>
                <w:color w:val="000000"/>
              </w:rPr>
              <w:t>610-890</w:t>
            </w:r>
          </w:p>
          <w:p w:rsidR="006369C7" w:rsidRPr="0017256D" w:rsidRDefault="006369C7" w:rsidP="006369C7">
            <w:pPr>
              <w:pStyle w:val="TableTextS5"/>
              <w:spacing w:before="20" w:after="20"/>
            </w:pPr>
            <w:r w:rsidRPr="0017256D">
              <w:rPr>
                <w:color w:val="000000"/>
              </w:rPr>
              <w:t>FIJO</w:t>
            </w:r>
          </w:p>
          <w:p w:rsidR="006369C7" w:rsidRPr="0017256D" w:rsidRDefault="006369C7" w:rsidP="006369C7">
            <w:pPr>
              <w:pStyle w:val="TableTextS5"/>
              <w:spacing w:before="20" w:after="20"/>
              <w:ind w:left="170" w:hanging="170"/>
              <w:rPr>
                <w:color w:val="000000"/>
              </w:rPr>
            </w:pPr>
            <w:r w:rsidRPr="0017256D">
              <w:rPr>
                <w:color w:val="000000"/>
              </w:rPr>
              <w:t>MÓVIL 5.313A  5.317A</w:t>
            </w:r>
          </w:p>
          <w:p w:rsidR="006369C7" w:rsidRPr="0017256D" w:rsidRDefault="006369C7" w:rsidP="006369C7">
            <w:pPr>
              <w:pStyle w:val="TableTextS5"/>
              <w:rPr>
                <w:color w:val="000000"/>
              </w:rPr>
            </w:pPr>
            <w:r w:rsidRPr="0017256D">
              <w:rPr>
                <w:color w:val="000000"/>
              </w:rPr>
              <w:t>RADIODIFUSIÓN</w:t>
            </w:r>
          </w:p>
          <w:p w:rsidR="006369C7" w:rsidRPr="0017256D" w:rsidRDefault="006369C7" w:rsidP="006369C7">
            <w:pPr>
              <w:pStyle w:val="TableTextS5"/>
            </w:pPr>
          </w:p>
        </w:tc>
      </w:tr>
      <w:tr w:rsidR="006369C7" w:rsidRPr="0017256D" w:rsidTr="006369C7">
        <w:trPr>
          <w:trHeight w:val="20"/>
          <w:jc w:val="center"/>
        </w:trPr>
        <w:tc>
          <w:tcPr>
            <w:tcW w:w="3101" w:type="dxa"/>
            <w:vMerge/>
            <w:tcBorders>
              <w:left w:val="single" w:sz="6" w:space="0" w:color="auto"/>
              <w:right w:val="single" w:sz="6" w:space="0" w:color="auto"/>
            </w:tcBorders>
          </w:tcPr>
          <w:p w:rsidR="006369C7" w:rsidRPr="0017256D" w:rsidRDefault="006369C7" w:rsidP="006369C7">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6369C7" w:rsidRPr="0017256D" w:rsidRDefault="006369C7" w:rsidP="006369C7">
            <w:pPr>
              <w:pStyle w:val="TableTextS5"/>
              <w:spacing w:before="20" w:after="20"/>
              <w:rPr>
                <w:rStyle w:val="Tablefreq"/>
              </w:rPr>
            </w:pPr>
            <w:r w:rsidRPr="0017256D">
              <w:rPr>
                <w:rStyle w:val="Tablefreq"/>
              </w:rPr>
              <w:t>614-698</w:t>
            </w:r>
          </w:p>
          <w:p w:rsidR="006369C7" w:rsidRPr="0017256D" w:rsidRDefault="006369C7" w:rsidP="006369C7">
            <w:pPr>
              <w:pStyle w:val="TableTextS5"/>
              <w:spacing w:before="20" w:after="20"/>
              <w:rPr>
                <w:color w:val="000000"/>
              </w:rPr>
            </w:pPr>
            <w:r w:rsidRPr="0017256D">
              <w:rPr>
                <w:color w:val="000000"/>
              </w:rPr>
              <w:t>RADIODIFUSIÓN</w:t>
            </w:r>
          </w:p>
          <w:p w:rsidR="006369C7" w:rsidRPr="0017256D" w:rsidRDefault="006369C7" w:rsidP="006369C7">
            <w:pPr>
              <w:pStyle w:val="TableTextS5"/>
              <w:spacing w:before="20" w:after="20"/>
              <w:rPr>
                <w:color w:val="000000"/>
              </w:rPr>
            </w:pPr>
            <w:r w:rsidRPr="0017256D">
              <w:rPr>
                <w:color w:val="000000"/>
              </w:rPr>
              <w:t>Fijo</w:t>
            </w:r>
          </w:p>
          <w:p w:rsidR="006369C7" w:rsidRPr="0017256D" w:rsidRDefault="006369C7" w:rsidP="006369C7">
            <w:pPr>
              <w:pStyle w:val="TableTextS5"/>
              <w:spacing w:before="20" w:after="20"/>
              <w:rPr>
                <w:color w:val="000000"/>
              </w:rPr>
            </w:pPr>
            <w:r w:rsidRPr="0017256D">
              <w:rPr>
                <w:color w:val="000000"/>
              </w:rPr>
              <w:t>Móvil</w:t>
            </w:r>
          </w:p>
          <w:p w:rsidR="006369C7" w:rsidRPr="0017256D" w:rsidRDefault="006369C7" w:rsidP="006369C7">
            <w:pPr>
              <w:pStyle w:val="TableTextS5"/>
              <w:spacing w:before="20" w:after="20"/>
              <w:rPr>
                <w:rStyle w:val="Tablefreq"/>
                <w:color w:val="000000"/>
              </w:rPr>
            </w:pPr>
            <w:r w:rsidRPr="0017256D">
              <w:rPr>
                <w:rStyle w:val="Artref10pt"/>
              </w:rPr>
              <w:t>5.293</w:t>
            </w:r>
            <w:r w:rsidRPr="0017256D">
              <w:t xml:space="preserve">  </w:t>
            </w:r>
            <w:r w:rsidRPr="0017256D">
              <w:rPr>
                <w:rStyle w:val="Artref10pt"/>
              </w:rPr>
              <w:t>5.309</w:t>
            </w:r>
            <w:r w:rsidRPr="0017256D">
              <w:t xml:space="preserve">  </w:t>
            </w:r>
            <w:r w:rsidRPr="0017256D">
              <w:rPr>
                <w:rStyle w:val="Artref10pt"/>
              </w:rPr>
              <w:t>5.311A</w:t>
            </w:r>
          </w:p>
        </w:tc>
        <w:tc>
          <w:tcPr>
            <w:tcW w:w="3101" w:type="dxa"/>
            <w:vMerge/>
            <w:tcBorders>
              <w:left w:val="single" w:sz="6" w:space="0" w:color="auto"/>
              <w:right w:val="single" w:sz="6" w:space="0" w:color="auto"/>
            </w:tcBorders>
          </w:tcPr>
          <w:p w:rsidR="006369C7" w:rsidRPr="0017256D" w:rsidRDefault="006369C7" w:rsidP="006369C7">
            <w:pPr>
              <w:pStyle w:val="TableTextS5"/>
            </w:pPr>
          </w:p>
        </w:tc>
      </w:tr>
      <w:tr w:rsidR="006369C7" w:rsidRPr="0017256D" w:rsidTr="006369C7">
        <w:trPr>
          <w:trHeight w:val="1096"/>
          <w:jc w:val="center"/>
        </w:trPr>
        <w:tc>
          <w:tcPr>
            <w:tcW w:w="3101" w:type="dxa"/>
            <w:vMerge/>
            <w:tcBorders>
              <w:left w:val="single" w:sz="6" w:space="0" w:color="auto"/>
              <w:bottom w:val="single" w:sz="4" w:space="0" w:color="auto"/>
              <w:right w:val="single" w:sz="6" w:space="0" w:color="auto"/>
            </w:tcBorders>
          </w:tcPr>
          <w:p w:rsidR="006369C7" w:rsidRPr="0017256D" w:rsidRDefault="006369C7" w:rsidP="006369C7">
            <w:pPr>
              <w:pStyle w:val="TableTextS5"/>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6369C7" w:rsidRPr="0017256D" w:rsidRDefault="006369C7" w:rsidP="006369C7">
            <w:pPr>
              <w:pStyle w:val="TableTextS5"/>
              <w:spacing w:before="20" w:after="20"/>
              <w:rPr>
                <w:rStyle w:val="Tablefreq"/>
                <w:color w:val="000000"/>
              </w:rPr>
            </w:pPr>
            <w:r w:rsidRPr="0017256D">
              <w:rPr>
                <w:rStyle w:val="Tablefreq"/>
                <w:b w:val="0"/>
                <w:color w:val="000000"/>
              </w:rPr>
              <w:t>...</w:t>
            </w:r>
          </w:p>
        </w:tc>
        <w:tc>
          <w:tcPr>
            <w:tcW w:w="3101" w:type="dxa"/>
            <w:vMerge/>
            <w:tcBorders>
              <w:left w:val="single" w:sz="6" w:space="0" w:color="auto"/>
              <w:right w:val="single" w:sz="6" w:space="0" w:color="auto"/>
            </w:tcBorders>
          </w:tcPr>
          <w:p w:rsidR="006369C7" w:rsidRPr="0017256D" w:rsidRDefault="006369C7" w:rsidP="006369C7">
            <w:pPr>
              <w:pStyle w:val="TableTextS5"/>
            </w:pPr>
          </w:p>
        </w:tc>
      </w:tr>
      <w:tr w:rsidR="006369C7" w:rsidRPr="0017256D" w:rsidTr="006369C7">
        <w:trPr>
          <w:trHeight w:val="250"/>
          <w:jc w:val="center"/>
        </w:trPr>
        <w:tc>
          <w:tcPr>
            <w:tcW w:w="3101" w:type="dxa"/>
            <w:vMerge w:val="restart"/>
            <w:tcBorders>
              <w:top w:val="single" w:sz="4" w:space="0" w:color="auto"/>
              <w:left w:val="single" w:sz="6" w:space="0" w:color="auto"/>
              <w:bottom w:val="nil"/>
              <w:right w:val="single" w:sz="6" w:space="0" w:color="auto"/>
            </w:tcBorders>
          </w:tcPr>
          <w:p w:rsidR="006369C7" w:rsidRPr="0017256D" w:rsidRDefault="006369C7" w:rsidP="006369C7">
            <w:pPr>
              <w:pStyle w:val="TableTextS5"/>
              <w:spacing w:before="20" w:after="20"/>
              <w:rPr>
                <w:rStyle w:val="Tablefreq"/>
                <w:color w:val="000000"/>
              </w:rPr>
            </w:pPr>
            <w:r w:rsidRPr="0017256D">
              <w:rPr>
                <w:rStyle w:val="Tablefreq"/>
                <w:color w:val="000000"/>
              </w:rPr>
              <w:t>...</w:t>
            </w:r>
          </w:p>
        </w:tc>
        <w:tc>
          <w:tcPr>
            <w:tcW w:w="3101" w:type="dxa"/>
            <w:vMerge/>
            <w:tcBorders>
              <w:left w:val="single" w:sz="6" w:space="0" w:color="auto"/>
              <w:bottom w:val="nil"/>
              <w:right w:val="single" w:sz="6" w:space="0" w:color="auto"/>
            </w:tcBorders>
          </w:tcPr>
          <w:p w:rsidR="006369C7" w:rsidRPr="0017256D" w:rsidRDefault="006369C7" w:rsidP="006369C7">
            <w:pPr>
              <w:pStyle w:val="TableTextS5"/>
              <w:spacing w:before="20" w:after="20"/>
              <w:rPr>
                <w:rStyle w:val="Tablefreq"/>
                <w:color w:val="000000"/>
              </w:rPr>
            </w:pPr>
          </w:p>
        </w:tc>
        <w:tc>
          <w:tcPr>
            <w:tcW w:w="3101" w:type="dxa"/>
            <w:vMerge/>
            <w:tcBorders>
              <w:left w:val="single" w:sz="6" w:space="0" w:color="auto"/>
              <w:bottom w:val="nil"/>
              <w:right w:val="single" w:sz="6" w:space="0" w:color="auto"/>
            </w:tcBorders>
          </w:tcPr>
          <w:p w:rsidR="006369C7" w:rsidRPr="0017256D" w:rsidRDefault="006369C7" w:rsidP="006369C7">
            <w:pPr>
              <w:pStyle w:val="TableTextS5"/>
            </w:pPr>
          </w:p>
        </w:tc>
      </w:tr>
      <w:tr w:rsidR="006369C7" w:rsidRPr="0017256D" w:rsidTr="006369C7">
        <w:trPr>
          <w:trHeight w:val="66"/>
          <w:jc w:val="center"/>
        </w:trPr>
        <w:tc>
          <w:tcPr>
            <w:tcW w:w="3101" w:type="dxa"/>
            <w:vMerge/>
            <w:tcBorders>
              <w:left w:val="single" w:sz="6" w:space="0" w:color="auto"/>
              <w:bottom w:val="single" w:sz="6" w:space="0" w:color="auto"/>
              <w:right w:val="single" w:sz="6" w:space="0" w:color="auto"/>
            </w:tcBorders>
          </w:tcPr>
          <w:p w:rsidR="006369C7" w:rsidRPr="0017256D" w:rsidRDefault="006369C7" w:rsidP="006369C7">
            <w:pPr>
              <w:pStyle w:val="TableTextS5"/>
              <w:spacing w:before="20" w:after="20"/>
              <w:rPr>
                <w:rStyle w:val="Artref10pt"/>
              </w:rPr>
            </w:pPr>
          </w:p>
        </w:tc>
        <w:tc>
          <w:tcPr>
            <w:tcW w:w="3101" w:type="dxa"/>
            <w:vMerge/>
            <w:tcBorders>
              <w:left w:val="single" w:sz="6" w:space="0" w:color="auto"/>
              <w:bottom w:val="single" w:sz="6" w:space="0" w:color="auto"/>
              <w:right w:val="single" w:sz="6" w:space="0" w:color="auto"/>
            </w:tcBorders>
          </w:tcPr>
          <w:p w:rsidR="006369C7" w:rsidRPr="0017256D" w:rsidRDefault="006369C7" w:rsidP="006369C7">
            <w:pPr>
              <w:pStyle w:val="TableTextS5"/>
              <w:spacing w:before="20" w:after="20"/>
              <w:rPr>
                <w:rStyle w:val="Tablefreq"/>
                <w:color w:val="000000"/>
              </w:rPr>
            </w:pPr>
          </w:p>
        </w:tc>
        <w:tc>
          <w:tcPr>
            <w:tcW w:w="3101" w:type="dxa"/>
            <w:tcBorders>
              <w:left w:val="single" w:sz="6" w:space="0" w:color="auto"/>
              <w:bottom w:val="single" w:sz="6" w:space="0" w:color="auto"/>
              <w:right w:val="single" w:sz="6" w:space="0" w:color="auto"/>
            </w:tcBorders>
          </w:tcPr>
          <w:p w:rsidR="006369C7" w:rsidRPr="0017256D" w:rsidRDefault="006369C7" w:rsidP="006369C7">
            <w:pPr>
              <w:pStyle w:val="TableTextS5"/>
            </w:pPr>
            <w:r w:rsidRPr="0017256D">
              <w:rPr>
                <w:rStyle w:val="Artref10pt"/>
              </w:rPr>
              <w:t>5.149</w:t>
            </w:r>
            <w:r w:rsidRPr="0017256D">
              <w:rPr>
                <w:color w:val="000000"/>
              </w:rPr>
              <w:t xml:space="preserve">  </w:t>
            </w:r>
            <w:r w:rsidRPr="0017256D">
              <w:rPr>
                <w:rStyle w:val="Artref10pt"/>
              </w:rPr>
              <w:t>5.305</w:t>
            </w:r>
            <w:r w:rsidRPr="0017256D">
              <w:rPr>
                <w:color w:val="000000"/>
              </w:rPr>
              <w:t xml:space="preserve">  </w:t>
            </w:r>
            <w:r w:rsidRPr="0017256D">
              <w:rPr>
                <w:rStyle w:val="Artref10pt"/>
              </w:rPr>
              <w:t>5.306</w:t>
            </w:r>
            <w:r w:rsidRPr="0017256D">
              <w:rPr>
                <w:color w:val="000000"/>
              </w:rPr>
              <w:t xml:space="preserve">  </w:t>
            </w:r>
            <w:r w:rsidRPr="0017256D">
              <w:rPr>
                <w:rStyle w:val="Artref10pt"/>
              </w:rPr>
              <w:t>5.307</w:t>
            </w:r>
            <w:r w:rsidRPr="0017256D">
              <w:rPr>
                <w:rStyle w:val="Artref10pt"/>
              </w:rPr>
              <w:br/>
              <w:t>5.311A  5.320</w:t>
            </w:r>
          </w:p>
        </w:tc>
      </w:tr>
    </w:tbl>
    <w:p w:rsidR="006514A5" w:rsidRPr="0017256D" w:rsidRDefault="006369C7">
      <w:pPr>
        <w:pStyle w:val="Reasons"/>
      </w:pPr>
      <w:r w:rsidRPr="0017256D">
        <w:rPr>
          <w:b/>
        </w:rPr>
        <w:t>Motivos:</w:t>
      </w:r>
      <w:r w:rsidRPr="0017256D">
        <w:tab/>
        <w:t xml:space="preserve">Se propone </w:t>
      </w:r>
      <w:r w:rsidRPr="0017256D">
        <w:rPr>
          <w:u w:val="single"/>
        </w:rPr>
        <w:t>NOC</w:t>
      </w:r>
      <w:r w:rsidRPr="0017256D">
        <w:t xml:space="preserve"> para la b</w:t>
      </w:r>
      <w:r w:rsidR="00FD3D26" w:rsidRPr="0017256D">
        <w:t>anda de frecuencias 470-694/698 </w:t>
      </w:r>
      <w:r w:rsidRPr="0017256D">
        <w:t>MHz. Como se indica en la sección 1/1.1/5.1 del Informe de la RPC, la banda de frecuencias 470-694/698 MHz se utiliza principalmente para la radiodifusión de televisión terrenal en el mundo. Asimismo, los resultados de los estudios del UIT-R muestran que si un país desea utilizar la banda para la radiodifusión y otro país vecino desea utilizarla para las redes IMT, la compartición sería difícil.</w:t>
      </w:r>
    </w:p>
    <w:p w:rsidR="006514A5" w:rsidRPr="0017256D" w:rsidRDefault="006369C7">
      <w:pPr>
        <w:pStyle w:val="Proposal"/>
      </w:pPr>
      <w:r w:rsidRPr="0017256D">
        <w:rPr>
          <w:u w:val="single"/>
        </w:rPr>
        <w:t>NOC</w:t>
      </w:r>
      <w:r w:rsidRPr="0017256D">
        <w:tab/>
        <w:t>INS/58A1/2</w:t>
      </w:r>
    </w:p>
    <w:p w:rsidR="006369C7" w:rsidRPr="0017256D" w:rsidRDefault="006369C7" w:rsidP="006369C7">
      <w:pPr>
        <w:pStyle w:val="Tabletitle"/>
      </w:pPr>
      <w:r w:rsidRPr="0017256D">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369C7" w:rsidRPr="0017256D" w:rsidTr="006369C7">
        <w:trPr>
          <w:cantSplit/>
        </w:trPr>
        <w:tc>
          <w:tcPr>
            <w:tcW w:w="9304"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Atribución a los servicios</w:t>
            </w:r>
          </w:p>
        </w:tc>
      </w:tr>
      <w:tr w:rsidR="006369C7" w:rsidRPr="0017256D" w:rsidTr="006369C7">
        <w:trPr>
          <w:cantSplit/>
        </w:trPr>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3</w:t>
            </w:r>
          </w:p>
        </w:tc>
      </w:tr>
      <w:tr w:rsidR="006369C7" w:rsidRPr="0017256D" w:rsidTr="0063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9"/>
        </w:trPr>
        <w:tc>
          <w:tcPr>
            <w:tcW w:w="3101" w:type="dxa"/>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rPr>
                <w:color w:val="000000"/>
              </w:rPr>
            </w:pPr>
            <w:r w:rsidRPr="0017256D">
              <w:rPr>
                <w:rStyle w:val="Tablefreq"/>
                <w:color w:val="000000"/>
              </w:rPr>
              <w:lastRenderedPageBreak/>
              <w:t>1</w:t>
            </w:r>
            <w:r w:rsidRPr="0017256D">
              <w:rPr>
                <w:rStyle w:val="Tablefreq"/>
                <w:rFonts w:ascii="Tms Rmn" w:hAnsi="Tms Rmn" w:cs="Tms Rmn"/>
                <w:color w:val="000000"/>
                <w:sz w:val="12"/>
                <w:szCs w:val="12"/>
              </w:rPr>
              <w:t> </w:t>
            </w:r>
            <w:r w:rsidRPr="0017256D">
              <w:rPr>
                <w:rStyle w:val="Tablefreq"/>
                <w:color w:val="000000"/>
              </w:rPr>
              <w:t>350-1</w:t>
            </w:r>
            <w:r w:rsidRPr="0017256D">
              <w:rPr>
                <w:rStyle w:val="Tablefreq"/>
                <w:rFonts w:ascii="Tms Rmn" w:hAnsi="Tms Rmn" w:cs="Tms Rmn"/>
                <w:color w:val="000000"/>
                <w:sz w:val="12"/>
                <w:szCs w:val="12"/>
              </w:rPr>
              <w:t> </w:t>
            </w:r>
            <w:r w:rsidRPr="0017256D">
              <w:rPr>
                <w:rStyle w:val="Tablefreq"/>
                <w:color w:val="000000"/>
              </w:rPr>
              <w:t>400</w:t>
            </w:r>
          </w:p>
          <w:p w:rsidR="006369C7" w:rsidRPr="0017256D" w:rsidRDefault="006369C7" w:rsidP="006369C7">
            <w:pPr>
              <w:pStyle w:val="TableTextS5"/>
              <w:rPr>
                <w:color w:val="000000"/>
              </w:rPr>
            </w:pPr>
            <w:r w:rsidRPr="0017256D">
              <w:rPr>
                <w:color w:val="000000"/>
              </w:rPr>
              <w:t>FIJO</w:t>
            </w:r>
          </w:p>
          <w:p w:rsidR="006369C7" w:rsidRPr="0017256D" w:rsidRDefault="006369C7" w:rsidP="006369C7">
            <w:pPr>
              <w:pStyle w:val="TableTextS5"/>
              <w:rPr>
                <w:color w:val="000000"/>
              </w:rPr>
            </w:pPr>
            <w:r w:rsidRPr="0017256D">
              <w:rPr>
                <w:color w:val="000000"/>
              </w:rPr>
              <w:t>MÓVIL</w:t>
            </w:r>
          </w:p>
          <w:p w:rsidR="006369C7" w:rsidRPr="0017256D" w:rsidRDefault="006369C7" w:rsidP="006369C7">
            <w:pPr>
              <w:pStyle w:val="TableTextS5"/>
              <w:rPr>
                <w:rStyle w:val="Artref10pt"/>
              </w:rPr>
            </w:pPr>
            <w:r w:rsidRPr="0017256D">
              <w:rPr>
                <w:color w:val="000000"/>
              </w:rPr>
              <w:t>RADIOLOCALIZACIÓN</w:t>
            </w:r>
          </w:p>
          <w:p w:rsidR="006369C7" w:rsidRPr="0017256D" w:rsidRDefault="006369C7" w:rsidP="006369C7">
            <w:pPr>
              <w:pStyle w:val="TableTextS5"/>
              <w:rPr>
                <w:color w:val="000000"/>
              </w:rPr>
            </w:pPr>
            <w:r w:rsidRPr="0017256D">
              <w:rPr>
                <w:rStyle w:val="Artref10pt"/>
              </w:rPr>
              <w:t>5.149</w:t>
            </w:r>
            <w:r w:rsidRPr="0017256D">
              <w:rPr>
                <w:color w:val="000000"/>
              </w:rPr>
              <w:t xml:space="preserve">  </w:t>
            </w:r>
            <w:r w:rsidRPr="0017256D">
              <w:rPr>
                <w:rStyle w:val="Artref10pt"/>
              </w:rPr>
              <w:t>5.338</w:t>
            </w:r>
            <w:r w:rsidRPr="0017256D">
              <w:rPr>
                <w:color w:val="000000"/>
              </w:rPr>
              <w:t xml:space="preserve">  </w:t>
            </w:r>
            <w:r w:rsidRPr="0017256D">
              <w:rPr>
                <w:rStyle w:val="Artref10pt"/>
              </w:rPr>
              <w:t>5.338A  5.339</w:t>
            </w:r>
          </w:p>
        </w:tc>
        <w:tc>
          <w:tcPr>
            <w:tcW w:w="6203" w:type="dxa"/>
            <w:gridSpan w:val="2"/>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rPr>
                <w:color w:val="000000"/>
              </w:rPr>
            </w:pPr>
            <w:r w:rsidRPr="0017256D">
              <w:rPr>
                <w:rStyle w:val="Tablefreq"/>
                <w:color w:val="000000"/>
              </w:rPr>
              <w:t>1</w:t>
            </w:r>
            <w:r w:rsidRPr="0017256D">
              <w:rPr>
                <w:rStyle w:val="Tablefreq"/>
                <w:rFonts w:ascii="Tms Rmn" w:hAnsi="Tms Rmn" w:cs="Tms Rmn"/>
                <w:color w:val="000000"/>
                <w:sz w:val="12"/>
                <w:szCs w:val="12"/>
              </w:rPr>
              <w:t> </w:t>
            </w:r>
            <w:r w:rsidRPr="0017256D">
              <w:rPr>
                <w:rStyle w:val="Tablefreq"/>
                <w:color w:val="000000"/>
              </w:rPr>
              <w:t>350-1</w:t>
            </w:r>
            <w:r w:rsidRPr="0017256D">
              <w:rPr>
                <w:rStyle w:val="Tablefreq"/>
                <w:rFonts w:ascii="Tms Rmn" w:hAnsi="Tms Rmn" w:cs="Tms Rmn"/>
                <w:color w:val="000000"/>
                <w:sz w:val="12"/>
                <w:szCs w:val="12"/>
              </w:rPr>
              <w:t> </w:t>
            </w:r>
            <w:r w:rsidRPr="0017256D">
              <w:rPr>
                <w:rStyle w:val="Tablefreq"/>
                <w:color w:val="000000"/>
              </w:rPr>
              <w:t>400</w:t>
            </w:r>
          </w:p>
          <w:p w:rsidR="006369C7" w:rsidRPr="0017256D" w:rsidRDefault="006369C7" w:rsidP="006369C7">
            <w:pPr>
              <w:pStyle w:val="TableTextS5"/>
              <w:tabs>
                <w:tab w:val="clear" w:pos="170"/>
                <w:tab w:val="clear" w:pos="567"/>
                <w:tab w:val="clear" w:pos="737"/>
                <w:tab w:val="clear" w:pos="2977"/>
                <w:tab w:val="clear" w:pos="3266"/>
                <w:tab w:val="left" w:pos="459"/>
              </w:tabs>
              <w:rPr>
                <w:color w:val="000000"/>
              </w:rPr>
            </w:pPr>
            <w:r w:rsidRPr="0017256D">
              <w:rPr>
                <w:color w:val="000000"/>
              </w:rPr>
              <w:tab/>
              <w:t>RADIOLOCALIZACIÓN  5.338A</w:t>
            </w:r>
          </w:p>
          <w:p w:rsidR="006369C7" w:rsidRPr="0017256D" w:rsidRDefault="006369C7" w:rsidP="006369C7">
            <w:pPr>
              <w:pStyle w:val="TableTextS5"/>
              <w:rPr>
                <w:color w:val="000000"/>
              </w:rPr>
            </w:pPr>
          </w:p>
          <w:p w:rsidR="006369C7" w:rsidRPr="0017256D" w:rsidRDefault="006369C7" w:rsidP="006369C7">
            <w:pPr>
              <w:pStyle w:val="TableTextS5"/>
              <w:rPr>
                <w:color w:val="000000"/>
              </w:rPr>
            </w:pPr>
          </w:p>
          <w:p w:rsidR="006369C7" w:rsidRPr="0017256D" w:rsidRDefault="006369C7" w:rsidP="006369C7">
            <w:pPr>
              <w:pStyle w:val="TableTextS5"/>
              <w:tabs>
                <w:tab w:val="clear" w:pos="170"/>
                <w:tab w:val="clear" w:pos="567"/>
                <w:tab w:val="clear" w:pos="737"/>
                <w:tab w:val="clear" w:pos="2977"/>
                <w:tab w:val="clear" w:pos="3266"/>
                <w:tab w:val="left" w:pos="459"/>
              </w:tabs>
              <w:rPr>
                <w:color w:val="000000"/>
              </w:rPr>
            </w:pPr>
            <w:r w:rsidRPr="0017256D">
              <w:rPr>
                <w:color w:val="000000"/>
              </w:rPr>
              <w:tab/>
            </w:r>
            <w:r w:rsidRPr="0017256D">
              <w:rPr>
                <w:rStyle w:val="Artref10pt"/>
              </w:rPr>
              <w:t>5.149</w:t>
            </w:r>
            <w:r w:rsidRPr="0017256D">
              <w:rPr>
                <w:color w:val="000000"/>
              </w:rPr>
              <w:t xml:space="preserve">  </w:t>
            </w:r>
            <w:r w:rsidRPr="0017256D">
              <w:rPr>
                <w:rStyle w:val="Artref10pt"/>
              </w:rPr>
              <w:t>5.334</w:t>
            </w:r>
            <w:r w:rsidRPr="0017256D">
              <w:rPr>
                <w:color w:val="000000"/>
              </w:rPr>
              <w:t xml:space="preserve">  </w:t>
            </w:r>
            <w:r w:rsidRPr="0017256D">
              <w:rPr>
                <w:rStyle w:val="Artref10pt"/>
              </w:rPr>
              <w:t>5.339</w:t>
            </w:r>
          </w:p>
        </w:tc>
      </w:tr>
    </w:tbl>
    <w:p w:rsidR="006514A5" w:rsidRPr="0017256D" w:rsidRDefault="006369C7">
      <w:pPr>
        <w:pStyle w:val="Reasons"/>
      </w:pPr>
      <w:r w:rsidRPr="0017256D">
        <w:rPr>
          <w:b/>
        </w:rPr>
        <w:t>Motivos:</w:t>
      </w:r>
      <w:r w:rsidRPr="0017256D">
        <w:tab/>
        <w:t xml:space="preserve">Se propone </w:t>
      </w:r>
      <w:r w:rsidRPr="0017256D">
        <w:rPr>
          <w:u w:val="single"/>
        </w:rPr>
        <w:t>NOC</w:t>
      </w:r>
      <w:r w:rsidRPr="0017256D">
        <w:t xml:space="preserve"> para la banda de frecuencias </w:t>
      </w:r>
      <w:r w:rsidRPr="0017256D">
        <w:rPr>
          <w:lang w:eastAsia="ja-JP"/>
        </w:rPr>
        <w:t>1 350-1 400 MHz</w:t>
      </w:r>
      <w:r w:rsidRPr="0017256D">
        <w:t>.</w:t>
      </w:r>
      <w:r w:rsidRPr="0017256D">
        <w:rPr>
          <w:lang w:eastAsia="ja-JP"/>
        </w:rPr>
        <w:t xml:space="preserve"> Como se indica en la sección 1/1.1/4.1.2.4 del Informe de la RPC, </w:t>
      </w:r>
      <w:r w:rsidRPr="0017256D">
        <w:t>todos los estudios realizados se han basado en los parámetros facilitados por el UIT-R y demuestran que no es viable el funcionamiento cofrecuencia de sistemas móviles de banda ancha y sistemas de radar en la misma zona geográfica. Además, esta gama de frecuencias está muy utilizada en algunos países para los sistemas de radar. Por otra parte, la utilización armonizada de toda esta gama de frecuencias, o parte de ella, por el SM para la implantación de las IMT puede no ser viable, sobre todo a escala mundial.</w:t>
      </w:r>
    </w:p>
    <w:p w:rsidR="006514A5" w:rsidRPr="0017256D" w:rsidRDefault="006369C7">
      <w:pPr>
        <w:pStyle w:val="Proposal"/>
      </w:pPr>
      <w:r w:rsidRPr="0017256D">
        <w:t>MOD</w:t>
      </w:r>
      <w:r w:rsidRPr="0017256D">
        <w:tab/>
        <w:t>INS/58A1/3</w:t>
      </w:r>
    </w:p>
    <w:p w:rsidR="006369C7" w:rsidRPr="0017256D" w:rsidRDefault="006369C7" w:rsidP="006369C7">
      <w:pPr>
        <w:pStyle w:val="Tabletitle"/>
      </w:pPr>
      <w:r w:rsidRPr="0017256D">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369C7" w:rsidRPr="0017256D" w:rsidTr="006369C7">
        <w:trPr>
          <w:cantSplit/>
        </w:trPr>
        <w:tc>
          <w:tcPr>
            <w:tcW w:w="9304"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Atribución a los servicios</w:t>
            </w:r>
          </w:p>
        </w:tc>
      </w:tr>
      <w:tr w:rsidR="006369C7" w:rsidRPr="0017256D" w:rsidTr="006369C7">
        <w:trPr>
          <w:cantSplit/>
        </w:trPr>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3</w:t>
            </w:r>
          </w:p>
        </w:tc>
      </w:tr>
      <w:tr w:rsidR="006369C7" w:rsidRPr="0017256D" w:rsidTr="0063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tabs>
                <w:tab w:val="clear" w:pos="170"/>
                <w:tab w:val="clear" w:pos="567"/>
                <w:tab w:val="clear" w:pos="737"/>
                <w:tab w:val="clear" w:pos="3266"/>
              </w:tabs>
              <w:rPr>
                <w:color w:val="000000"/>
              </w:rPr>
            </w:pPr>
            <w:r w:rsidRPr="0017256D">
              <w:rPr>
                <w:rStyle w:val="Tablefreq"/>
                <w:color w:val="000000"/>
              </w:rPr>
              <w:t>1</w:t>
            </w:r>
            <w:r w:rsidRPr="0017256D">
              <w:rPr>
                <w:rStyle w:val="Tablefreq"/>
                <w:rFonts w:ascii="Tms Rmn" w:hAnsi="Tms Rmn" w:cs="Tms Rmn"/>
                <w:color w:val="000000"/>
                <w:sz w:val="12"/>
                <w:szCs w:val="12"/>
              </w:rPr>
              <w:t> </w:t>
            </w:r>
            <w:r w:rsidRPr="0017256D">
              <w:rPr>
                <w:rStyle w:val="Tablefreq"/>
                <w:color w:val="000000"/>
              </w:rPr>
              <w:t>427-1</w:t>
            </w:r>
            <w:r w:rsidRPr="0017256D">
              <w:rPr>
                <w:rStyle w:val="Tablefreq"/>
                <w:rFonts w:ascii="Tms Rmn" w:hAnsi="Tms Rmn" w:cs="Tms Rmn"/>
                <w:color w:val="000000"/>
                <w:sz w:val="12"/>
                <w:szCs w:val="12"/>
              </w:rPr>
              <w:t> </w:t>
            </w:r>
            <w:r w:rsidRPr="0017256D">
              <w:rPr>
                <w:rStyle w:val="Tablefreq"/>
                <w:color w:val="000000"/>
              </w:rPr>
              <w:t>429</w:t>
            </w:r>
            <w:r w:rsidRPr="0017256D">
              <w:rPr>
                <w:color w:val="000000"/>
              </w:rPr>
              <w:tab/>
              <w:t>OPERACIONES ESPACIALES (Tierra-espacio)</w:t>
            </w:r>
          </w:p>
          <w:p w:rsidR="006369C7" w:rsidRPr="0017256D" w:rsidRDefault="006369C7" w:rsidP="006369C7">
            <w:pPr>
              <w:pStyle w:val="TableTextS5"/>
              <w:tabs>
                <w:tab w:val="clear" w:pos="170"/>
                <w:tab w:val="clear" w:pos="567"/>
                <w:tab w:val="clear" w:pos="737"/>
                <w:tab w:val="clear" w:pos="3266"/>
              </w:tabs>
              <w:rPr>
                <w:color w:val="000000"/>
              </w:rPr>
            </w:pPr>
            <w:r w:rsidRPr="0017256D">
              <w:rPr>
                <w:color w:val="000000"/>
              </w:rPr>
              <w:tab/>
              <w:t>FIJO</w:t>
            </w:r>
          </w:p>
          <w:p w:rsidR="00A169BC" w:rsidRPr="0017256D" w:rsidRDefault="006369C7" w:rsidP="00A169BC">
            <w:pPr>
              <w:pStyle w:val="TableTextS5"/>
              <w:tabs>
                <w:tab w:val="clear" w:pos="170"/>
                <w:tab w:val="clear" w:pos="567"/>
                <w:tab w:val="clear" w:pos="737"/>
                <w:tab w:val="clear" w:pos="3266"/>
              </w:tabs>
              <w:rPr>
                <w:color w:val="000000"/>
              </w:rPr>
            </w:pPr>
            <w:r w:rsidRPr="0017256D">
              <w:rPr>
                <w:color w:val="000000"/>
              </w:rPr>
              <w:tab/>
            </w:r>
            <w:r w:rsidR="00A169BC" w:rsidRPr="0017256D">
              <w:rPr>
                <w:color w:val="000000"/>
              </w:rPr>
              <w:t xml:space="preserve"> MÓVIL salvo móvil aeronáutico</w:t>
            </w:r>
            <w:ins w:id="6" w:author="DG1-1" w:date="2015-07-30T05:03:00Z">
              <w:r w:rsidR="00A169BC" w:rsidRPr="0017256D">
                <w:rPr>
                  <w:rFonts w:eastAsia="MS Mincho"/>
                  <w:color w:val="000000"/>
                </w:rPr>
                <w:t xml:space="preserve"> ADD 5.A11</w:t>
              </w:r>
            </w:ins>
          </w:p>
          <w:p w:rsidR="006369C7" w:rsidRPr="0017256D" w:rsidRDefault="00A169BC" w:rsidP="00A169BC">
            <w:pPr>
              <w:pStyle w:val="TableTextS5"/>
              <w:tabs>
                <w:tab w:val="clear" w:pos="170"/>
                <w:tab w:val="clear" w:pos="567"/>
                <w:tab w:val="clear" w:pos="737"/>
                <w:tab w:val="clear" w:pos="3266"/>
              </w:tabs>
              <w:rPr>
                <w:rStyle w:val="Artref10pt"/>
              </w:rPr>
            </w:pPr>
            <w:r w:rsidRPr="0017256D">
              <w:rPr>
                <w:color w:val="000000"/>
              </w:rPr>
              <w:tab/>
            </w:r>
            <w:ins w:id="7" w:author="DG1-1" w:date="2015-07-30T05:03:00Z">
              <w:r w:rsidRPr="0017256D">
                <w:rPr>
                  <w:rFonts w:eastAsia="MS Mincho"/>
                  <w:color w:val="000000"/>
                </w:rPr>
                <w:t xml:space="preserve">MOD </w:t>
              </w:r>
            </w:ins>
            <w:r w:rsidRPr="0017256D">
              <w:rPr>
                <w:rStyle w:val="Artref10pt"/>
              </w:rPr>
              <w:t>5.338A  5.341</w:t>
            </w:r>
          </w:p>
        </w:tc>
      </w:tr>
      <w:tr w:rsidR="006369C7" w:rsidRPr="0017256D" w:rsidTr="0063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5"/>
        </w:trPr>
        <w:tc>
          <w:tcPr>
            <w:tcW w:w="3101" w:type="dxa"/>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spacing w:line="220" w:lineRule="exact"/>
              <w:rPr>
                <w:color w:val="000000"/>
              </w:rPr>
            </w:pPr>
            <w:r w:rsidRPr="0017256D">
              <w:rPr>
                <w:rStyle w:val="Tablefreq"/>
                <w:color w:val="000000"/>
              </w:rPr>
              <w:t>1</w:t>
            </w:r>
            <w:r w:rsidRPr="0017256D">
              <w:rPr>
                <w:rStyle w:val="Tablefreq"/>
                <w:rFonts w:ascii="Tms Rmn" w:hAnsi="Tms Rmn" w:cs="Tms Rmn"/>
                <w:color w:val="000000"/>
                <w:sz w:val="12"/>
                <w:szCs w:val="12"/>
              </w:rPr>
              <w:t> </w:t>
            </w:r>
            <w:r w:rsidRPr="0017256D">
              <w:rPr>
                <w:rStyle w:val="Tablefreq"/>
                <w:color w:val="000000"/>
              </w:rPr>
              <w:t>429-1</w:t>
            </w:r>
            <w:r w:rsidRPr="0017256D">
              <w:rPr>
                <w:rStyle w:val="Tablefreq"/>
                <w:rFonts w:ascii="Tms Rmn" w:hAnsi="Tms Rmn" w:cs="Tms Rmn"/>
                <w:color w:val="000000"/>
                <w:sz w:val="12"/>
                <w:szCs w:val="12"/>
              </w:rPr>
              <w:t> </w:t>
            </w:r>
            <w:r w:rsidRPr="0017256D">
              <w:rPr>
                <w:rStyle w:val="Tablefreq"/>
                <w:color w:val="000000"/>
              </w:rPr>
              <w:t>452</w:t>
            </w:r>
          </w:p>
          <w:p w:rsidR="006369C7" w:rsidRPr="0017256D" w:rsidRDefault="006369C7" w:rsidP="006369C7">
            <w:pPr>
              <w:pStyle w:val="TableTextS5"/>
              <w:rPr>
                <w:color w:val="000000"/>
              </w:rPr>
            </w:pPr>
            <w:r w:rsidRPr="0017256D">
              <w:rPr>
                <w:color w:val="000000"/>
              </w:rPr>
              <w:t>FIJO</w:t>
            </w:r>
          </w:p>
          <w:p w:rsidR="00A169BC" w:rsidRPr="0017256D" w:rsidRDefault="006369C7" w:rsidP="00A169BC">
            <w:pPr>
              <w:pStyle w:val="TableTextS5"/>
              <w:ind w:left="170" w:hanging="170"/>
              <w:rPr>
                <w:color w:val="000000"/>
              </w:rPr>
            </w:pPr>
            <w:r w:rsidRPr="0017256D">
              <w:rPr>
                <w:color w:val="000000"/>
              </w:rPr>
              <w:t>MÓVIL salvo móvil aeronáutico</w:t>
            </w:r>
            <w:r w:rsidRPr="0017256D">
              <w:rPr>
                <w:color w:val="000000"/>
              </w:rPr>
              <w:br/>
            </w:r>
            <w:ins w:id="8" w:author="DG1-1" w:date="2015-07-30T05:03:00Z">
              <w:r w:rsidR="00A169BC" w:rsidRPr="0017256D">
                <w:rPr>
                  <w:rFonts w:eastAsia="MS Mincho"/>
                  <w:color w:val="000000"/>
                </w:rPr>
                <w:t xml:space="preserve"> ADD 5.A11</w:t>
              </w:r>
            </w:ins>
          </w:p>
          <w:p w:rsidR="006369C7" w:rsidRPr="0017256D" w:rsidRDefault="00A169BC" w:rsidP="00A169BC">
            <w:pPr>
              <w:pStyle w:val="TableTextS5"/>
              <w:spacing w:line="220" w:lineRule="exact"/>
              <w:rPr>
                <w:color w:val="000000"/>
              </w:rPr>
            </w:pPr>
            <w:ins w:id="9" w:author="DG1-1" w:date="2015-07-30T05:03:00Z">
              <w:r w:rsidRPr="0017256D">
                <w:rPr>
                  <w:rFonts w:eastAsia="MS Mincho"/>
                  <w:color w:val="000000"/>
                </w:rPr>
                <w:t xml:space="preserve">MOD </w:t>
              </w:r>
            </w:ins>
            <w:r w:rsidRPr="0017256D">
              <w:rPr>
                <w:rStyle w:val="Artref10pt"/>
              </w:rPr>
              <w:t>5.338A</w:t>
            </w:r>
            <w:r w:rsidRPr="0017256D">
              <w:t xml:space="preserve">  </w:t>
            </w:r>
            <w:r w:rsidRPr="0017256D">
              <w:rPr>
                <w:rStyle w:val="Artref10pt"/>
              </w:rPr>
              <w:t>5.341</w:t>
            </w:r>
            <w:r w:rsidRPr="0017256D">
              <w:t xml:space="preserve">  </w:t>
            </w:r>
            <w:r w:rsidRPr="0017256D">
              <w:rPr>
                <w:rStyle w:val="Artref10pt"/>
              </w:rPr>
              <w:t>5.342</w:t>
            </w:r>
          </w:p>
        </w:tc>
        <w:tc>
          <w:tcPr>
            <w:tcW w:w="6203" w:type="dxa"/>
            <w:gridSpan w:val="2"/>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spacing w:line="220" w:lineRule="exact"/>
              <w:rPr>
                <w:color w:val="000000"/>
              </w:rPr>
            </w:pPr>
            <w:r w:rsidRPr="0017256D">
              <w:rPr>
                <w:rStyle w:val="Tablefreq"/>
                <w:color w:val="000000"/>
              </w:rPr>
              <w:t>1</w:t>
            </w:r>
            <w:r w:rsidRPr="0017256D">
              <w:rPr>
                <w:rStyle w:val="Tablefreq"/>
                <w:rFonts w:ascii="Tms Rmn" w:hAnsi="Tms Rmn" w:cs="Tms Rmn"/>
                <w:color w:val="000000"/>
                <w:sz w:val="12"/>
                <w:szCs w:val="12"/>
              </w:rPr>
              <w:t> </w:t>
            </w:r>
            <w:r w:rsidRPr="0017256D">
              <w:rPr>
                <w:rStyle w:val="Tablefreq"/>
                <w:color w:val="000000"/>
              </w:rPr>
              <w:t>429-1</w:t>
            </w:r>
            <w:r w:rsidRPr="0017256D">
              <w:rPr>
                <w:rStyle w:val="Tablefreq"/>
                <w:rFonts w:ascii="Tms Rmn" w:hAnsi="Tms Rmn" w:cs="Tms Rmn"/>
                <w:color w:val="000000"/>
                <w:sz w:val="12"/>
                <w:szCs w:val="12"/>
              </w:rPr>
              <w:t> </w:t>
            </w:r>
            <w:r w:rsidRPr="0017256D">
              <w:rPr>
                <w:rStyle w:val="Tablefreq"/>
                <w:color w:val="000000"/>
              </w:rPr>
              <w:t>452</w:t>
            </w:r>
          </w:p>
          <w:p w:rsidR="00A169BC" w:rsidRPr="0017256D" w:rsidRDefault="00A169BC" w:rsidP="00A169BC">
            <w:pPr>
              <w:pStyle w:val="TableTextS5"/>
              <w:ind w:left="459"/>
              <w:rPr>
                <w:color w:val="000000"/>
              </w:rPr>
            </w:pPr>
            <w:r w:rsidRPr="0017256D">
              <w:rPr>
                <w:color w:val="000000"/>
              </w:rPr>
              <w:t>FIJO</w:t>
            </w:r>
          </w:p>
          <w:p w:rsidR="00A169BC" w:rsidRPr="0017256D" w:rsidRDefault="00A169BC" w:rsidP="00A169BC">
            <w:pPr>
              <w:pStyle w:val="TableTextS5"/>
              <w:ind w:left="459"/>
              <w:rPr>
                <w:color w:val="000000"/>
              </w:rPr>
            </w:pPr>
            <w:r w:rsidRPr="0017256D">
              <w:rPr>
                <w:color w:val="000000"/>
              </w:rPr>
              <w:t xml:space="preserve">MÓVIL  </w:t>
            </w:r>
            <w:r w:rsidRPr="0017256D">
              <w:rPr>
                <w:rStyle w:val="Artref"/>
                <w:color w:val="000000"/>
              </w:rPr>
              <w:t>5.343</w:t>
            </w:r>
            <w:ins w:id="10" w:author="DG1-1" w:date="2015-07-30T05:03:00Z">
              <w:r w:rsidRPr="0017256D">
                <w:rPr>
                  <w:rFonts w:eastAsia="MS Mincho"/>
                  <w:color w:val="000000"/>
                </w:rPr>
                <w:t xml:space="preserve"> ADD 5.A11</w:t>
              </w:r>
            </w:ins>
            <w:r w:rsidRPr="0017256D">
              <w:rPr>
                <w:rStyle w:val="Artref"/>
                <w:color w:val="000000"/>
              </w:rPr>
              <w:br/>
            </w:r>
          </w:p>
          <w:p w:rsidR="006369C7" w:rsidRPr="0017256D" w:rsidRDefault="00A169BC" w:rsidP="00A169BC">
            <w:pPr>
              <w:pStyle w:val="TableTextS5"/>
              <w:spacing w:line="220" w:lineRule="exact"/>
              <w:ind w:left="459"/>
              <w:rPr>
                <w:color w:val="000000"/>
              </w:rPr>
            </w:pPr>
            <w:ins w:id="11" w:author="DG1-1" w:date="2015-07-30T05:03:00Z">
              <w:r w:rsidRPr="0017256D">
                <w:rPr>
                  <w:rFonts w:eastAsia="MS Mincho"/>
                  <w:color w:val="000000"/>
                </w:rPr>
                <w:t xml:space="preserve">MOD </w:t>
              </w:r>
            </w:ins>
            <w:r w:rsidRPr="0017256D">
              <w:rPr>
                <w:color w:val="000000"/>
              </w:rPr>
              <w:t>5.338A</w:t>
            </w:r>
            <w:r w:rsidRPr="0017256D">
              <w:rPr>
                <w:rStyle w:val="Artref"/>
                <w:color w:val="000000"/>
              </w:rPr>
              <w:t xml:space="preserve">  5.341</w:t>
            </w:r>
          </w:p>
        </w:tc>
      </w:tr>
    </w:tbl>
    <w:p w:rsidR="006514A5" w:rsidRPr="0017256D" w:rsidRDefault="006369C7">
      <w:pPr>
        <w:pStyle w:val="Reasons"/>
      </w:pPr>
      <w:r w:rsidRPr="0017256D">
        <w:rPr>
          <w:b/>
        </w:rPr>
        <w:t>Motivos:</w:t>
      </w:r>
      <w:r w:rsidRPr="0017256D">
        <w:tab/>
      </w:r>
      <w:r w:rsidR="00A169BC" w:rsidRPr="0017256D">
        <w:t>Identificar la banda de frecuencias 1 427-1 452 MHz para las IMT. Esta banda ya está atribuida al servicio móvil a título primario en las tres Regiones de la UIT y cabe esperar que proporcione espectro armonizado a escala mundial para las IMT.</w:t>
      </w:r>
    </w:p>
    <w:p w:rsidR="006514A5" w:rsidRPr="0017256D" w:rsidRDefault="006369C7">
      <w:pPr>
        <w:pStyle w:val="Proposal"/>
      </w:pPr>
      <w:r w:rsidRPr="0017256D">
        <w:t>ADD</w:t>
      </w:r>
      <w:r w:rsidRPr="0017256D">
        <w:tab/>
        <w:t>INS/58A1/4</w:t>
      </w:r>
    </w:p>
    <w:p w:rsidR="006514A5" w:rsidRPr="0017256D" w:rsidRDefault="006369C7" w:rsidP="009429FD">
      <w:pPr>
        <w:pStyle w:val="Note"/>
      </w:pPr>
      <w:r w:rsidRPr="0017256D">
        <w:rPr>
          <w:rStyle w:val="Artdef"/>
        </w:rPr>
        <w:t>5.A11</w:t>
      </w:r>
      <w:r w:rsidR="00A169BC" w:rsidRPr="0017256D">
        <w:tab/>
      </w:r>
      <w:r w:rsidR="004A79C7" w:rsidRPr="0017256D">
        <w:t>La banda de frecuencias 1 427-</w:t>
      </w:r>
      <w:r w:rsidR="00A169BC" w:rsidRPr="0017256D">
        <w:t>1 452 MHz se ha identificado para su utilización por las administraciones que deseen introducir las Telecomunicaciones Móviles Internacionales (IMT). Dicha identificación no excluye su uso por ninguna aplicación de los servicios a los cuales están atribuidas y no implica prioridad alguna en el RR.</w:t>
      </w:r>
      <w:r w:rsidR="00A169BC" w:rsidRPr="0017256D">
        <w:rPr>
          <w:sz w:val="16"/>
          <w:szCs w:val="16"/>
        </w:rPr>
        <w:t>     (CMR</w:t>
      </w:r>
      <w:r w:rsidR="00A169BC" w:rsidRPr="0017256D">
        <w:rPr>
          <w:sz w:val="16"/>
          <w:szCs w:val="16"/>
        </w:rPr>
        <w:noBreakHyphen/>
        <w:t>15)</w:t>
      </w:r>
    </w:p>
    <w:p w:rsidR="006514A5" w:rsidRPr="0017256D" w:rsidRDefault="006369C7">
      <w:pPr>
        <w:pStyle w:val="Reasons"/>
      </w:pPr>
      <w:r w:rsidRPr="0017256D">
        <w:rPr>
          <w:b/>
        </w:rPr>
        <w:t>Motivos:</w:t>
      </w:r>
      <w:r w:rsidRPr="0017256D">
        <w:tab/>
      </w:r>
      <w:r w:rsidR="00A169BC" w:rsidRPr="0017256D">
        <w:rPr>
          <w:lang w:eastAsia="ja-JP"/>
        </w:rPr>
        <w:t>Identificar la banda de frecuencias 1 427-1 452 MHz para las IMT en las tres Regiones de la UIT.</w:t>
      </w:r>
    </w:p>
    <w:p w:rsidR="006514A5" w:rsidRPr="0017256D" w:rsidRDefault="006369C7">
      <w:pPr>
        <w:pStyle w:val="Proposal"/>
      </w:pPr>
      <w:r w:rsidRPr="0017256D">
        <w:t>MOD</w:t>
      </w:r>
      <w:r w:rsidRPr="0017256D">
        <w:tab/>
        <w:t>INS/58A1/5</w:t>
      </w:r>
    </w:p>
    <w:p w:rsidR="006369C7" w:rsidRPr="0017256D" w:rsidRDefault="006369C7" w:rsidP="00A169BC">
      <w:pPr>
        <w:pStyle w:val="Note"/>
        <w:rPr>
          <w:sz w:val="20"/>
        </w:rPr>
      </w:pPr>
      <w:r w:rsidRPr="0017256D">
        <w:rPr>
          <w:rStyle w:val="Artdef"/>
          <w:szCs w:val="24"/>
        </w:rPr>
        <w:t>5.338A</w:t>
      </w:r>
      <w:r w:rsidRPr="0017256D">
        <w:rPr>
          <w:szCs w:val="24"/>
        </w:rPr>
        <w:tab/>
      </w:r>
      <w:r w:rsidR="00A169BC" w:rsidRPr="0017256D">
        <w:rPr>
          <w:szCs w:val="24"/>
        </w:rPr>
        <w:t>En las bandas 1</w:t>
      </w:r>
      <w:r w:rsidR="00A169BC" w:rsidRPr="0017256D">
        <w:rPr>
          <w:rFonts w:ascii="Tms Rmn" w:hAnsi="Tms Rmn"/>
          <w:szCs w:val="24"/>
        </w:rPr>
        <w:t> </w:t>
      </w:r>
      <w:r w:rsidR="00A169BC" w:rsidRPr="0017256D">
        <w:rPr>
          <w:szCs w:val="24"/>
        </w:rPr>
        <w:t>350-1</w:t>
      </w:r>
      <w:r w:rsidR="00A169BC" w:rsidRPr="0017256D">
        <w:rPr>
          <w:rFonts w:ascii="Tms Rmn" w:hAnsi="Tms Rmn"/>
          <w:szCs w:val="24"/>
        </w:rPr>
        <w:t> </w:t>
      </w:r>
      <w:r w:rsidR="00A169BC" w:rsidRPr="0017256D">
        <w:rPr>
          <w:szCs w:val="24"/>
        </w:rPr>
        <w:t>400 MHz, 1</w:t>
      </w:r>
      <w:r w:rsidR="00A169BC" w:rsidRPr="0017256D">
        <w:rPr>
          <w:rFonts w:ascii="Tms Rmn" w:hAnsi="Tms Rmn"/>
          <w:szCs w:val="24"/>
        </w:rPr>
        <w:t> </w:t>
      </w:r>
      <w:r w:rsidR="00A169BC" w:rsidRPr="0017256D">
        <w:rPr>
          <w:szCs w:val="24"/>
        </w:rPr>
        <w:t>427-1</w:t>
      </w:r>
      <w:r w:rsidR="00A169BC" w:rsidRPr="0017256D">
        <w:rPr>
          <w:rFonts w:ascii="Tms Rmn" w:hAnsi="Tms Rmn"/>
          <w:szCs w:val="24"/>
        </w:rPr>
        <w:t> </w:t>
      </w:r>
      <w:r w:rsidR="00A169BC" w:rsidRPr="0017256D">
        <w:rPr>
          <w:szCs w:val="24"/>
        </w:rPr>
        <w:t>452 MHz, 22,55</w:t>
      </w:r>
      <w:r w:rsidR="00A169BC" w:rsidRPr="0017256D">
        <w:rPr>
          <w:szCs w:val="24"/>
        </w:rPr>
        <w:noBreakHyphen/>
        <w:t>23,55 GHz, 30-31,3 GHz, 49,7-50,2 GHz, 50,4</w:t>
      </w:r>
      <w:r w:rsidR="00A169BC" w:rsidRPr="0017256D">
        <w:rPr>
          <w:szCs w:val="24"/>
        </w:rPr>
        <w:noBreakHyphen/>
        <w:t>50,9 GHz, 51,4</w:t>
      </w:r>
      <w:r w:rsidR="00A169BC" w:rsidRPr="0017256D">
        <w:rPr>
          <w:szCs w:val="24"/>
        </w:rPr>
        <w:noBreakHyphen/>
        <w:t>52,6 GHz, 81-86 GHz y 92-94 GHz, se aplica la Resolución </w:t>
      </w:r>
      <w:r w:rsidR="00A169BC" w:rsidRPr="0017256D">
        <w:rPr>
          <w:b/>
          <w:bCs/>
          <w:szCs w:val="24"/>
        </w:rPr>
        <w:t>750</w:t>
      </w:r>
      <w:r w:rsidR="00A169BC" w:rsidRPr="0017256D">
        <w:rPr>
          <w:szCs w:val="24"/>
        </w:rPr>
        <w:t xml:space="preserve"> </w:t>
      </w:r>
      <w:r w:rsidR="00A169BC" w:rsidRPr="0017256D">
        <w:rPr>
          <w:b/>
          <w:bCs/>
          <w:szCs w:val="24"/>
        </w:rPr>
        <w:t>(Rev.CMR-</w:t>
      </w:r>
      <w:del w:id="12" w:author="Saez Grau, Ricardo" w:date="2015-10-06T10:49:00Z">
        <w:r w:rsidR="00A169BC" w:rsidRPr="0017256D" w:rsidDel="00622A9D">
          <w:rPr>
            <w:b/>
            <w:bCs/>
            <w:szCs w:val="24"/>
          </w:rPr>
          <w:delText>12</w:delText>
        </w:r>
      </w:del>
      <w:ins w:id="13" w:author="Saez Grau, Ricardo" w:date="2015-10-06T10:49:00Z">
        <w:r w:rsidR="00A169BC" w:rsidRPr="0017256D">
          <w:rPr>
            <w:b/>
            <w:bCs/>
            <w:szCs w:val="24"/>
          </w:rPr>
          <w:t>15</w:t>
        </w:r>
      </w:ins>
      <w:r w:rsidR="00A169BC" w:rsidRPr="0017256D">
        <w:rPr>
          <w:b/>
          <w:bCs/>
          <w:szCs w:val="24"/>
        </w:rPr>
        <w:t>)</w:t>
      </w:r>
      <w:r w:rsidR="00A169BC" w:rsidRPr="0017256D">
        <w:rPr>
          <w:szCs w:val="24"/>
        </w:rPr>
        <w:t>.</w:t>
      </w:r>
      <w:r w:rsidR="00A169BC" w:rsidRPr="0017256D">
        <w:rPr>
          <w:sz w:val="16"/>
          <w:szCs w:val="16"/>
        </w:rPr>
        <w:t>     (CMR</w:t>
      </w:r>
      <w:r w:rsidR="00A169BC" w:rsidRPr="0017256D">
        <w:rPr>
          <w:sz w:val="16"/>
          <w:szCs w:val="16"/>
        </w:rPr>
        <w:noBreakHyphen/>
      </w:r>
      <w:del w:id="14" w:author="Saez Grau, Ricardo" w:date="2015-10-06T10:49:00Z">
        <w:r w:rsidR="00A169BC" w:rsidRPr="0017256D" w:rsidDel="00622A9D">
          <w:rPr>
            <w:sz w:val="16"/>
            <w:szCs w:val="16"/>
          </w:rPr>
          <w:delText>12</w:delText>
        </w:r>
      </w:del>
      <w:ins w:id="15" w:author="Saez Grau, Ricardo" w:date="2015-10-06T10:49:00Z">
        <w:r w:rsidR="00A169BC" w:rsidRPr="0017256D">
          <w:rPr>
            <w:sz w:val="16"/>
            <w:szCs w:val="16"/>
          </w:rPr>
          <w:t>15</w:t>
        </w:r>
      </w:ins>
      <w:r w:rsidR="00A169BC" w:rsidRPr="0017256D">
        <w:rPr>
          <w:sz w:val="16"/>
          <w:szCs w:val="16"/>
        </w:rPr>
        <w:t>)</w:t>
      </w:r>
    </w:p>
    <w:p w:rsidR="006514A5" w:rsidRPr="0017256D" w:rsidRDefault="006369C7" w:rsidP="00B858A6">
      <w:pPr>
        <w:pStyle w:val="Reasons"/>
      </w:pPr>
      <w:r w:rsidRPr="0017256D">
        <w:rPr>
          <w:b/>
        </w:rPr>
        <w:t>Motivos:</w:t>
      </w:r>
      <w:r w:rsidRPr="0017256D">
        <w:tab/>
      </w:r>
      <w:r w:rsidR="00A169BC" w:rsidRPr="0017256D">
        <w:rPr>
          <w:lang w:eastAsia="ja-JP"/>
        </w:rPr>
        <w:t xml:space="preserve">Actualizar la Resolución </w:t>
      </w:r>
      <w:r w:rsidR="00A169BC" w:rsidRPr="0017256D">
        <w:rPr>
          <w:bCs/>
          <w:lang w:eastAsia="ja-JP"/>
        </w:rPr>
        <w:t xml:space="preserve">750 (Rev. </w:t>
      </w:r>
      <w:r w:rsidR="00B858A6" w:rsidRPr="0017256D">
        <w:rPr>
          <w:bCs/>
          <w:lang w:eastAsia="ja-JP"/>
        </w:rPr>
        <w:t>CMR</w:t>
      </w:r>
      <w:r w:rsidR="00A169BC" w:rsidRPr="0017256D">
        <w:rPr>
          <w:bCs/>
          <w:lang w:eastAsia="ja-JP"/>
        </w:rPr>
        <w:t>-12)</w:t>
      </w:r>
      <w:r w:rsidR="00A169BC" w:rsidRPr="0017256D">
        <w:rPr>
          <w:lang w:eastAsia="ja-JP"/>
        </w:rPr>
        <w:t xml:space="preserve"> con los requisitos de emisiones no deseadas para estaciones IMT.</w:t>
      </w:r>
    </w:p>
    <w:p w:rsidR="006514A5" w:rsidRPr="0017256D" w:rsidRDefault="006369C7">
      <w:pPr>
        <w:pStyle w:val="Proposal"/>
      </w:pPr>
      <w:r w:rsidRPr="0017256D">
        <w:lastRenderedPageBreak/>
        <w:t>MOD</w:t>
      </w:r>
      <w:r w:rsidRPr="0017256D">
        <w:tab/>
        <w:t>INS/58A1/6</w:t>
      </w:r>
    </w:p>
    <w:p w:rsidR="006369C7" w:rsidRPr="0017256D" w:rsidRDefault="006369C7" w:rsidP="005E193B">
      <w:pPr>
        <w:pStyle w:val="ResNo"/>
      </w:pPr>
      <w:bookmarkStart w:id="16" w:name="_Toc328141476"/>
      <w:r w:rsidRPr="0017256D">
        <w:t xml:space="preserve">RESOLUCIÓN </w:t>
      </w:r>
      <w:r w:rsidRPr="0017256D">
        <w:rPr>
          <w:rStyle w:val="href"/>
        </w:rPr>
        <w:t>750</w:t>
      </w:r>
      <w:r w:rsidRPr="0017256D">
        <w:t xml:space="preserve"> (Rev.CMR-</w:t>
      </w:r>
      <w:del w:id="17" w:author="Spanish" w:date="2015-10-28T11:58:00Z">
        <w:r w:rsidRPr="0017256D" w:rsidDel="004A79C7">
          <w:delText>12</w:delText>
        </w:r>
      </w:del>
      <w:ins w:id="18" w:author="Spanish" w:date="2015-10-28T11:58:00Z">
        <w:r w:rsidR="004A79C7" w:rsidRPr="0017256D">
          <w:t>15</w:t>
        </w:r>
      </w:ins>
      <w:r w:rsidRPr="0017256D">
        <w:t>)</w:t>
      </w:r>
      <w:bookmarkEnd w:id="16"/>
    </w:p>
    <w:p w:rsidR="006369C7" w:rsidRPr="0017256D" w:rsidRDefault="006369C7" w:rsidP="006369C7">
      <w:pPr>
        <w:pStyle w:val="Restitle"/>
        <w:rPr>
          <w:rFonts w:eastAsia="SimSun"/>
          <w:lang w:eastAsia="zh-CN"/>
        </w:rPr>
      </w:pPr>
      <w:bookmarkStart w:id="19" w:name="_Toc328141477"/>
      <w:r w:rsidRPr="0017256D">
        <w:rPr>
          <w:rFonts w:eastAsia="SimSun"/>
          <w:lang w:eastAsia="zh-CN"/>
        </w:rPr>
        <w:t>Compatibilidad entre el servicio de exploración de la Tierra</w:t>
      </w:r>
      <w:r w:rsidRPr="0017256D">
        <w:rPr>
          <w:rFonts w:eastAsia="SimSun"/>
          <w:lang w:eastAsia="zh-CN"/>
        </w:rPr>
        <w:br/>
        <w:t>por satélite (pasivo) y los servicios activos pertinentes</w:t>
      </w:r>
      <w:bookmarkEnd w:id="19"/>
    </w:p>
    <w:p w:rsidR="006369C7" w:rsidRPr="0017256D" w:rsidRDefault="006369C7" w:rsidP="00FE0B26">
      <w:pPr>
        <w:pStyle w:val="Normalaftertitle"/>
        <w:rPr>
          <w:rFonts w:eastAsia="SimSun"/>
          <w:lang w:eastAsia="zh-CN"/>
        </w:rPr>
      </w:pPr>
      <w:r w:rsidRPr="0017256D">
        <w:rPr>
          <w:rFonts w:eastAsia="SimSun"/>
          <w:lang w:eastAsia="zh-CN"/>
        </w:rPr>
        <w:t xml:space="preserve">La Conferencia Mundial de Radiocomunicaciones (Ginebra, </w:t>
      </w:r>
      <w:del w:id="20" w:author="Meshkurti, Ana Maria" w:date="2015-10-26T17:17:00Z">
        <w:r w:rsidR="00FE0B26" w:rsidRPr="0017256D" w:rsidDel="000D4B84">
          <w:delText>201</w:delText>
        </w:r>
      </w:del>
      <w:del w:id="21" w:author="Meshkurti, Ana Maria" w:date="2015-10-26T17:16:00Z">
        <w:r w:rsidR="00FE0B26" w:rsidRPr="0017256D" w:rsidDel="000D4B84">
          <w:delText>2</w:delText>
        </w:r>
      </w:del>
      <w:ins w:id="22" w:author="Meshkurti, Ana Maria" w:date="2015-10-26T17:17:00Z">
        <w:r w:rsidR="00FE0B26" w:rsidRPr="0017256D">
          <w:t>2015</w:t>
        </w:r>
      </w:ins>
      <w:r w:rsidRPr="0017256D">
        <w:rPr>
          <w:rFonts w:eastAsia="SimSun"/>
          <w:lang w:eastAsia="zh-CN"/>
        </w:rPr>
        <w:t>),</w:t>
      </w:r>
    </w:p>
    <w:p w:rsidR="006369C7" w:rsidRPr="0017256D" w:rsidRDefault="006369C7" w:rsidP="006369C7">
      <w:pPr>
        <w:pStyle w:val="Call"/>
        <w:rPr>
          <w:rFonts w:eastAsia="SimSun"/>
          <w:lang w:eastAsia="zh-CN"/>
        </w:rPr>
      </w:pPr>
      <w:r w:rsidRPr="0017256D">
        <w:rPr>
          <w:rFonts w:eastAsia="SimSun"/>
        </w:rPr>
        <w:t>considerando</w:t>
      </w:r>
    </w:p>
    <w:p w:rsidR="006369C7" w:rsidRPr="0017256D" w:rsidRDefault="006369C7" w:rsidP="006369C7">
      <w:pPr>
        <w:rPr>
          <w:rFonts w:eastAsia="SimSun"/>
          <w:lang w:eastAsia="zh-CN"/>
        </w:rPr>
      </w:pPr>
      <w:r w:rsidRPr="0017256D">
        <w:rPr>
          <w:rFonts w:eastAsia="SimSun"/>
          <w:i/>
          <w:iCs/>
          <w:lang w:eastAsia="zh-CN"/>
        </w:rPr>
        <w:t>a)</w:t>
      </w:r>
      <w:r w:rsidRPr="0017256D">
        <w:rPr>
          <w:rFonts w:eastAsia="SimSun"/>
          <w:i/>
          <w:iCs/>
          <w:lang w:eastAsia="zh-CN"/>
        </w:rPr>
        <w:tab/>
      </w:r>
      <w:r w:rsidRPr="0017256D">
        <w:rPr>
          <w:rFonts w:eastAsia="SimSun"/>
          <w:lang w:eastAsia="zh-CN"/>
        </w:rPr>
        <w:t>que se han efectuado atribuciones primarias a diversos servicios espaciales, tales como el servicio fijo por satélite (Tierra-espacio), el servicio de operaciones espaciales (Tierra-espacio) y el servicio entre satélites, y/o a servicios terrenales, como el servicio fijo, el servicio móvil y el servicio de radiolocalización, en adelante denominados «servicios activos», en bandas adyacentes o próximas a las bandas atribuidas al servicio de exploración de la Tierra por satélite (SETS) (pasivo) sujetas a las disposiciones del número </w:t>
      </w:r>
      <w:r w:rsidRPr="0017256D">
        <w:rPr>
          <w:rFonts w:eastAsia="SimSun"/>
          <w:b/>
          <w:lang w:eastAsia="zh-CN"/>
        </w:rPr>
        <w:t>5.340</w:t>
      </w:r>
      <w:r w:rsidRPr="0017256D">
        <w:rPr>
          <w:rFonts w:eastAsia="SimSun"/>
          <w:lang w:eastAsia="zh-CN"/>
        </w:rPr>
        <w:t>;</w:t>
      </w:r>
    </w:p>
    <w:p w:rsidR="006369C7" w:rsidRPr="0017256D" w:rsidRDefault="006369C7" w:rsidP="006369C7">
      <w:pPr>
        <w:rPr>
          <w:rFonts w:eastAsia="SimSun"/>
          <w:lang w:eastAsia="zh-CN"/>
        </w:rPr>
      </w:pPr>
      <w:r w:rsidRPr="0017256D">
        <w:rPr>
          <w:rFonts w:eastAsia="SimSun"/>
          <w:i/>
          <w:iCs/>
          <w:lang w:eastAsia="zh-CN"/>
        </w:rPr>
        <w:t>b)</w:t>
      </w:r>
      <w:r w:rsidRPr="0017256D">
        <w:rPr>
          <w:rFonts w:eastAsia="SimSun"/>
          <w:i/>
          <w:iCs/>
          <w:lang w:eastAsia="zh-CN"/>
        </w:rPr>
        <w:tab/>
      </w:r>
      <w:r w:rsidRPr="0017256D">
        <w:rPr>
          <w:rFonts w:eastAsia="SimSun"/>
          <w:lang w:eastAsia="zh-CN"/>
        </w:rPr>
        <w:t>que las emisiones no deseadas de los servicios activos pueden causar interferencia inaceptable a los sensores del SETS (pasivo);</w:t>
      </w:r>
    </w:p>
    <w:p w:rsidR="006369C7" w:rsidRPr="0017256D" w:rsidRDefault="006369C7" w:rsidP="006369C7">
      <w:pPr>
        <w:rPr>
          <w:rFonts w:eastAsia="SimSun"/>
          <w:lang w:eastAsia="zh-CN"/>
        </w:rPr>
      </w:pPr>
      <w:r w:rsidRPr="0017256D">
        <w:rPr>
          <w:rFonts w:eastAsia="SimSun"/>
          <w:i/>
          <w:iCs/>
          <w:lang w:eastAsia="zh-CN"/>
        </w:rPr>
        <w:t>c)</w:t>
      </w:r>
      <w:r w:rsidRPr="0017256D">
        <w:rPr>
          <w:rFonts w:eastAsia="SimSun"/>
          <w:i/>
          <w:iCs/>
          <w:lang w:eastAsia="zh-CN"/>
        </w:rPr>
        <w:tab/>
      </w:r>
      <w:r w:rsidRPr="0017256D">
        <w:rPr>
          <w:rFonts w:eastAsia="SimSun"/>
          <w:lang w:eastAsia="zh-CN"/>
        </w:rPr>
        <w:t>que por motivos técnicos y operativos, los límites generales del Apéndice </w:t>
      </w:r>
      <w:r w:rsidRPr="0017256D">
        <w:rPr>
          <w:rFonts w:eastAsia="SimSun"/>
          <w:b/>
          <w:bCs/>
          <w:lang w:eastAsia="zh-CN"/>
        </w:rPr>
        <w:t xml:space="preserve">3 </w:t>
      </w:r>
      <w:r w:rsidRPr="0017256D">
        <w:rPr>
          <w:rFonts w:eastAsia="SimSun"/>
          <w:lang w:eastAsia="zh-CN"/>
        </w:rPr>
        <w:t>pueden resultar insuficientes para proteger al SETS (pasivo) en determinadas bandas;</w:t>
      </w:r>
    </w:p>
    <w:p w:rsidR="006369C7" w:rsidRPr="0017256D" w:rsidRDefault="006369C7" w:rsidP="006369C7">
      <w:pPr>
        <w:rPr>
          <w:rFonts w:eastAsia="SimSun"/>
          <w:lang w:eastAsia="zh-CN"/>
        </w:rPr>
      </w:pPr>
      <w:r w:rsidRPr="0017256D">
        <w:rPr>
          <w:rFonts w:eastAsia="SimSun"/>
          <w:i/>
          <w:iCs/>
          <w:lang w:eastAsia="zh-CN"/>
        </w:rPr>
        <w:t>d)</w:t>
      </w:r>
      <w:r w:rsidRPr="0017256D">
        <w:rPr>
          <w:rFonts w:eastAsia="SimSun"/>
          <w:i/>
          <w:iCs/>
          <w:lang w:eastAsia="zh-CN"/>
        </w:rPr>
        <w:tab/>
      </w:r>
      <w:r w:rsidRPr="0017256D">
        <w:rPr>
          <w:rFonts w:eastAsia="SimSun"/>
          <w:lang w:eastAsia="zh-CN"/>
        </w:rPr>
        <w:t>que, en muchos casos, las frecuencias que emplean los sensores del SETS (pasivo) se eligen para estudiar fenómenos naturales que producen emisiones radioeléctricas en frecuencias determinadas por las leyes de la naturaleza, por lo que resulta imposible desplazar la frecuencia para evitar o reducir los problemas de interferencia;</w:t>
      </w:r>
    </w:p>
    <w:p w:rsidR="006369C7" w:rsidRPr="0017256D" w:rsidRDefault="006369C7" w:rsidP="006369C7">
      <w:pPr>
        <w:rPr>
          <w:rFonts w:eastAsia="SimSun"/>
          <w:lang w:eastAsia="zh-CN"/>
        </w:rPr>
      </w:pPr>
      <w:r w:rsidRPr="0017256D">
        <w:rPr>
          <w:rFonts w:eastAsia="SimSun"/>
          <w:i/>
          <w:iCs/>
          <w:lang w:eastAsia="zh-CN"/>
        </w:rPr>
        <w:t>e)</w:t>
      </w:r>
      <w:r w:rsidRPr="0017256D">
        <w:rPr>
          <w:rFonts w:eastAsia="SimSun"/>
          <w:lang w:eastAsia="zh-CN"/>
        </w:rPr>
        <w:tab/>
        <w:t>que la banda 1</w:t>
      </w:r>
      <w:r w:rsidRPr="0017256D">
        <w:rPr>
          <w:rFonts w:ascii="Tms Rmn" w:eastAsia="SimSun" w:hAnsi="Tms Rmn"/>
          <w:sz w:val="12"/>
          <w:lang w:eastAsia="zh-CN"/>
        </w:rPr>
        <w:t> </w:t>
      </w:r>
      <w:r w:rsidRPr="0017256D">
        <w:rPr>
          <w:rFonts w:eastAsia="SimSun"/>
          <w:lang w:eastAsia="zh-CN"/>
        </w:rPr>
        <w:t>400-1</w:t>
      </w:r>
      <w:r w:rsidRPr="0017256D">
        <w:rPr>
          <w:rFonts w:ascii="Tms Rmn" w:eastAsia="SimSun" w:hAnsi="Tms Rmn"/>
          <w:sz w:val="12"/>
          <w:lang w:eastAsia="zh-CN"/>
        </w:rPr>
        <w:t> </w:t>
      </w:r>
      <w:r w:rsidRPr="0017256D">
        <w:rPr>
          <w:rFonts w:eastAsia="SimSun"/>
          <w:lang w:eastAsia="zh-CN"/>
        </w:rPr>
        <w:t>427 MHz se utiliza para medir la humedad del suelo, además de la salinidad en la superficie marina y la biomasa vegetal;</w:t>
      </w:r>
    </w:p>
    <w:p w:rsidR="006369C7" w:rsidRPr="0017256D" w:rsidRDefault="006369C7" w:rsidP="006369C7">
      <w:pPr>
        <w:rPr>
          <w:rFonts w:eastAsia="SimSun"/>
          <w:lang w:eastAsia="zh-CN"/>
        </w:rPr>
      </w:pPr>
      <w:r w:rsidRPr="0017256D">
        <w:rPr>
          <w:rFonts w:eastAsia="SimSun"/>
          <w:i/>
          <w:iCs/>
          <w:lang w:eastAsia="zh-CN"/>
        </w:rPr>
        <w:t>f)</w:t>
      </w:r>
      <w:r w:rsidRPr="0017256D">
        <w:rPr>
          <w:rFonts w:eastAsia="SimSun"/>
          <w:lang w:eastAsia="zh-CN"/>
        </w:rPr>
        <w:tab/>
        <w:t>que es imprescindible proteger a largo plazo el SETS en las bandas 23,6</w:t>
      </w:r>
      <w:r w:rsidRPr="0017256D">
        <w:rPr>
          <w:rFonts w:eastAsia="SimSun"/>
          <w:lang w:eastAsia="zh-CN"/>
        </w:rPr>
        <w:noBreakHyphen/>
        <w:t>24 GHz, 31,3</w:t>
      </w:r>
      <w:r w:rsidRPr="0017256D">
        <w:rPr>
          <w:rFonts w:eastAsia="SimSun"/>
          <w:lang w:eastAsia="zh-CN"/>
        </w:rPr>
        <w:noBreakHyphen/>
        <w:t>31,5 GHz, 50,2-50,4 GHz, 52,6-54,25 GHz y 86-92 GHz para las predicciones meteorológicas y la gestión de catástrofes y que deben efectuarse mediciones simultáneamente en diversas frecuencias para aislar y extraer cada una de las contribuciones;</w:t>
      </w:r>
    </w:p>
    <w:p w:rsidR="006369C7" w:rsidRPr="0017256D" w:rsidRDefault="006369C7" w:rsidP="006369C7">
      <w:pPr>
        <w:rPr>
          <w:rFonts w:eastAsia="SimSun"/>
          <w:lang w:eastAsia="zh-CN"/>
        </w:rPr>
      </w:pPr>
      <w:r w:rsidRPr="0017256D">
        <w:rPr>
          <w:rFonts w:eastAsia="SimSun"/>
          <w:i/>
          <w:iCs/>
          <w:lang w:eastAsia="zh-CN"/>
        </w:rPr>
        <w:t>g)</w:t>
      </w:r>
      <w:r w:rsidRPr="0017256D">
        <w:rPr>
          <w:rFonts w:eastAsia="SimSun"/>
          <w:lang w:eastAsia="zh-CN"/>
        </w:rPr>
        <w:tab/>
        <w:t>que, en muchos casos, las bandas adyacentes o próximas a las de los servicios pasivos se utilizan y seguirán utilizándose para diversas aplicaciones de los servicios activos;</w:t>
      </w:r>
    </w:p>
    <w:p w:rsidR="006369C7" w:rsidRPr="0017256D" w:rsidRDefault="006369C7" w:rsidP="006369C7">
      <w:pPr>
        <w:rPr>
          <w:rFonts w:eastAsia="SimSun"/>
          <w:lang w:eastAsia="zh-CN"/>
        </w:rPr>
      </w:pPr>
      <w:r w:rsidRPr="0017256D">
        <w:rPr>
          <w:rFonts w:eastAsia="SimSun"/>
          <w:i/>
          <w:iCs/>
          <w:lang w:eastAsia="zh-CN"/>
        </w:rPr>
        <w:t>h)</w:t>
      </w:r>
      <w:r w:rsidRPr="0017256D">
        <w:rPr>
          <w:rFonts w:eastAsia="SimSun"/>
          <w:i/>
          <w:iCs/>
          <w:lang w:eastAsia="zh-CN"/>
        </w:rPr>
        <w:tab/>
      </w:r>
      <w:r w:rsidRPr="0017256D">
        <w:rPr>
          <w:rFonts w:eastAsia="SimSun"/>
          <w:lang w:eastAsia="zh-CN"/>
        </w:rPr>
        <w:t>que es necesario asegurar un reparto equitativo de las restricciones para lograr la compatibilidad entre los servicios activos y pasivos en bandas adyacentes o próximas,</w:t>
      </w:r>
    </w:p>
    <w:p w:rsidR="006369C7" w:rsidRPr="0017256D" w:rsidRDefault="006369C7" w:rsidP="006369C7">
      <w:pPr>
        <w:pStyle w:val="Call"/>
      </w:pPr>
      <w:r w:rsidRPr="0017256D">
        <w:t>observando</w:t>
      </w:r>
    </w:p>
    <w:p w:rsidR="006369C7" w:rsidRPr="0017256D" w:rsidRDefault="006369C7" w:rsidP="006369C7">
      <w:r w:rsidRPr="0017256D">
        <w:rPr>
          <w:i/>
          <w:iCs/>
        </w:rPr>
        <w:t>a)</w:t>
      </w:r>
      <w:r w:rsidRPr="0017256D">
        <w:tab/>
        <w:t>que en el Informe UIT</w:t>
      </w:r>
      <w:r w:rsidRPr="0017256D">
        <w:noBreakHyphen/>
        <w:t>R SM.2092 figuran los estudios sobre la compatibilidad entre los servicios activos y pasivos pertinentes que funcionan en bandas adyacentes y próximas;</w:t>
      </w:r>
    </w:p>
    <w:p w:rsidR="00AC20AF" w:rsidRPr="0017256D" w:rsidRDefault="00AC20AF" w:rsidP="00AC20AF">
      <w:ins w:id="23" w:author="Saez Grau, Ricardo" w:date="2015-10-06T10:52:00Z">
        <w:r w:rsidRPr="0017256D">
          <w:rPr>
            <w:i/>
            <w:iCs/>
          </w:rPr>
          <w:t>b)</w:t>
        </w:r>
        <w:r w:rsidRPr="0017256D">
          <w:rPr>
            <w:i/>
            <w:iCs/>
          </w:rPr>
          <w:tab/>
        </w:r>
        <w:r w:rsidRPr="0017256D">
          <w:t xml:space="preserve">que en el Informe UIT-R RS.2336 se </w:t>
        </w:r>
      </w:ins>
      <w:ins w:id="24" w:author="Spanish" w:date="2015-10-07T15:51:00Z">
        <w:r w:rsidRPr="0017256D">
          <w:t xml:space="preserve">consignan los resultados de los estudios de la compatibilidad entre los sistemas IMT en </w:t>
        </w:r>
      </w:ins>
      <w:ins w:id="25" w:author="Saez Grau, Ricardo" w:date="2015-10-06T10:52:00Z">
        <w:r w:rsidRPr="0017256D">
          <w:t>las bandas de frecuencias 1 375-1 400 MHz y 1</w:t>
        </w:r>
      </w:ins>
      <w:ins w:id="26" w:author="Spanish" w:date="2015-10-15T13:44:00Z">
        <w:r w:rsidRPr="0017256D">
          <w:t> </w:t>
        </w:r>
      </w:ins>
      <w:ins w:id="27" w:author="Saez Grau, Ricardo" w:date="2015-10-06T10:52:00Z">
        <w:r w:rsidRPr="0017256D">
          <w:t>427</w:t>
        </w:r>
      </w:ins>
      <w:ins w:id="28" w:author="Spanish" w:date="2015-10-15T13:44:00Z">
        <w:r w:rsidRPr="0017256D">
          <w:noBreakHyphen/>
        </w:r>
      </w:ins>
      <w:ins w:id="29" w:author="Saez Grau, Ricardo" w:date="2015-10-06T10:52:00Z">
        <w:r w:rsidRPr="0017256D">
          <w:t>1</w:t>
        </w:r>
      </w:ins>
      <w:ins w:id="30" w:author="Spanish" w:date="2015-10-15T13:44:00Z">
        <w:r w:rsidRPr="0017256D">
          <w:t> </w:t>
        </w:r>
      </w:ins>
      <w:ins w:id="31" w:author="Saez Grau, Ricardo" w:date="2015-10-06T10:52:00Z">
        <w:r w:rsidRPr="0017256D">
          <w:t xml:space="preserve">452 MHz </w:t>
        </w:r>
      </w:ins>
      <w:ins w:id="32" w:author="Spanish" w:date="2015-10-07T15:51:00Z">
        <w:r w:rsidRPr="0017256D">
          <w:t>y</w:t>
        </w:r>
      </w:ins>
      <w:ins w:id="33" w:author="Spanish" w:date="2015-10-07T15:52:00Z">
        <w:r w:rsidRPr="0017256D">
          <w:t xml:space="preserve"> </w:t>
        </w:r>
      </w:ins>
      <w:ins w:id="34" w:author="Saez Grau, Ricardo" w:date="2015-10-06T10:52:00Z">
        <w:r w:rsidRPr="0017256D">
          <w:t xml:space="preserve">los sistemas del SETS </w:t>
        </w:r>
      </w:ins>
      <w:ins w:id="35" w:author="Spanish" w:date="2015-10-07T15:52:00Z">
        <w:r w:rsidRPr="0017256D">
          <w:t xml:space="preserve">(pasivo) en </w:t>
        </w:r>
      </w:ins>
      <w:ins w:id="36" w:author="Saez Grau, Ricardo" w:date="2015-10-06T10:52:00Z">
        <w:r w:rsidRPr="0017256D">
          <w:t>la banda de frecuencias 1 400-1 427 MHz;</w:t>
        </w:r>
      </w:ins>
    </w:p>
    <w:p w:rsidR="00AC20AF" w:rsidRPr="0017256D" w:rsidRDefault="00AC20AF" w:rsidP="00AC20AF">
      <w:del w:id="37" w:author="Saez Grau, Ricardo" w:date="2015-10-06T10:51:00Z">
        <w:r w:rsidRPr="0017256D" w:rsidDel="006B0D2E">
          <w:rPr>
            <w:i/>
            <w:iCs/>
          </w:rPr>
          <w:delText>b</w:delText>
        </w:r>
      </w:del>
      <w:ins w:id="38" w:author="Saez Grau, Ricardo" w:date="2015-10-06T10:51:00Z">
        <w:r w:rsidRPr="0017256D">
          <w:rPr>
            <w:i/>
            <w:iCs/>
          </w:rPr>
          <w:t>c</w:t>
        </w:r>
      </w:ins>
      <w:r w:rsidRPr="0017256D">
        <w:rPr>
          <w:i/>
          <w:iCs/>
        </w:rPr>
        <w:t>)</w:t>
      </w:r>
      <w:r w:rsidRPr="0017256D">
        <w:tab/>
        <w:t>que el Informe UIT</w:t>
      </w:r>
      <w:r w:rsidRPr="0017256D">
        <w:noBreakHyphen/>
        <w:t>R F.2239 contiene los resultados de los estudios que abarcan diversas situaciones hipotéticas entre el servicio fijo que funciona en la banda de frecuencias 81</w:t>
      </w:r>
      <w:r w:rsidRPr="0017256D">
        <w:noBreakHyphen/>
        <w:t>86 GHz y/o 92-94 GHz, y el servicio de exploración de la Tierra por satélite (pasivo) que funciona en la banda de frecuencias 86</w:t>
      </w:r>
      <w:r w:rsidRPr="0017256D">
        <w:noBreakHyphen/>
        <w:t>92 GHz;</w:t>
      </w:r>
    </w:p>
    <w:p w:rsidR="006369C7" w:rsidRPr="0017256D" w:rsidRDefault="00AC20AF" w:rsidP="00AC20AF">
      <w:pPr>
        <w:rPr>
          <w:rFonts w:eastAsia="SimSun"/>
          <w:lang w:eastAsia="zh-CN"/>
        </w:rPr>
      </w:pPr>
      <w:del w:id="39" w:author="Saez Grau, Ricardo" w:date="2015-10-06T10:51:00Z">
        <w:r w:rsidRPr="0017256D" w:rsidDel="006B0D2E">
          <w:rPr>
            <w:rFonts w:eastAsia="SimSun"/>
            <w:i/>
            <w:iCs/>
            <w:lang w:eastAsia="zh-CN"/>
          </w:rPr>
          <w:lastRenderedPageBreak/>
          <w:delText>c</w:delText>
        </w:r>
      </w:del>
      <w:ins w:id="40" w:author="Saez Grau, Ricardo" w:date="2015-10-06T10:51:00Z">
        <w:r w:rsidRPr="0017256D">
          <w:rPr>
            <w:rFonts w:eastAsia="SimSun"/>
            <w:i/>
            <w:iCs/>
            <w:lang w:eastAsia="zh-CN"/>
          </w:rPr>
          <w:t>d</w:t>
        </w:r>
      </w:ins>
      <w:r w:rsidRPr="0017256D">
        <w:rPr>
          <w:rFonts w:eastAsia="SimSun"/>
          <w:i/>
          <w:iCs/>
          <w:lang w:eastAsia="zh-CN"/>
        </w:rPr>
        <w:t>)</w:t>
      </w:r>
      <w:r w:rsidRPr="0017256D">
        <w:rPr>
          <w:rFonts w:eastAsia="SimSun"/>
          <w:i/>
          <w:iCs/>
          <w:lang w:eastAsia="zh-CN"/>
        </w:rPr>
        <w:tab/>
      </w:r>
      <w:r w:rsidRPr="0017256D">
        <w:rPr>
          <w:rFonts w:eastAsia="SimSun"/>
          <w:lang w:eastAsia="zh-CN"/>
        </w:rPr>
        <w:t>que en la Recomendación UIT</w:t>
      </w:r>
      <w:r w:rsidRPr="0017256D">
        <w:rPr>
          <w:rFonts w:eastAsia="SimSun"/>
          <w:lang w:eastAsia="zh-CN"/>
        </w:rPr>
        <w:noBreakHyphen/>
        <w:t>R RS.1029 se estipulan los criterios de interferencia para la teledetección pasiva por satélite,</w:t>
      </w:r>
    </w:p>
    <w:p w:rsidR="006369C7" w:rsidRPr="0017256D" w:rsidRDefault="006369C7" w:rsidP="006369C7">
      <w:pPr>
        <w:pStyle w:val="Call"/>
        <w:rPr>
          <w:rFonts w:eastAsia="SimSun"/>
          <w:lang w:eastAsia="zh-CN"/>
        </w:rPr>
      </w:pPr>
      <w:r w:rsidRPr="0017256D">
        <w:rPr>
          <w:rFonts w:eastAsia="SimSun"/>
        </w:rPr>
        <w:t>observando</w:t>
      </w:r>
      <w:r w:rsidRPr="0017256D">
        <w:rPr>
          <w:rFonts w:eastAsia="SimSun"/>
          <w:lang w:eastAsia="zh-CN"/>
        </w:rPr>
        <w:t xml:space="preserve"> además</w:t>
      </w:r>
    </w:p>
    <w:p w:rsidR="006369C7" w:rsidRPr="0017256D" w:rsidRDefault="006369C7" w:rsidP="006369C7">
      <w:pPr>
        <w:rPr>
          <w:rFonts w:eastAsia="SimSun"/>
          <w:lang w:eastAsia="zh-CN"/>
        </w:rPr>
      </w:pPr>
      <w:r w:rsidRPr="0017256D">
        <w:rPr>
          <w:rFonts w:eastAsia="SimSun"/>
          <w:lang w:eastAsia="zh-CN"/>
        </w:rPr>
        <w:t>que, a los efectos de la presente Resolución:</w:t>
      </w:r>
    </w:p>
    <w:p w:rsidR="006369C7" w:rsidRPr="0017256D" w:rsidRDefault="006369C7" w:rsidP="006369C7">
      <w:pPr>
        <w:pStyle w:val="enumlev1"/>
        <w:rPr>
          <w:rFonts w:eastAsia="SimSun"/>
          <w:lang w:eastAsia="zh-CN"/>
        </w:rPr>
      </w:pPr>
      <w:r w:rsidRPr="0017256D">
        <w:rPr>
          <w:lang w:eastAsia="zh-CN"/>
        </w:rPr>
        <w:t>–</w:t>
      </w:r>
      <w:r w:rsidRPr="0017256D">
        <w:rPr>
          <w:rFonts w:eastAsia="SimSun"/>
        </w:rPr>
        <w:tab/>
        <w:t>las comunicaciones punto a punto se definen como comunicaciones radioeléctricas establecidas por un enlace</w:t>
      </w:r>
      <w:r w:rsidRPr="0017256D">
        <w:rPr>
          <w:rFonts w:eastAsia="SimSun"/>
          <w:lang w:eastAsia="zh-CN"/>
        </w:rPr>
        <w:t xml:space="preserve"> entre dos estaciones ubicadas en puntos fijos específicos</w:t>
      </w:r>
      <w:r w:rsidRPr="0017256D">
        <w:rPr>
          <w:rFonts w:eastAsia="SimSun"/>
        </w:rPr>
        <w:t>,</w:t>
      </w:r>
      <w:r w:rsidRPr="0017256D">
        <w:rPr>
          <w:rFonts w:eastAsia="SimSun"/>
          <w:lang w:eastAsia="zh-CN"/>
        </w:rPr>
        <w:t xml:space="preserve"> por ejemplo un radioenlace;</w:t>
      </w:r>
    </w:p>
    <w:p w:rsidR="006369C7" w:rsidRPr="0017256D" w:rsidRDefault="006369C7" w:rsidP="006369C7">
      <w:pPr>
        <w:pStyle w:val="enumlev1"/>
        <w:rPr>
          <w:rFonts w:eastAsia="SimSun"/>
          <w:lang w:eastAsia="zh-CN"/>
        </w:rPr>
      </w:pPr>
      <w:r w:rsidRPr="0017256D">
        <w:rPr>
          <w:rFonts w:eastAsia="SimSun"/>
          <w:lang w:eastAsia="zh-CN"/>
        </w:rPr>
        <w:t>–</w:t>
      </w:r>
      <w:r w:rsidRPr="0017256D">
        <w:rPr>
          <w:rFonts w:eastAsia="SimSun"/>
          <w:lang w:eastAsia="zh-CN"/>
        </w:rPr>
        <w:tab/>
        <w:t>las comunicaciones punto a multipunto se definen como comunicaciones</w:t>
      </w:r>
      <w:r w:rsidRPr="0017256D">
        <w:rPr>
          <w:rFonts w:eastAsia="SimSun"/>
        </w:rPr>
        <w:t xml:space="preserve"> radioeléctricas</w:t>
      </w:r>
      <w:r w:rsidRPr="0017256D">
        <w:rPr>
          <w:rFonts w:eastAsia="SimSun"/>
          <w:lang w:eastAsia="zh-CN"/>
        </w:rPr>
        <w:t xml:space="preserve"> establecidas por enlaces entre una única estación ubicada en un punto fijo específico (también denominada «estación central») y varias estaciones ubicadas en puntos fijos específicos (también denominadas «estaciones cliente»),</w:t>
      </w:r>
    </w:p>
    <w:p w:rsidR="006369C7" w:rsidRPr="0017256D" w:rsidRDefault="006369C7" w:rsidP="006369C7">
      <w:pPr>
        <w:pStyle w:val="Call"/>
        <w:rPr>
          <w:rFonts w:eastAsia="SimSun"/>
          <w:lang w:eastAsia="zh-CN"/>
        </w:rPr>
      </w:pPr>
      <w:r w:rsidRPr="0017256D">
        <w:rPr>
          <w:rFonts w:eastAsia="SimSun"/>
        </w:rPr>
        <w:t>reconociendo</w:t>
      </w:r>
    </w:p>
    <w:p w:rsidR="006369C7" w:rsidRPr="0017256D" w:rsidRDefault="006369C7" w:rsidP="006369C7">
      <w:r w:rsidRPr="0017256D">
        <w:t>que en los estudios que figuran en el Informe UIT-R SM.2092 no se contemplan los enlaces de comunicaciones punto a multipunto del servicio fijo en las bandas 1</w:t>
      </w:r>
      <w:r w:rsidRPr="0017256D">
        <w:rPr>
          <w:rFonts w:ascii="Tms Rmn" w:hAnsi="Tms Rmn"/>
          <w:sz w:val="12"/>
        </w:rPr>
        <w:t> </w:t>
      </w:r>
      <w:r w:rsidRPr="0017256D">
        <w:t>350-1</w:t>
      </w:r>
      <w:r w:rsidRPr="0017256D">
        <w:rPr>
          <w:rFonts w:ascii="Tms Rmn" w:hAnsi="Tms Rmn"/>
          <w:sz w:val="12"/>
        </w:rPr>
        <w:t> </w:t>
      </w:r>
      <w:r w:rsidRPr="0017256D">
        <w:t>400 MHz y 1</w:t>
      </w:r>
      <w:r w:rsidRPr="0017256D">
        <w:rPr>
          <w:rFonts w:ascii="Tms Rmn" w:hAnsi="Tms Rmn"/>
          <w:sz w:val="12"/>
        </w:rPr>
        <w:t> </w:t>
      </w:r>
      <w:r w:rsidRPr="0017256D">
        <w:t>427</w:t>
      </w:r>
      <w:r w:rsidRPr="0017256D">
        <w:noBreakHyphen/>
        <w:t>1</w:t>
      </w:r>
      <w:r w:rsidRPr="0017256D">
        <w:rPr>
          <w:rFonts w:ascii="Tms Rmn" w:hAnsi="Tms Rmn"/>
          <w:sz w:val="12"/>
        </w:rPr>
        <w:t> </w:t>
      </w:r>
      <w:r w:rsidRPr="0017256D">
        <w:t>452 MHz,</w:t>
      </w:r>
    </w:p>
    <w:p w:rsidR="006369C7" w:rsidRPr="0017256D" w:rsidRDefault="006369C7" w:rsidP="006369C7">
      <w:pPr>
        <w:pStyle w:val="Call"/>
      </w:pPr>
      <w:r w:rsidRPr="0017256D">
        <w:t>resuelve</w:t>
      </w:r>
    </w:p>
    <w:p w:rsidR="006369C7" w:rsidRPr="0017256D" w:rsidRDefault="006369C7" w:rsidP="006369C7">
      <w:r w:rsidRPr="0017256D">
        <w:t>1</w:t>
      </w:r>
      <w:r w:rsidRPr="0017256D">
        <w:tab/>
        <w:t>que las emisiones no deseadas de estaciones puestas en servicio en las bandas y los servicios del Cuadro 1</w:t>
      </w:r>
      <w:r w:rsidRPr="0017256D">
        <w:noBreakHyphen/>
        <w:t>1 que figura a continuación no deberán rebasar los correspondientes límites indicados en dicho Cuadro, ateniéndose a las condiciones especificadas;</w:t>
      </w:r>
    </w:p>
    <w:p w:rsidR="006369C7" w:rsidRPr="0017256D" w:rsidRDefault="006369C7" w:rsidP="006369C7">
      <w:pPr>
        <w:rPr>
          <w:rFonts w:eastAsia="SimSun"/>
          <w:lang w:eastAsia="zh-CN"/>
        </w:rPr>
      </w:pPr>
      <w:r w:rsidRPr="0017256D">
        <w:rPr>
          <w:rFonts w:eastAsia="SimSun"/>
          <w:lang w:eastAsia="zh-CN"/>
        </w:rPr>
        <w:t>2</w:t>
      </w:r>
      <w:r w:rsidRPr="0017256D">
        <w:rPr>
          <w:rFonts w:eastAsia="SimSun"/>
          <w:lang w:eastAsia="zh-CN"/>
        </w:rPr>
        <w:tab/>
        <w:t>instar a las administraciones a que adopten todas las medidas razonables para garantizar que las emisiones no deseadas de las estaciones de los servicios activos en las bandas y los servicios consignados en el Cuadro 1-2 que figura a continuación no rebasen los valores máximos recomendados que figuran en dicho Cuadro, habida cuenta de que los sensores del SETS (pasivo) efectúan mediciones a escala mundial que resultan útiles a todos los países, incluso a los que no explotan dichos sensores;</w:t>
      </w:r>
    </w:p>
    <w:p w:rsidR="006369C7" w:rsidRPr="0017256D" w:rsidRDefault="006369C7" w:rsidP="006369C7">
      <w:pPr>
        <w:rPr>
          <w:rFonts w:eastAsia="SimSun"/>
          <w:lang w:eastAsia="zh-CN"/>
        </w:rPr>
      </w:pPr>
      <w:r w:rsidRPr="0017256D">
        <w:rPr>
          <w:rFonts w:eastAsia="SimSun"/>
          <w:lang w:eastAsia="zh-CN"/>
        </w:rPr>
        <w:t>3</w:t>
      </w:r>
      <w:r w:rsidRPr="0017256D">
        <w:rPr>
          <w:rFonts w:eastAsia="SimSun"/>
          <w:lang w:eastAsia="zh-CN"/>
        </w:rPr>
        <w:tab/>
        <w:t>que la Oficina de Radiocomunicaciones no deberá realizar exámenes ni formular conclusión alguna en lo que respecta al cumplimiento de la presente Resolución con arreglo a los Artículos </w:t>
      </w:r>
      <w:r w:rsidRPr="0017256D">
        <w:rPr>
          <w:rFonts w:eastAsia="SimSun"/>
          <w:b/>
          <w:bCs/>
          <w:lang w:eastAsia="zh-CN"/>
        </w:rPr>
        <w:t xml:space="preserve">9 </w:t>
      </w:r>
      <w:r w:rsidRPr="0017256D">
        <w:rPr>
          <w:rFonts w:eastAsia="SimSun"/>
          <w:lang w:eastAsia="zh-CN"/>
        </w:rPr>
        <w:t>u </w:t>
      </w:r>
      <w:r w:rsidRPr="0017256D">
        <w:rPr>
          <w:rFonts w:eastAsia="SimSun"/>
          <w:b/>
          <w:bCs/>
          <w:lang w:eastAsia="zh-CN"/>
        </w:rPr>
        <w:t>11</w:t>
      </w:r>
      <w:r w:rsidRPr="0017256D">
        <w:rPr>
          <w:rFonts w:eastAsia="SimSun"/>
          <w:lang w:eastAsia="zh-CN"/>
        </w:rPr>
        <w:t>.</w:t>
      </w:r>
    </w:p>
    <w:p w:rsidR="006369C7" w:rsidRPr="0017256D" w:rsidRDefault="006369C7" w:rsidP="006369C7">
      <w:pPr>
        <w:pStyle w:val="TableNo"/>
      </w:pPr>
      <w:r w:rsidRPr="0017256D">
        <w:t>CUADRO 1-1</w:t>
      </w:r>
    </w:p>
    <w:tbl>
      <w:tblPr>
        <w:tblpPr w:leftFromText="180" w:rightFromText="180" w:vertAnchor="text" w:tblpXSpec="center" w:tblpY="1"/>
        <w:tblOverlap w:val="never"/>
        <w:tblW w:w="0" w:type="auto"/>
        <w:tblLayout w:type="fixed"/>
        <w:tblLook w:val="01E0" w:firstRow="1" w:lastRow="1" w:firstColumn="1" w:lastColumn="1" w:noHBand="0" w:noVBand="0"/>
      </w:tblPr>
      <w:tblGrid>
        <w:gridCol w:w="1531"/>
        <w:gridCol w:w="1644"/>
        <w:gridCol w:w="1757"/>
        <w:gridCol w:w="4706"/>
      </w:tblGrid>
      <w:tr w:rsidR="006369C7" w:rsidRPr="0017256D" w:rsidTr="006369C7">
        <w:tc>
          <w:tcPr>
            <w:tcW w:w="1531"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head"/>
            </w:pPr>
            <w:r w:rsidRPr="0017256D">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head"/>
            </w:pPr>
            <w:r w:rsidRPr="0017256D">
              <w:t>Banda atribuida</w:t>
            </w:r>
            <w:r w:rsidRPr="0017256D">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head"/>
            </w:pPr>
            <w:r w:rsidRPr="0017256D">
              <w:t>Servicio activo</w:t>
            </w:r>
          </w:p>
        </w:tc>
        <w:tc>
          <w:tcPr>
            <w:tcW w:w="4706"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head"/>
            </w:pPr>
            <w:r w:rsidRPr="0017256D">
              <w:t>Límites de la potencia de las emisiones no deseadas de las estaciones de servicios activos en un ancho de banda determinado en la banda</w:t>
            </w:r>
            <w:r w:rsidRPr="0017256D">
              <w:br/>
              <w:t>atribuida al SETS (pasivo)</w:t>
            </w:r>
            <w:r w:rsidRPr="0017256D">
              <w:rPr>
                <w:vertAlign w:val="superscript"/>
              </w:rPr>
              <w:t>1</w:t>
            </w:r>
          </w:p>
        </w:tc>
      </w:tr>
      <w:tr w:rsidR="006369C7" w:rsidRPr="0017256D" w:rsidTr="006369C7">
        <w:tc>
          <w:tcPr>
            <w:tcW w:w="1531"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23,6-24,0 GHz</w:t>
            </w:r>
          </w:p>
        </w:tc>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22,55-23,55 GHz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Entre satélites</w:t>
            </w:r>
          </w:p>
        </w:tc>
        <w:tc>
          <w:tcPr>
            <w:tcW w:w="4706" w:type="dxa"/>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
            </w:pPr>
            <w:r w:rsidRPr="0017256D">
              <w:t xml:space="preserve">–36 dBW en cualquier porción de 200 MHz de la banda atribuida al SETS (pasivo) para los sistemas de satélites no geoestacionarios (no OSG) del SES respecto de los cuales la Oficina reciba la información completa para la publicación anticipada antes del 1 de enero de 2020, y </w:t>
            </w:r>
            <w:r w:rsidRPr="0017256D">
              <w:br/>
              <w:t>–46 dBW en cualquier porción de 200 MHz de la banda atribuida al SETS (pasivo) para los sistemas no OSG del SES para los cuales la Oficina reciba la información completa para la publicación anticipada a partir del 1 de enero de 2020, inclusive.</w:t>
            </w:r>
          </w:p>
        </w:tc>
      </w:tr>
      <w:tr w:rsidR="006369C7" w:rsidRPr="0017256D" w:rsidTr="006369C7">
        <w:tc>
          <w:tcPr>
            <w:tcW w:w="1531"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31,3-31,5 GHz</w:t>
            </w:r>
          </w:p>
        </w:tc>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31-31,3 GHz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 xml:space="preserve">Fijo (salvo las estaciones sobre </w:t>
            </w:r>
            <w:r w:rsidRPr="0017256D">
              <w:lastRenderedPageBreak/>
              <w:t>plataforma a gran altitud – HAPS)</w:t>
            </w:r>
          </w:p>
        </w:tc>
        <w:tc>
          <w:tcPr>
            <w:tcW w:w="4706" w:type="dxa"/>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
            </w:pPr>
            <w:r w:rsidRPr="0017256D">
              <w:lastRenderedPageBreak/>
              <w:t xml:space="preserve">Para las estaciones que se pongan en servicio después del 1 de enero de 2012: –38 dBW en cualquier porción de 100 MHz de la banda atribuida al SETS (pasivo). </w:t>
            </w:r>
            <w:r w:rsidRPr="0017256D">
              <w:lastRenderedPageBreak/>
              <w:t>Este límite no se aplica a las estaciones autorizadas antes del 1 de enero de 2012</w:t>
            </w:r>
          </w:p>
        </w:tc>
      </w:tr>
      <w:tr w:rsidR="006369C7" w:rsidRPr="0017256D" w:rsidTr="006369C7">
        <w:tc>
          <w:tcPr>
            <w:tcW w:w="1531"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lastRenderedPageBreak/>
              <w:t>50,2-50,4 GHz</w:t>
            </w:r>
          </w:p>
        </w:tc>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49,7-50,2 GHz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Fijo por satélite (Tierra-espacio)</w:t>
            </w:r>
            <w:r w:rsidRPr="0017256D">
              <w:rPr>
                <w:vertAlign w:val="superscript"/>
              </w:rPr>
              <w:t>2</w:t>
            </w:r>
          </w:p>
        </w:tc>
        <w:tc>
          <w:tcPr>
            <w:tcW w:w="4706" w:type="dxa"/>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
            </w:pPr>
            <w:r w:rsidRPr="0017256D">
              <w:t>Para las estaciones que se pongan en servicio después de la fecha de entrada en vigor de las Actas Finales de la CMR-07:</w:t>
            </w:r>
          </w:p>
          <w:p w:rsidR="006369C7" w:rsidRPr="0017256D" w:rsidRDefault="006369C7" w:rsidP="006369C7">
            <w:pPr>
              <w:pStyle w:val="Tabletext"/>
            </w:pPr>
            <w:r w:rsidRPr="0017256D">
              <w:t>–10 dBW</w:t>
            </w:r>
            <w:r w:rsidRPr="0017256D" w:rsidDel="008F017D">
              <w:t xml:space="preserve"> </w:t>
            </w:r>
            <w:r w:rsidRPr="0017256D">
              <w:t>en los 200 MHz de la banda atribuida al SETS (pasivo) para estaciones terrenas con una ganancia de antena mayor o igual que 57 dBi</w:t>
            </w:r>
          </w:p>
          <w:p w:rsidR="006369C7" w:rsidRPr="0017256D" w:rsidRDefault="006369C7" w:rsidP="006369C7">
            <w:pPr>
              <w:pStyle w:val="Tabletext"/>
            </w:pPr>
            <w:r w:rsidRPr="0017256D">
              <w:t>–20 dBW</w:t>
            </w:r>
            <w:r w:rsidRPr="0017256D" w:rsidDel="008F017D">
              <w:t xml:space="preserve"> </w:t>
            </w:r>
            <w:r w:rsidRPr="0017256D">
              <w:t>en los 200 MHz de la banda atribuida al SETS (pasivo) de las estaciones terrenas con una ganancia de antena menor que 57 dBi</w:t>
            </w:r>
          </w:p>
        </w:tc>
      </w:tr>
      <w:tr w:rsidR="006369C7" w:rsidRPr="0017256D" w:rsidTr="006369C7">
        <w:tc>
          <w:tcPr>
            <w:tcW w:w="1531"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50,2-50,4 GHz</w:t>
            </w:r>
          </w:p>
        </w:tc>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50,4-50,9 GHz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Fijo por satélite (Tierra-espacio)</w:t>
            </w:r>
            <w:r w:rsidRPr="0017256D">
              <w:rPr>
                <w:vertAlign w:val="superscript"/>
              </w:rPr>
              <w:t>2</w:t>
            </w:r>
          </w:p>
        </w:tc>
        <w:tc>
          <w:tcPr>
            <w:tcW w:w="4706" w:type="dxa"/>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
            </w:pPr>
            <w:r w:rsidRPr="0017256D">
              <w:t>Para las estaciones que se pongan en servicio después de la fecha de entrada en vigor de las Actas Finales de la CMR-07:</w:t>
            </w:r>
          </w:p>
          <w:p w:rsidR="006369C7" w:rsidRPr="0017256D" w:rsidRDefault="006369C7" w:rsidP="006369C7">
            <w:pPr>
              <w:pStyle w:val="Tabletext"/>
            </w:pPr>
            <w:r w:rsidRPr="0017256D">
              <w:t>–10 dBW en los 200 MHz de la banda atribuida al SETS (pasivo) para estaciones terrenas con una ganancia de antena mayor o igual que 57 dBi</w:t>
            </w:r>
          </w:p>
          <w:p w:rsidR="006369C7" w:rsidRPr="0017256D" w:rsidRDefault="006369C7" w:rsidP="006369C7">
            <w:pPr>
              <w:pStyle w:val="Tabletext"/>
            </w:pPr>
            <w:r w:rsidRPr="0017256D">
              <w:t>–20 dBW</w:t>
            </w:r>
            <w:r w:rsidRPr="0017256D" w:rsidDel="008F017D">
              <w:t xml:space="preserve"> </w:t>
            </w:r>
            <w:r w:rsidRPr="0017256D">
              <w:t>en los 200 MHz de la banda atribuida al SETS (pasivo) para estaciones terrenas con una ganancia de antena menor que 57 dBi</w:t>
            </w:r>
          </w:p>
        </w:tc>
      </w:tr>
      <w:tr w:rsidR="006369C7" w:rsidRPr="0017256D" w:rsidTr="006369C7">
        <w:tc>
          <w:tcPr>
            <w:tcW w:w="1531"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52,6-54,25 GHz</w:t>
            </w:r>
          </w:p>
        </w:tc>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51,4-52,6 GHz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pPr>
            <w:r w:rsidRPr="0017256D">
              <w:t>Fijo</w:t>
            </w:r>
          </w:p>
        </w:tc>
        <w:tc>
          <w:tcPr>
            <w:tcW w:w="4706" w:type="dxa"/>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
            </w:pPr>
            <w:r w:rsidRPr="0017256D">
              <w:t>Para las estaciones que se pongan en servicio después de la fecha de entrada en vigor de las Actas Finales de la CMR-07:</w:t>
            </w:r>
          </w:p>
          <w:p w:rsidR="006369C7" w:rsidRPr="0017256D" w:rsidRDefault="006369C7" w:rsidP="006369C7">
            <w:pPr>
              <w:pStyle w:val="Tabletext"/>
            </w:pPr>
            <w:r w:rsidRPr="0017256D">
              <w:t>–33 dBW en cualquier porción de 100 MHz de la banda pasiva</w:t>
            </w:r>
          </w:p>
        </w:tc>
      </w:tr>
      <w:tr w:rsidR="006369C7" w:rsidRPr="0017256D" w:rsidTr="006369C7">
        <w:tc>
          <w:tcPr>
            <w:tcW w:w="9638" w:type="dxa"/>
            <w:gridSpan w:val="4"/>
            <w:tcBorders>
              <w:left w:val="nil"/>
              <w:bottom w:val="nil"/>
              <w:right w:val="nil"/>
            </w:tcBorders>
          </w:tcPr>
          <w:p w:rsidR="006369C7" w:rsidRPr="0017256D" w:rsidRDefault="006369C7" w:rsidP="006369C7">
            <w:pPr>
              <w:pStyle w:val="Tablelegend"/>
            </w:pPr>
            <w:r w:rsidRPr="0017256D">
              <w:rPr>
                <w:vertAlign w:val="superscript"/>
              </w:rPr>
              <w:t>1</w:t>
            </w:r>
            <w:r w:rsidRPr="0017256D">
              <w:tab/>
              <w:t>El nivel de potencia de las emisiones no deseadas corresponde aquí al nivel medido en el puerto de la antena.</w:t>
            </w:r>
          </w:p>
          <w:p w:rsidR="006369C7" w:rsidRPr="0017256D" w:rsidRDefault="006369C7" w:rsidP="006369C7">
            <w:pPr>
              <w:pStyle w:val="Tablelegend"/>
            </w:pPr>
            <w:r w:rsidRPr="0017256D">
              <w:rPr>
                <w:vertAlign w:val="superscript"/>
              </w:rPr>
              <w:t>2</w:t>
            </w:r>
            <w:r w:rsidRPr="0017256D">
              <w:tab/>
              <w:t>Los límites se aplican en condiciones de cielo despejado. En caso de desvanecimiento, las estaciones terrenas podrán rebasar estos límites siempre y cuando empleen el control de potencia para el enlace ascendente.</w:t>
            </w:r>
          </w:p>
        </w:tc>
      </w:tr>
    </w:tbl>
    <w:p w:rsidR="006369C7" w:rsidRPr="0017256D" w:rsidRDefault="006369C7">
      <w:pPr>
        <w:tabs>
          <w:tab w:val="clear" w:pos="1134"/>
          <w:tab w:val="clear" w:pos="1871"/>
          <w:tab w:val="clear" w:pos="2268"/>
        </w:tabs>
        <w:overflowPunct/>
        <w:autoSpaceDE/>
        <w:autoSpaceDN/>
        <w:adjustRightInd/>
        <w:spacing w:before="0"/>
        <w:textAlignment w:val="auto"/>
        <w:rPr>
          <w:caps/>
          <w:sz w:val="20"/>
        </w:rPr>
      </w:pPr>
    </w:p>
    <w:p w:rsidR="006369C7" w:rsidRPr="0017256D" w:rsidRDefault="006369C7" w:rsidP="006369C7">
      <w:pPr>
        <w:pStyle w:val="TableNo"/>
      </w:pPr>
      <w:r w:rsidRPr="0017256D">
        <w:t>CUADRO 1-2</w:t>
      </w:r>
    </w:p>
    <w:tbl>
      <w:tblPr>
        <w:tblpPr w:leftFromText="180" w:rightFromText="180" w:vertAnchor="text" w:tblpXSpec="center" w:tblpY="1"/>
        <w:tblOverlap w:val="never"/>
        <w:tblW w:w="0" w:type="auto"/>
        <w:tblLayout w:type="fixed"/>
        <w:tblLook w:val="01E0" w:firstRow="1" w:lastRow="1" w:firstColumn="1" w:lastColumn="1" w:noHBand="0" w:noVBand="0"/>
      </w:tblPr>
      <w:tblGrid>
        <w:gridCol w:w="1644"/>
        <w:gridCol w:w="1644"/>
        <w:gridCol w:w="1757"/>
        <w:gridCol w:w="4649"/>
      </w:tblGrid>
      <w:tr w:rsidR="006369C7" w:rsidRPr="0017256D" w:rsidTr="006369C7">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head"/>
              <w:spacing w:before="40" w:after="40"/>
            </w:pPr>
            <w:r w:rsidRPr="0017256D">
              <w:t>Banda atribuida</w:t>
            </w:r>
            <w:r w:rsidRPr="0017256D">
              <w:br/>
              <w:t>al SETS</w:t>
            </w:r>
            <w:r w:rsidRPr="0017256D">
              <w:br/>
              <w:t>(pasivo)</w:t>
            </w:r>
          </w:p>
        </w:tc>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head"/>
              <w:spacing w:before="40" w:after="40"/>
            </w:pPr>
            <w:r w:rsidRPr="0017256D">
              <w:t>Banda atribuida</w:t>
            </w:r>
            <w:r w:rsidRPr="0017256D">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head"/>
              <w:spacing w:before="40" w:after="40"/>
            </w:pPr>
            <w:r w:rsidRPr="0017256D">
              <w:t>Servicio activo</w:t>
            </w:r>
          </w:p>
        </w:tc>
        <w:tc>
          <w:tcPr>
            <w:tcW w:w="4649"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head"/>
              <w:spacing w:before="40" w:after="40"/>
            </w:pPr>
            <w:r w:rsidRPr="0017256D">
              <w:t>Niveles de potencia máximos recomendados</w:t>
            </w:r>
            <w:r w:rsidRPr="0017256D">
              <w:br/>
              <w:t>de las emisiones no deseadas de las estaciones</w:t>
            </w:r>
            <w:r w:rsidRPr="0017256D">
              <w:br/>
              <w:t>de los servicios activos en un ancho de banda determinado de la banda atribuida al SETS (pasivo)</w:t>
            </w:r>
            <w:r w:rsidRPr="0017256D">
              <w:rPr>
                <w:b w:val="0"/>
                <w:bCs/>
                <w:vertAlign w:val="superscript"/>
              </w:rPr>
              <w:t>1</w:t>
            </w:r>
          </w:p>
        </w:tc>
      </w:tr>
      <w:tr w:rsidR="006369C7" w:rsidRPr="0017256D" w:rsidTr="006369C7">
        <w:tc>
          <w:tcPr>
            <w:tcW w:w="1644" w:type="dxa"/>
            <w:vMerge w:val="restart"/>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Arttitle"/>
              <w:spacing w:before="20" w:after="20"/>
              <w:rPr>
                <w:b w:val="0"/>
                <w:sz w:val="20"/>
              </w:rPr>
            </w:pPr>
            <w:bookmarkStart w:id="41" w:name="_Toc320536596"/>
            <w:r w:rsidRPr="0017256D">
              <w:rPr>
                <w:b w:val="0"/>
                <w:sz w:val="20"/>
              </w:rPr>
              <w:t>1</w:t>
            </w:r>
            <w:r w:rsidRPr="0017256D">
              <w:rPr>
                <w:rFonts w:ascii="Tms Rmn" w:hAnsi="Tms Rmn"/>
                <w:b w:val="0"/>
                <w:sz w:val="12"/>
              </w:rPr>
              <w:t> </w:t>
            </w:r>
            <w:r w:rsidRPr="0017256D">
              <w:rPr>
                <w:b w:val="0"/>
                <w:sz w:val="20"/>
              </w:rPr>
              <w:t>400-1</w:t>
            </w:r>
            <w:r w:rsidRPr="0017256D">
              <w:rPr>
                <w:rFonts w:ascii="Tms Rmn" w:hAnsi="Tms Rmn"/>
                <w:b w:val="0"/>
                <w:sz w:val="12"/>
              </w:rPr>
              <w:t> </w:t>
            </w:r>
            <w:r w:rsidRPr="0017256D">
              <w:rPr>
                <w:b w:val="0"/>
                <w:sz w:val="20"/>
              </w:rPr>
              <w:t>427 MHz</w:t>
            </w:r>
            <w:bookmarkEnd w:id="41"/>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1</w:t>
            </w:r>
            <w:r w:rsidRPr="0017256D">
              <w:rPr>
                <w:rFonts w:ascii="Tms Rmn" w:hAnsi="Tms Rmn"/>
                <w:sz w:val="12"/>
              </w:rPr>
              <w:t> </w:t>
            </w:r>
            <w:r w:rsidRPr="0017256D">
              <w:t>350-1</w:t>
            </w:r>
            <w:r w:rsidRPr="0017256D">
              <w:rPr>
                <w:rFonts w:ascii="Tms Rmn" w:hAnsi="Tms Rmn"/>
                <w:sz w:val="12"/>
              </w:rPr>
              <w:t> </w:t>
            </w:r>
            <w:r w:rsidRPr="0017256D">
              <w:t>400 MHz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Radiolocalización</w:t>
            </w:r>
            <w:r w:rsidRPr="0017256D">
              <w:rPr>
                <w:vertAlign w:val="superscript"/>
              </w:rPr>
              <w:t>2</w:t>
            </w:r>
          </w:p>
        </w:tc>
        <w:tc>
          <w:tcPr>
            <w:tcW w:w="4649"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–29 dBW en los 27 MHz de la banda atribuida al SETS (pasivo)</w:t>
            </w:r>
          </w:p>
        </w:tc>
      </w:tr>
      <w:tr w:rsidR="006369C7" w:rsidRPr="0017256D" w:rsidTr="006369C7">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Fijo</w:t>
            </w:r>
          </w:p>
        </w:tc>
        <w:tc>
          <w:tcPr>
            <w:tcW w:w="4649"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–45 dBW en los 27 MHz de la banda atribuida al SETS (pasivo) para los sistemas punto a punto</w:t>
            </w:r>
          </w:p>
        </w:tc>
      </w:tr>
      <w:tr w:rsidR="006369C7" w:rsidRPr="0017256D" w:rsidTr="006369C7">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Móvil</w:t>
            </w:r>
          </w:p>
        </w:tc>
        <w:tc>
          <w:tcPr>
            <w:tcW w:w="4649"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 xml:space="preserve">–60 dBW en los 27 MHz de la banda atribuida al SETS (pasivo) para las estaciones del servicio móvil, salvo las estaciones de radioenlaces transportables, </w:t>
            </w:r>
          </w:p>
          <w:p w:rsidR="006369C7" w:rsidRPr="0017256D" w:rsidRDefault="006369C7" w:rsidP="006369C7">
            <w:pPr>
              <w:pStyle w:val="Tabletext"/>
              <w:spacing w:before="20" w:after="20"/>
            </w:pPr>
            <w:r w:rsidRPr="0017256D">
              <w:t>–45 dBW en los 27 MHz de la banda atribuida al SETS (pasivo)para estaciones de radioenlaces transportables</w:t>
            </w:r>
          </w:p>
        </w:tc>
      </w:tr>
      <w:tr w:rsidR="006369C7" w:rsidRPr="0017256D" w:rsidTr="006369C7">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1</w:t>
            </w:r>
            <w:r w:rsidRPr="0017256D">
              <w:rPr>
                <w:rFonts w:ascii="Tms Rmn" w:hAnsi="Tms Rmn"/>
                <w:sz w:val="12"/>
              </w:rPr>
              <w:t> </w:t>
            </w:r>
            <w:r w:rsidRPr="0017256D">
              <w:t>427-1</w:t>
            </w:r>
            <w:r w:rsidRPr="0017256D">
              <w:rPr>
                <w:rFonts w:ascii="Tms Rmn" w:hAnsi="Tms Rmn"/>
                <w:sz w:val="12"/>
              </w:rPr>
              <w:t> </w:t>
            </w:r>
            <w:r w:rsidRPr="0017256D">
              <w:t>429 MHz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Operaciones espaciales (Tierra</w:t>
            </w:r>
            <w:r w:rsidRPr="0017256D">
              <w:noBreakHyphen/>
              <w:t>espacio)</w:t>
            </w:r>
          </w:p>
        </w:tc>
        <w:tc>
          <w:tcPr>
            <w:tcW w:w="4649"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–36 dBW en los 27 MHz de la banda atribuida al SETS (pasivo)</w:t>
            </w:r>
          </w:p>
        </w:tc>
      </w:tr>
      <w:tr w:rsidR="006369C7" w:rsidRPr="0017256D" w:rsidTr="006369C7">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1</w:t>
            </w:r>
            <w:r w:rsidRPr="0017256D">
              <w:rPr>
                <w:rFonts w:ascii="Tms Rmn" w:hAnsi="Tms Rmn"/>
                <w:sz w:val="12"/>
              </w:rPr>
              <w:t> </w:t>
            </w:r>
            <w:r w:rsidRPr="0017256D">
              <w:t>427-1</w:t>
            </w:r>
            <w:r w:rsidRPr="0017256D">
              <w:rPr>
                <w:rFonts w:ascii="Tms Rmn" w:hAnsi="Tms Rmn"/>
                <w:sz w:val="12"/>
              </w:rPr>
              <w:t> </w:t>
            </w:r>
            <w:r w:rsidRPr="0017256D">
              <w:t>429 MHz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Móvil, salvo móvil aeronáutico</w:t>
            </w:r>
          </w:p>
        </w:tc>
        <w:tc>
          <w:tcPr>
            <w:tcW w:w="4649" w:type="dxa"/>
            <w:tcBorders>
              <w:top w:val="single" w:sz="4" w:space="0" w:color="auto"/>
              <w:left w:val="single" w:sz="4" w:space="0" w:color="auto"/>
              <w:bottom w:val="single" w:sz="4" w:space="0" w:color="auto"/>
              <w:right w:val="single" w:sz="4" w:space="0" w:color="auto"/>
            </w:tcBorders>
            <w:vAlign w:val="center"/>
          </w:tcPr>
          <w:p w:rsidR="004F5C13" w:rsidRPr="0017256D" w:rsidRDefault="004F5C13" w:rsidP="006B24E9">
            <w:pPr>
              <w:pStyle w:val="Tabletext"/>
              <w:spacing w:before="20" w:after="20"/>
            </w:pPr>
            <w:r w:rsidRPr="0017256D">
              <w:t>–60 dBW</w:t>
            </w:r>
            <w:del w:id="42" w:author="Saez Grau, Ricardo" w:date="2015-10-06T10:53:00Z">
              <w:r w:rsidRPr="0017256D" w:rsidDel="000F63E2">
                <w:rPr>
                  <w:rFonts w:ascii="(Utiliser une police de caractè" w:hAnsi="(Utiliser une police de caractè"/>
                  <w:vertAlign w:val="superscript"/>
                </w:rPr>
                <w:delText>3</w:delText>
              </w:r>
            </w:del>
            <w:r w:rsidRPr="0017256D">
              <w:t xml:space="preserve"> en los 27 MHz de la banda atribuida al SETS (pasivo) para las estaciones del servicio móvil, salvo las estaciones de radioenlaces transportables</w:t>
            </w:r>
            <w:ins w:id="43" w:author="Saez Grau, Ricardo" w:date="2015-10-06T10:53:00Z">
              <w:r w:rsidRPr="0017256D">
                <w:t xml:space="preserve"> </w:t>
              </w:r>
            </w:ins>
            <w:ins w:id="44" w:author="Spanish" w:date="2015-10-28T12:00:00Z">
              <w:r w:rsidR="006B24E9" w:rsidRPr="0017256D">
                <w:t>y las</w:t>
              </w:r>
            </w:ins>
            <w:ins w:id="45" w:author="Spanish" w:date="2015-10-07T15:53:00Z">
              <w:r w:rsidRPr="0017256D">
                <w:t xml:space="preserve"> estaciones IMT</w:t>
              </w:r>
            </w:ins>
          </w:p>
          <w:p w:rsidR="004F5C13" w:rsidRPr="0017256D" w:rsidRDefault="004F5C13" w:rsidP="004F5C13">
            <w:pPr>
              <w:pStyle w:val="Tabletext"/>
              <w:spacing w:before="20" w:after="20"/>
            </w:pPr>
            <w:r w:rsidRPr="0017256D">
              <w:lastRenderedPageBreak/>
              <w:t>–45 dBW en los 27 MHz de la banda atribuida al SETS (pasivo) para estaciones de radioenlaces transportables</w:t>
            </w:r>
          </w:p>
          <w:p w:rsidR="004F5C13" w:rsidRPr="0017256D" w:rsidRDefault="004F5C13" w:rsidP="00CB5C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46" w:author="DG1-1" w:date="2015-07-30T05:08:00Z"/>
                <w:rFonts w:eastAsia="MS Mincho"/>
                <w:sz w:val="20"/>
                <w:lang w:eastAsia="ja-JP"/>
              </w:rPr>
            </w:pPr>
            <w:ins w:id="47" w:author="DG1-1" w:date="2015-07-30T05:08:00Z">
              <w:r w:rsidRPr="0017256D">
                <w:rPr>
                  <w:rFonts w:eastAsia="MS Mincho"/>
                  <w:sz w:val="20"/>
                </w:rPr>
                <w:t>−6</w:t>
              </w:r>
              <w:r w:rsidRPr="0017256D">
                <w:rPr>
                  <w:rFonts w:eastAsia="MS Mincho"/>
                  <w:sz w:val="20"/>
                  <w:lang w:eastAsia="ja-JP"/>
                </w:rPr>
                <w:t>5</w:t>
              </w:r>
              <w:r w:rsidRPr="0017256D">
                <w:rPr>
                  <w:rFonts w:eastAsia="MS Mincho"/>
                  <w:sz w:val="20"/>
                </w:rPr>
                <w:t xml:space="preserve"> dBW </w:t>
              </w:r>
            </w:ins>
            <w:ins w:id="48" w:author="Spanish" w:date="2015-10-07T15:54:00Z">
              <w:r w:rsidRPr="0017256D">
                <w:rPr>
                  <w:rFonts w:eastAsia="MS Mincho"/>
                  <w:sz w:val="20"/>
                </w:rPr>
                <w:t xml:space="preserve">en los 27 MHz de la banda atribuida al SETS (pasivo) para </w:t>
              </w:r>
            </w:ins>
            <w:ins w:id="49" w:author="Spanish" w:date="2015-10-28T12:01:00Z">
              <w:r w:rsidR="006B24E9" w:rsidRPr="0017256D">
                <w:rPr>
                  <w:rFonts w:eastAsia="MS Mincho"/>
                  <w:sz w:val="20"/>
                </w:rPr>
                <w:t xml:space="preserve">las </w:t>
              </w:r>
            </w:ins>
            <w:ins w:id="50" w:author="Spanish" w:date="2015-10-07T15:54:00Z">
              <w:r w:rsidRPr="0017256D">
                <w:rPr>
                  <w:rFonts w:eastAsia="MS Mincho"/>
                  <w:sz w:val="20"/>
                </w:rPr>
                <w:t xml:space="preserve">estaciones móviles </w:t>
              </w:r>
            </w:ins>
            <w:ins w:id="51" w:author="DG1-1" w:date="2015-07-30T05:08:00Z">
              <w:r w:rsidRPr="0017256D">
                <w:rPr>
                  <w:rFonts w:eastAsia="MS Mincho"/>
                  <w:sz w:val="20"/>
                  <w:lang w:eastAsia="ja-JP"/>
                </w:rPr>
                <w:t>IMT</w:t>
              </w:r>
            </w:ins>
          </w:p>
          <w:p w:rsidR="006369C7" w:rsidRPr="0017256D" w:rsidRDefault="004F5C13" w:rsidP="004F5C13">
            <w:pPr>
              <w:pStyle w:val="Tabletext"/>
              <w:spacing w:before="20" w:after="20"/>
            </w:pPr>
            <w:ins w:id="52" w:author="Saez Grau, Ricardo" w:date="2015-10-06T10:53:00Z">
              <w:r w:rsidRPr="0017256D">
                <w:rPr>
                  <w:rFonts w:eastAsia="MS Mincho"/>
                </w:rPr>
                <w:t>−</w:t>
              </w:r>
            </w:ins>
            <w:ins w:id="53" w:author="DG1-1" w:date="2015-07-30T05:08:00Z">
              <w:r w:rsidRPr="0017256D">
                <w:rPr>
                  <w:rFonts w:eastAsia="MS Mincho"/>
                  <w:lang w:eastAsia="ja-JP"/>
                </w:rPr>
                <w:t>75</w:t>
              </w:r>
              <w:r w:rsidRPr="0017256D">
                <w:rPr>
                  <w:rFonts w:eastAsia="MS Mincho"/>
                </w:rPr>
                <w:t xml:space="preserve"> dBW </w:t>
              </w:r>
            </w:ins>
            <w:ins w:id="54" w:author="Spanish" w:date="2015-10-07T15:55:00Z">
              <w:r w:rsidRPr="0017256D">
                <w:rPr>
                  <w:rFonts w:eastAsia="MS Mincho"/>
                </w:rPr>
                <w:t xml:space="preserve">en los 27 MHz de la banda atribuida al SETS (pasivo) para </w:t>
              </w:r>
            </w:ins>
            <w:ins w:id="55" w:author="Spanish" w:date="2015-10-28T12:01:00Z">
              <w:r w:rsidR="006B24E9" w:rsidRPr="0017256D">
                <w:rPr>
                  <w:rFonts w:eastAsia="MS Mincho"/>
                </w:rPr>
                <w:t xml:space="preserve">las </w:t>
              </w:r>
            </w:ins>
            <w:ins w:id="56" w:author="Spanish" w:date="2015-10-07T15:55:00Z">
              <w:r w:rsidRPr="0017256D">
                <w:rPr>
                  <w:rFonts w:eastAsia="MS Mincho"/>
                </w:rPr>
                <w:t xml:space="preserve">estaciones </w:t>
              </w:r>
            </w:ins>
            <w:ins w:id="57" w:author="Spanish" w:date="2015-10-07T15:57:00Z">
              <w:r w:rsidRPr="0017256D">
                <w:rPr>
                  <w:rFonts w:eastAsia="MS Mincho"/>
                </w:rPr>
                <w:t>de base</w:t>
              </w:r>
            </w:ins>
            <w:ins w:id="58" w:author="Spanish" w:date="2015-10-07T15:55:00Z">
              <w:r w:rsidRPr="0017256D">
                <w:rPr>
                  <w:rFonts w:eastAsia="MS Mincho"/>
                </w:rPr>
                <w:t xml:space="preserve"> IMT</w:t>
              </w:r>
            </w:ins>
          </w:p>
        </w:tc>
      </w:tr>
      <w:tr w:rsidR="006369C7" w:rsidRPr="0017256D" w:rsidTr="006369C7">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Fijo</w:t>
            </w:r>
          </w:p>
        </w:tc>
        <w:tc>
          <w:tcPr>
            <w:tcW w:w="4649"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–45 dBW en los 27 MHz de la banda atribuida al SETS (pasivo) para los sistemas punto a punto</w:t>
            </w:r>
          </w:p>
        </w:tc>
      </w:tr>
      <w:tr w:rsidR="006369C7" w:rsidRPr="0017256D" w:rsidTr="006369C7">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1</w:t>
            </w:r>
            <w:r w:rsidRPr="0017256D">
              <w:rPr>
                <w:rFonts w:ascii="Tms Rmn" w:hAnsi="Tms Rmn"/>
                <w:sz w:val="12"/>
              </w:rPr>
              <w:t> </w:t>
            </w:r>
            <w:r w:rsidRPr="0017256D">
              <w:t>429-1</w:t>
            </w:r>
            <w:r w:rsidRPr="0017256D">
              <w:rPr>
                <w:rFonts w:ascii="Tms Rmn" w:hAnsi="Tms Rmn"/>
                <w:sz w:val="12"/>
              </w:rPr>
              <w:t> </w:t>
            </w:r>
            <w:r w:rsidRPr="0017256D">
              <w:t>452 MHz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Móvil</w:t>
            </w:r>
          </w:p>
        </w:tc>
        <w:tc>
          <w:tcPr>
            <w:tcW w:w="4649" w:type="dxa"/>
            <w:tcBorders>
              <w:top w:val="single" w:sz="4" w:space="0" w:color="auto"/>
              <w:left w:val="single" w:sz="4" w:space="0" w:color="auto"/>
              <w:bottom w:val="single" w:sz="4" w:space="0" w:color="auto"/>
              <w:right w:val="single" w:sz="4" w:space="0" w:color="auto"/>
            </w:tcBorders>
            <w:vAlign w:val="center"/>
          </w:tcPr>
          <w:p w:rsidR="004F5C13" w:rsidRPr="0017256D" w:rsidRDefault="004F5C13" w:rsidP="004F5C13">
            <w:pPr>
              <w:pStyle w:val="Tabletext"/>
              <w:spacing w:before="20" w:after="20"/>
              <w:rPr>
                <w:vertAlign w:val="superscript"/>
              </w:rPr>
            </w:pPr>
            <w:r w:rsidRPr="0017256D">
              <w:t>–60 dBW en los 27 MHz de la banda atribuida al SETS (pasivo) para las estaciones del servicio móvil, salvo las estaciones de radioenlaces transportables</w:t>
            </w:r>
            <w:del w:id="59" w:author="Saez Grau, Ricardo" w:date="2015-10-06T10:54:00Z">
              <w:r w:rsidRPr="0017256D" w:rsidDel="00C94BC7">
                <w:rPr>
                  <w:vertAlign w:val="superscript"/>
                </w:rPr>
                <w:delText>3</w:delText>
              </w:r>
            </w:del>
            <w:ins w:id="60" w:author="DG1-1" w:date="2015-07-30T05:08:00Z">
              <w:r w:rsidRPr="0017256D">
                <w:rPr>
                  <w:rFonts w:eastAsia="MS Mincho"/>
                  <w:lang w:eastAsia="ja-JP"/>
                </w:rPr>
                <w:t>,</w:t>
              </w:r>
            </w:ins>
            <w:ins w:id="61" w:author="DG1-1" w:date="2015-07-30T05:09:00Z">
              <w:r w:rsidRPr="0017256D">
                <w:rPr>
                  <w:rFonts w:eastAsia="MS Mincho"/>
                </w:rPr>
                <w:t xml:space="preserve"> </w:t>
              </w:r>
            </w:ins>
            <w:ins w:id="62" w:author="Spanish" w:date="2015-10-28T12:02:00Z">
              <w:r w:rsidR="006B24E9" w:rsidRPr="0017256D">
                <w:rPr>
                  <w:rFonts w:eastAsia="MS Mincho"/>
                </w:rPr>
                <w:t xml:space="preserve">las </w:t>
              </w:r>
            </w:ins>
            <w:ins w:id="63" w:author="Spanish" w:date="2015-10-07T15:55:00Z">
              <w:r w:rsidRPr="0017256D">
                <w:rPr>
                  <w:rFonts w:eastAsia="MS Mincho"/>
                </w:rPr>
                <w:t xml:space="preserve">estaciones aeronáuticas de telemedida y </w:t>
              </w:r>
            </w:ins>
            <w:ins w:id="64" w:author="Spanish" w:date="2015-10-28T12:02:00Z">
              <w:r w:rsidR="006B24E9" w:rsidRPr="0017256D">
                <w:rPr>
                  <w:rFonts w:eastAsia="MS Mincho"/>
                </w:rPr>
                <w:t xml:space="preserve">las </w:t>
              </w:r>
            </w:ins>
            <w:ins w:id="65" w:author="Spanish" w:date="2015-10-07T15:55:00Z">
              <w:r w:rsidRPr="0017256D">
                <w:rPr>
                  <w:rFonts w:eastAsia="MS Mincho"/>
                </w:rPr>
                <w:t xml:space="preserve">estaciones </w:t>
              </w:r>
            </w:ins>
            <w:ins w:id="66" w:author="DG1-1" w:date="2015-07-30T05:09:00Z">
              <w:r w:rsidRPr="0017256D">
                <w:rPr>
                  <w:rFonts w:ascii="(Utiliser une police de caractè" w:eastAsia="MS Mincho" w:hAnsi="(Utiliser une police de caractè"/>
                  <w:lang w:eastAsia="ja-JP"/>
                </w:rPr>
                <w:t>IMT</w:t>
              </w:r>
            </w:ins>
          </w:p>
          <w:p w:rsidR="004F5C13" w:rsidRPr="0017256D" w:rsidRDefault="004F5C13" w:rsidP="006B24E9">
            <w:pPr>
              <w:pStyle w:val="Tabletext"/>
              <w:spacing w:before="20" w:after="20"/>
            </w:pPr>
            <w:r w:rsidRPr="0017256D">
              <w:t>–45 dBW en los 27 MHz de la banda atribuida al SETS (pasivo) para las estaciones de radioenlaces transportables</w:t>
            </w:r>
          </w:p>
          <w:p w:rsidR="004F5C13" w:rsidRPr="0017256D" w:rsidRDefault="004F5C13" w:rsidP="004F5C13">
            <w:pPr>
              <w:pStyle w:val="Tabletext"/>
              <w:spacing w:before="20" w:after="20"/>
              <w:rPr>
                <w:vertAlign w:val="superscript"/>
              </w:rPr>
            </w:pPr>
            <w:r w:rsidRPr="0017256D">
              <w:t>–28 dBW en los 27 MHz de la banda atribuida al SETS (pasivo) para estaciones de telemedida aeronáutica</w:t>
            </w:r>
            <w:del w:id="67" w:author="Saez Grau, Ricardo" w:date="2015-10-06T10:54:00Z">
              <w:r w:rsidRPr="0017256D" w:rsidDel="00C94BC7">
                <w:rPr>
                  <w:vertAlign w:val="superscript"/>
                </w:rPr>
                <w:delText>4</w:delText>
              </w:r>
            </w:del>
            <w:ins w:id="68" w:author="Saez Grau, Ricardo" w:date="2015-10-06T10:54:00Z">
              <w:r w:rsidRPr="0017256D">
                <w:rPr>
                  <w:vertAlign w:val="superscript"/>
                </w:rPr>
                <w:t>3</w:t>
              </w:r>
            </w:ins>
          </w:p>
          <w:p w:rsidR="004F5C13" w:rsidRPr="0017256D" w:rsidRDefault="004F5C13" w:rsidP="00CB5C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69" w:author="DG1-1" w:date="2015-07-30T05:09:00Z"/>
                <w:rFonts w:eastAsia="MS Mincho"/>
                <w:sz w:val="20"/>
                <w:lang w:eastAsia="ja-JP"/>
              </w:rPr>
            </w:pPr>
            <w:ins w:id="70" w:author="DG1-1" w:date="2015-07-30T05:09:00Z">
              <w:r w:rsidRPr="0017256D">
                <w:rPr>
                  <w:rFonts w:eastAsia="MS Mincho"/>
                  <w:sz w:val="20"/>
                </w:rPr>
                <w:t>−6</w:t>
              </w:r>
              <w:r w:rsidRPr="0017256D">
                <w:rPr>
                  <w:rFonts w:eastAsia="MS Mincho"/>
                  <w:sz w:val="20"/>
                  <w:lang w:eastAsia="ja-JP"/>
                </w:rPr>
                <w:t>5</w:t>
              </w:r>
              <w:r w:rsidRPr="0017256D">
                <w:rPr>
                  <w:rFonts w:eastAsia="MS Mincho"/>
                  <w:sz w:val="20"/>
                </w:rPr>
                <w:t xml:space="preserve"> dBW </w:t>
              </w:r>
            </w:ins>
            <w:ins w:id="71" w:author="Spanish" w:date="2015-10-07T15:55:00Z">
              <w:r w:rsidRPr="0017256D">
                <w:rPr>
                  <w:rFonts w:eastAsia="MS Mincho"/>
                  <w:sz w:val="20"/>
                </w:rPr>
                <w:t xml:space="preserve">en los 27 MHz de la banda atribuida al SETS (pasivo) para </w:t>
              </w:r>
            </w:ins>
            <w:ins w:id="72" w:author="Spanish" w:date="2015-10-28T12:02:00Z">
              <w:r w:rsidR="006B24E9" w:rsidRPr="0017256D">
                <w:rPr>
                  <w:rFonts w:eastAsia="MS Mincho"/>
                  <w:sz w:val="20"/>
                </w:rPr>
                <w:t xml:space="preserve">las </w:t>
              </w:r>
            </w:ins>
            <w:ins w:id="73" w:author="Spanish" w:date="2015-10-07T15:55:00Z">
              <w:r w:rsidRPr="0017256D">
                <w:rPr>
                  <w:rFonts w:eastAsia="MS Mincho"/>
                  <w:sz w:val="20"/>
                </w:rPr>
                <w:t xml:space="preserve">estaciones móviles </w:t>
              </w:r>
              <w:r w:rsidRPr="0017256D">
                <w:rPr>
                  <w:rFonts w:eastAsia="MS Mincho"/>
                  <w:sz w:val="20"/>
                  <w:lang w:eastAsia="ja-JP"/>
                </w:rPr>
                <w:t>IMT</w:t>
              </w:r>
            </w:ins>
          </w:p>
          <w:p w:rsidR="006369C7" w:rsidRPr="0017256D" w:rsidRDefault="004F5C13" w:rsidP="004F5C13">
            <w:pPr>
              <w:pStyle w:val="Tabletext"/>
              <w:spacing w:before="20" w:after="20"/>
            </w:pPr>
            <w:ins w:id="74" w:author="Saez Grau, Ricardo" w:date="2015-10-06T10:54:00Z">
              <w:r w:rsidRPr="0017256D">
                <w:rPr>
                  <w:rFonts w:eastAsia="MS Mincho"/>
                </w:rPr>
                <w:t>−</w:t>
              </w:r>
            </w:ins>
            <w:ins w:id="75" w:author="DG1-1" w:date="2015-07-30T05:09:00Z">
              <w:r w:rsidRPr="0017256D">
                <w:rPr>
                  <w:rFonts w:eastAsia="MS Mincho"/>
                  <w:lang w:eastAsia="ja-JP"/>
                </w:rPr>
                <w:t>75</w:t>
              </w:r>
              <w:r w:rsidRPr="0017256D">
                <w:rPr>
                  <w:rFonts w:eastAsia="MS Mincho"/>
                </w:rPr>
                <w:t xml:space="preserve"> dBW </w:t>
              </w:r>
            </w:ins>
            <w:ins w:id="76" w:author="Spanish" w:date="2015-10-07T15:55:00Z">
              <w:r w:rsidRPr="0017256D">
                <w:rPr>
                  <w:rFonts w:eastAsia="MS Mincho"/>
                </w:rPr>
                <w:t>en los 27 MHz de la banda atribuida al SETS (pasivo) para</w:t>
              </w:r>
            </w:ins>
            <w:ins w:id="77" w:author="Spanish" w:date="2015-10-28T12:02:00Z">
              <w:r w:rsidR="006B24E9" w:rsidRPr="0017256D">
                <w:rPr>
                  <w:rFonts w:eastAsia="MS Mincho"/>
                </w:rPr>
                <w:t xml:space="preserve"> las</w:t>
              </w:r>
            </w:ins>
            <w:ins w:id="78" w:author="Spanish" w:date="2015-10-07T15:55:00Z">
              <w:r w:rsidRPr="0017256D">
                <w:rPr>
                  <w:rFonts w:eastAsia="MS Mincho"/>
                </w:rPr>
                <w:t xml:space="preserve"> estaciones </w:t>
              </w:r>
            </w:ins>
            <w:ins w:id="79" w:author="Spanish" w:date="2015-10-07T15:58:00Z">
              <w:r w:rsidRPr="0017256D">
                <w:rPr>
                  <w:rFonts w:eastAsia="MS Mincho"/>
                </w:rPr>
                <w:t xml:space="preserve">de base </w:t>
              </w:r>
            </w:ins>
            <w:ins w:id="80" w:author="Spanish" w:date="2015-10-07T15:55:00Z">
              <w:r w:rsidRPr="0017256D">
                <w:rPr>
                  <w:rFonts w:eastAsia="MS Mincho"/>
                  <w:lang w:eastAsia="ja-JP"/>
                </w:rPr>
                <w:t>IMT</w:t>
              </w:r>
            </w:ins>
          </w:p>
        </w:tc>
      </w:tr>
      <w:tr w:rsidR="006369C7" w:rsidRPr="0017256D" w:rsidTr="006369C7">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Fijo</w:t>
            </w:r>
          </w:p>
        </w:tc>
        <w:tc>
          <w:tcPr>
            <w:tcW w:w="4649"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–45 dBW en los 27 MHz de la banda atribuida al SETS (pasivo) para los sistemas punto a punto</w:t>
            </w:r>
          </w:p>
        </w:tc>
      </w:tr>
      <w:tr w:rsidR="006369C7" w:rsidRPr="0017256D" w:rsidTr="006369C7">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31,3-31,5 GHz</w:t>
            </w:r>
          </w:p>
        </w:tc>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30,0-31,0 GHz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Fijo por satélite</w:t>
            </w:r>
            <w:r w:rsidRPr="0017256D">
              <w:br/>
              <w:t>(Tierra-espacio)</w:t>
            </w:r>
            <w:del w:id="81" w:author="Pavlenko, Kseniia" w:date="2015-10-23T09:13:00Z">
              <w:r w:rsidR="003E71C7" w:rsidRPr="0017256D" w:rsidDel="001A7CFB">
                <w:rPr>
                  <w:vertAlign w:val="superscript"/>
                </w:rPr>
                <w:delText>5</w:delText>
              </w:r>
            </w:del>
            <w:ins w:id="82" w:author="Pavlenko, Kseniia" w:date="2015-10-23T09:13:00Z">
              <w:r w:rsidR="003E71C7" w:rsidRPr="0017256D">
                <w:rPr>
                  <w:vertAlign w:val="superscript"/>
                </w:rPr>
                <w:t>4</w:t>
              </w:r>
            </w:ins>
          </w:p>
        </w:tc>
        <w:tc>
          <w:tcPr>
            <w:tcW w:w="4649" w:type="dxa"/>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
              <w:spacing w:before="20" w:after="20"/>
            </w:pPr>
            <w:r w:rsidRPr="0017256D">
              <w:t>–9 dBW</w:t>
            </w:r>
            <w:r w:rsidRPr="0017256D" w:rsidDel="008F017D">
              <w:t xml:space="preserve"> </w:t>
            </w:r>
            <w:r w:rsidRPr="0017256D">
              <w:t>en los 200 MHz de la banda atribuida al SETS (pasivo) para las estaciones terrenas con ganancia de antena mayor o igual que 56 dBi</w:t>
            </w:r>
          </w:p>
          <w:p w:rsidR="006369C7" w:rsidRPr="0017256D" w:rsidRDefault="006369C7" w:rsidP="006369C7">
            <w:pPr>
              <w:pStyle w:val="Tabletext"/>
              <w:spacing w:before="20" w:after="20"/>
            </w:pPr>
            <w:r w:rsidRPr="0017256D">
              <w:t>–20 dBW</w:t>
            </w:r>
            <w:r w:rsidRPr="0017256D" w:rsidDel="008F017D">
              <w:t xml:space="preserve"> </w:t>
            </w:r>
            <w:r w:rsidRPr="0017256D">
              <w:t>en los 200 MHz de la banda atribuida al SETS (pasivo) para las estaciones terrenas con ganancia de antena inferior a 56 dBi</w:t>
            </w:r>
          </w:p>
        </w:tc>
      </w:tr>
      <w:tr w:rsidR="006369C7" w:rsidRPr="0017256D" w:rsidTr="006369C7">
        <w:tc>
          <w:tcPr>
            <w:tcW w:w="1644" w:type="dxa"/>
            <w:vMerge w:val="restart"/>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86-92 GHz</w:t>
            </w:r>
            <w:r w:rsidRPr="0017256D">
              <w:rPr>
                <w:vertAlign w:val="superscript"/>
              </w:rPr>
              <w:t>6</w:t>
            </w:r>
          </w:p>
        </w:tc>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81-86 GHz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Fijo</w:t>
            </w:r>
          </w:p>
        </w:tc>
        <w:tc>
          <w:tcPr>
            <w:tcW w:w="4649" w:type="dxa"/>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
              <w:spacing w:before="20" w:after="20"/>
            </w:pPr>
            <w:r w:rsidRPr="0017256D">
              <w:t>–41 – 14(</w:t>
            </w:r>
            <w:r w:rsidRPr="0017256D">
              <w:rPr>
                <w:i/>
                <w:iCs/>
              </w:rPr>
              <w:t>f</w:t>
            </w:r>
            <w:r w:rsidRPr="0017256D">
              <w:t xml:space="preserve"> – 86) dBW/100 MHz para 86,05 </w:t>
            </w:r>
            <w:r w:rsidRPr="0017256D">
              <w:sym w:font="Symbol" w:char="F0A3"/>
            </w:r>
            <w:r w:rsidRPr="0017256D">
              <w:t> </w:t>
            </w:r>
            <w:r w:rsidRPr="0017256D">
              <w:rPr>
                <w:i/>
                <w:iCs/>
              </w:rPr>
              <w:t>f</w:t>
            </w:r>
            <w:r w:rsidRPr="0017256D">
              <w:t> </w:t>
            </w:r>
            <w:r w:rsidRPr="0017256D">
              <w:sym w:font="Symbol" w:char="F0A3"/>
            </w:r>
            <w:r w:rsidRPr="0017256D">
              <w:t> 87 GHz</w:t>
            </w:r>
          </w:p>
          <w:p w:rsidR="006369C7" w:rsidRPr="0017256D" w:rsidRDefault="006369C7" w:rsidP="006369C7">
            <w:pPr>
              <w:pStyle w:val="Tabletext"/>
              <w:spacing w:before="20" w:after="20"/>
            </w:pPr>
            <w:r w:rsidRPr="0017256D">
              <w:t>–55 dBW/100 MHz para 87 </w:t>
            </w:r>
            <w:r w:rsidRPr="0017256D">
              <w:sym w:font="Symbol" w:char="F0A3"/>
            </w:r>
            <w:r w:rsidRPr="0017256D">
              <w:t> </w:t>
            </w:r>
            <w:r w:rsidRPr="0017256D">
              <w:rPr>
                <w:i/>
                <w:iCs/>
              </w:rPr>
              <w:t>f</w:t>
            </w:r>
            <w:r w:rsidRPr="0017256D">
              <w:t> </w:t>
            </w:r>
            <w:r w:rsidRPr="0017256D">
              <w:sym w:font="Symbol" w:char="F0A3"/>
            </w:r>
            <w:r w:rsidRPr="0017256D">
              <w:t> 91,95 GHz</w:t>
            </w:r>
          </w:p>
          <w:p w:rsidR="006369C7" w:rsidRPr="0017256D" w:rsidRDefault="006369C7" w:rsidP="006369C7">
            <w:pPr>
              <w:pStyle w:val="Tabletext"/>
              <w:spacing w:before="20" w:after="20"/>
            </w:pPr>
            <w:r w:rsidRPr="0017256D">
              <w:t xml:space="preserve">donde </w:t>
            </w:r>
            <w:r w:rsidRPr="0017256D">
              <w:rPr>
                <w:i/>
                <w:iCs/>
              </w:rPr>
              <w:t>f</w:t>
            </w:r>
            <w:r w:rsidRPr="0017256D">
              <w:t xml:space="preserve"> es la frecuencia central del ancho de banda de referencia de 100 MHz expresado en GHz</w:t>
            </w:r>
          </w:p>
        </w:tc>
      </w:tr>
      <w:tr w:rsidR="006369C7" w:rsidRPr="0017256D" w:rsidTr="006369C7">
        <w:tc>
          <w:tcPr>
            <w:tcW w:w="1644" w:type="dxa"/>
            <w:vMerge/>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p>
        </w:tc>
        <w:tc>
          <w:tcPr>
            <w:tcW w:w="1644"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92-94 GHz</w:t>
            </w:r>
          </w:p>
        </w:tc>
        <w:tc>
          <w:tcPr>
            <w:tcW w:w="1757" w:type="dxa"/>
            <w:tcBorders>
              <w:top w:val="single" w:sz="4" w:space="0" w:color="auto"/>
              <w:left w:val="single" w:sz="4" w:space="0" w:color="auto"/>
              <w:bottom w:val="single" w:sz="4" w:space="0" w:color="auto"/>
              <w:right w:val="single" w:sz="4" w:space="0" w:color="auto"/>
            </w:tcBorders>
            <w:vAlign w:val="center"/>
          </w:tcPr>
          <w:p w:rsidR="006369C7" w:rsidRPr="0017256D" w:rsidRDefault="006369C7" w:rsidP="006369C7">
            <w:pPr>
              <w:pStyle w:val="Tabletext"/>
              <w:spacing w:before="20" w:after="20"/>
            </w:pPr>
            <w:r w:rsidRPr="0017256D">
              <w:t>Fijo</w:t>
            </w:r>
          </w:p>
        </w:tc>
        <w:tc>
          <w:tcPr>
            <w:tcW w:w="4649" w:type="dxa"/>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
              <w:spacing w:before="20" w:after="20"/>
            </w:pPr>
            <w:r w:rsidRPr="0017256D">
              <w:t xml:space="preserve">–41 – 14(92 – </w:t>
            </w:r>
            <w:r w:rsidRPr="0017256D">
              <w:rPr>
                <w:i/>
                <w:iCs/>
              </w:rPr>
              <w:t>f</w:t>
            </w:r>
            <w:r w:rsidRPr="0017256D">
              <w:t>) dBW/100 MHz para 91 </w:t>
            </w:r>
            <w:r w:rsidRPr="0017256D">
              <w:sym w:font="Symbol" w:char="F0A3"/>
            </w:r>
            <w:r w:rsidRPr="0017256D">
              <w:t> </w:t>
            </w:r>
            <w:r w:rsidRPr="0017256D">
              <w:rPr>
                <w:i/>
                <w:iCs/>
              </w:rPr>
              <w:t>f</w:t>
            </w:r>
            <w:r w:rsidRPr="0017256D">
              <w:t> </w:t>
            </w:r>
            <w:r w:rsidRPr="0017256D">
              <w:sym w:font="Symbol" w:char="F0A3"/>
            </w:r>
            <w:r w:rsidRPr="0017256D">
              <w:t> 91,95 GHz</w:t>
            </w:r>
          </w:p>
          <w:p w:rsidR="006369C7" w:rsidRPr="0017256D" w:rsidRDefault="006369C7" w:rsidP="006369C7">
            <w:pPr>
              <w:pStyle w:val="Tabletext"/>
              <w:spacing w:before="20" w:after="20"/>
            </w:pPr>
            <w:r w:rsidRPr="0017256D">
              <w:t xml:space="preserve">–55 dBW/100 MHz para 86,05 </w:t>
            </w:r>
            <w:r w:rsidRPr="0017256D">
              <w:sym w:font="Symbol" w:char="F0A3"/>
            </w:r>
            <w:r w:rsidRPr="0017256D">
              <w:t> </w:t>
            </w:r>
            <w:r w:rsidRPr="0017256D">
              <w:rPr>
                <w:i/>
                <w:iCs/>
              </w:rPr>
              <w:t>f</w:t>
            </w:r>
            <w:r w:rsidRPr="0017256D">
              <w:t> </w:t>
            </w:r>
            <w:r w:rsidRPr="0017256D">
              <w:sym w:font="Symbol" w:char="F0A3"/>
            </w:r>
            <w:r w:rsidRPr="0017256D">
              <w:t> 91 GHz</w:t>
            </w:r>
          </w:p>
          <w:p w:rsidR="006369C7" w:rsidRPr="0017256D" w:rsidRDefault="006369C7" w:rsidP="006369C7">
            <w:pPr>
              <w:pStyle w:val="Tabletext"/>
              <w:spacing w:before="20" w:after="20"/>
            </w:pPr>
            <w:r w:rsidRPr="0017256D">
              <w:t xml:space="preserve">donde </w:t>
            </w:r>
            <w:r w:rsidRPr="0017256D">
              <w:rPr>
                <w:i/>
                <w:iCs/>
              </w:rPr>
              <w:t>f</w:t>
            </w:r>
            <w:r w:rsidRPr="0017256D">
              <w:t xml:space="preserve"> es la frecuencia central del ancho de banda de referencia de 100 MHz expresado en GHz</w:t>
            </w:r>
          </w:p>
        </w:tc>
      </w:tr>
      <w:tr w:rsidR="006369C7" w:rsidRPr="0017256D" w:rsidTr="006369C7">
        <w:tc>
          <w:tcPr>
            <w:tcW w:w="9694" w:type="dxa"/>
            <w:gridSpan w:val="4"/>
            <w:tcBorders>
              <w:left w:val="nil"/>
              <w:right w:val="nil"/>
            </w:tcBorders>
            <w:vAlign w:val="center"/>
          </w:tcPr>
          <w:p w:rsidR="006369C7" w:rsidRPr="0017256D" w:rsidRDefault="006369C7" w:rsidP="006369C7">
            <w:pPr>
              <w:pStyle w:val="Tablelegend"/>
              <w:keepNext/>
              <w:keepLines/>
              <w:spacing w:beforeLines="40" w:before="96" w:after="0"/>
            </w:pPr>
            <w:r w:rsidRPr="0017256D">
              <w:rPr>
                <w:vertAlign w:val="superscript"/>
              </w:rPr>
              <w:t>1</w:t>
            </w:r>
            <w:r w:rsidRPr="0017256D">
              <w:tab/>
              <w:t>El nivel de potencia de emisiones no deseadas corresponde aquí al nivel medido en el puerto de la antena.</w:t>
            </w:r>
          </w:p>
          <w:p w:rsidR="006369C7" w:rsidRPr="0017256D" w:rsidRDefault="006369C7" w:rsidP="006369C7">
            <w:pPr>
              <w:pStyle w:val="Tablelegend"/>
              <w:keepLines/>
              <w:spacing w:beforeLines="40" w:before="96" w:after="0"/>
            </w:pPr>
            <w:r w:rsidRPr="0017256D">
              <w:rPr>
                <w:vertAlign w:val="superscript"/>
              </w:rPr>
              <w:t>2</w:t>
            </w:r>
            <w:r w:rsidRPr="0017256D">
              <w:tab/>
              <w:t>Por potencia media se entiende la potencia total medida en el puerto de la antena (o su equivalente) en la banda 1</w:t>
            </w:r>
            <w:r w:rsidRPr="0017256D">
              <w:rPr>
                <w:rFonts w:ascii="Tms Rmn" w:hAnsi="Tms Rmn"/>
                <w:sz w:val="12"/>
              </w:rPr>
              <w:t> </w:t>
            </w:r>
            <w:r w:rsidRPr="0017256D">
              <w:t>400</w:t>
            </w:r>
            <w:r w:rsidRPr="0017256D">
              <w:noBreakHyphen/>
              <w:t>1</w:t>
            </w:r>
            <w:r w:rsidRPr="0017256D">
              <w:rPr>
                <w:rFonts w:ascii="Tms Rmn" w:hAnsi="Tms Rmn"/>
                <w:sz w:val="12"/>
              </w:rPr>
              <w:t> </w:t>
            </w:r>
            <w:r w:rsidRPr="0017256D">
              <w:t>427 MHz, promediada durante un periodo de unos 5 s.</w:t>
            </w:r>
          </w:p>
          <w:p w:rsidR="006369C7" w:rsidRPr="0017256D" w:rsidDel="004F5C13" w:rsidRDefault="006369C7" w:rsidP="006369C7">
            <w:pPr>
              <w:pStyle w:val="Tablelegend"/>
              <w:keepLines/>
              <w:spacing w:beforeLines="40" w:before="96" w:after="0"/>
              <w:ind w:right="-227"/>
              <w:rPr>
                <w:del w:id="83" w:author="Spanish" w:date="2015-10-28T01:44:00Z"/>
                <w:lang w:eastAsia="ja-JP"/>
              </w:rPr>
            </w:pPr>
            <w:del w:id="84" w:author="Spanish" w:date="2015-10-28T01:44:00Z">
              <w:r w:rsidRPr="0017256D" w:rsidDel="004F5C13">
                <w:rPr>
                  <w:vertAlign w:val="superscript"/>
                </w:rPr>
                <w:delText>3</w:delText>
              </w:r>
              <w:r w:rsidRPr="0017256D" w:rsidDel="004F5C13">
                <w:rPr>
                  <w:lang w:eastAsia="ja-JP"/>
                </w:rPr>
                <w:tab/>
                <w:delText>Las estaciones del servicio móvil para sistemas celulares, incluidas las que son conformes a la Recomendación UIT</w:delText>
              </w:r>
              <w:r w:rsidRPr="0017256D" w:rsidDel="004F5C13">
                <w:rPr>
                  <w:lang w:eastAsia="ja-JP"/>
                </w:rPr>
                <w:noBreakHyphen/>
                <w:delText>R M.1457 o a normas IMT, es probable que cumplan este nivel de potencia de emisión no deseada.</w:delText>
              </w:r>
            </w:del>
          </w:p>
          <w:p w:rsidR="006369C7" w:rsidRPr="0017256D" w:rsidRDefault="004F5C13" w:rsidP="006369C7">
            <w:pPr>
              <w:pStyle w:val="Tablelegend"/>
              <w:spacing w:beforeLines="40" w:before="96" w:after="0"/>
              <w:rPr>
                <w:lang w:eastAsia="ja-JP"/>
              </w:rPr>
            </w:pPr>
            <w:ins w:id="85" w:author="Spanish" w:date="2015-10-28T01:44:00Z">
              <w:r w:rsidRPr="0017256D">
                <w:rPr>
                  <w:vertAlign w:val="superscript"/>
                </w:rPr>
                <w:t>3</w:t>
              </w:r>
            </w:ins>
            <w:del w:id="86" w:author="Spanish" w:date="2015-10-28T01:44:00Z">
              <w:r w:rsidR="006369C7" w:rsidRPr="0017256D" w:rsidDel="004F5C13">
                <w:rPr>
                  <w:vertAlign w:val="superscript"/>
                </w:rPr>
                <w:delText>4</w:delText>
              </w:r>
            </w:del>
            <w:r w:rsidR="006369C7" w:rsidRPr="0017256D">
              <w:rPr>
                <w:lang w:eastAsia="ja-JP"/>
              </w:rPr>
              <w:tab/>
              <w:t>La banda 1</w:t>
            </w:r>
            <w:r w:rsidR="006369C7" w:rsidRPr="0017256D">
              <w:rPr>
                <w:rFonts w:ascii="Tms Rmn" w:hAnsi="Tms Rmn"/>
                <w:sz w:val="12"/>
              </w:rPr>
              <w:t> </w:t>
            </w:r>
            <w:r w:rsidR="006369C7" w:rsidRPr="0017256D">
              <w:rPr>
                <w:lang w:eastAsia="ja-JP"/>
              </w:rPr>
              <w:t>429-1</w:t>
            </w:r>
            <w:r w:rsidR="006369C7" w:rsidRPr="0017256D">
              <w:rPr>
                <w:rFonts w:ascii="Tms Rmn" w:hAnsi="Tms Rmn"/>
                <w:sz w:val="12"/>
              </w:rPr>
              <w:t> </w:t>
            </w:r>
            <w:r w:rsidR="006369C7" w:rsidRPr="0017256D">
              <w:rPr>
                <w:lang w:eastAsia="ja-JP"/>
              </w:rPr>
              <w:t>435 MHz está también atribuida al servicio móvil aeronáutico en ocho administraciones de la Región 1 a título primario, exclusivamente para la telemedida aeronáutica dentro de sus respectivos territorios (</w:t>
            </w:r>
            <w:r w:rsidR="006369C7" w:rsidRPr="0017256D">
              <w:rPr>
                <w:bCs/>
                <w:lang w:eastAsia="ja-JP"/>
              </w:rPr>
              <w:t>número </w:t>
            </w:r>
            <w:r w:rsidR="006369C7" w:rsidRPr="0017256D">
              <w:rPr>
                <w:b/>
                <w:bCs/>
                <w:lang w:eastAsia="ja-JP"/>
              </w:rPr>
              <w:t>5.342</w:t>
            </w:r>
            <w:r w:rsidR="006369C7" w:rsidRPr="0017256D">
              <w:rPr>
                <w:lang w:eastAsia="ja-JP"/>
              </w:rPr>
              <w:t>).</w:t>
            </w:r>
          </w:p>
          <w:p w:rsidR="006369C7" w:rsidRPr="0017256D" w:rsidRDefault="004F5C13" w:rsidP="006369C7">
            <w:pPr>
              <w:pStyle w:val="Tablelegend"/>
              <w:spacing w:beforeLines="40" w:before="96" w:after="0"/>
            </w:pPr>
            <w:ins w:id="87" w:author="Spanish" w:date="2015-10-28T01:44:00Z">
              <w:r w:rsidRPr="0017256D">
                <w:rPr>
                  <w:vertAlign w:val="superscript"/>
                </w:rPr>
                <w:t>4</w:t>
              </w:r>
            </w:ins>
            <w:del w:id="88" w:author="Spanish" w:date="2015-10-28T01:44:00Z">
              <w:r w:rsidR="006369C7" w:rsidRPr="0017256D" w:rsidDel="004F5C13">
                <w:rPr>
                  <w:vertAlign w:val="superscript"/>
                </w:rPr>
                <w:delText>5</w:delText>
              </w:r>
            </w:del>
            <w:r w:rsidR="006369C7" w:rsidRPr="0017256D">
              <w:tab/>
              <w:t>Los niveles máximos recomendados se aplican en condiciones de cielo despejado. En caso de desvanecimiento, las estaciones terrenas podrán rebasar estos límites siempre y cuando empleen el control de potencia para el enlace ascendente.</w:t>
            </w:r>
          </w:p>
          <w:p w:rsidR="006369C7" w:rsidRPr="0017256D" w:rsidRDefault="004F5C13" w:rsidP="00B93B23">
            <w:pPr>
              <w:pStyle w:val="Tablelegend"/>
              <w:spacing w:beforeLines="40" w:before="96" w:after="0"/>
            </w:pPr>
            <w:ins w:id="89" w:author="Spanish" w:date="2015-10-28T01:44:00Z">
              <w:r w:rsidRPr="0017256D">
                <w:rPr>
                  <w:vertAlign w:val="superscript"/>
                </w:rPr>
                <w:t>5</w:t>
              </w:r>
            </w:ins>
            <w:del w:id="90" w:author="Spanish" w:date="2015-10-28T01:44:00Z">
              <w:r w:rsidR="006369C7" w:rsidRPr="0017256D" w:rsidDel="004F5C13">
                <w:rPr>
                  <w:vertAlign w:val="superscript"/>
                </w:rPr>
                <w:delText>6</w:delText>
              </w:r>
            </w:del>
            <w:r w:rsidR="006369C7" w:rsidRPr="0017256D">
              <w:tab/>
              <w:t>Se podrán determinar otros niveles máximos de las emisiones no deseadas a partir de los diferentes casos que figuran en el Informe UIT-R F.2239 para la banda 86-92 GHz.</w:t>
            </w:r>
          </w:p>
        </w:tc>
      </w:tr>
    </w:tbl>
    <w:p w:rsidR="006514A5" w:rsidRPr="0017256D" w:rsidRDefault="006369C7">
      <w:pPr>
        <w:pStyle w:val="Reasons"/>
      </w:pPr>
      <w:r w:rsidRPr="0017256D">
        <w:rPr>
          <w:b/>
        </w:rPr>
        <w:lastRenderedPageBreak/>
        <w:t>Motivos:</w:t>
      </w:r>
      <w:r w:rsidRPr="0017256D">
        <w:tab/>
      </w:r>
      <w:r w:rsidR="004F5C13" w:rsidRPr="0017256D">
        <w:rPr>
          <w:rFonts w:eastAsia="MS Gothic"/>
          <w:lang w:eastAsia="ja-JP"/>
        </w:rPr>
        <w:t xml:space="preserve">Garantizar la protección del SETS (pasivo) </w:t>
      </w:r>
      <w:r w:rsidR="004F5C13" w:rsidRPr="0017256D">
        <w:rPr>
          <w:rFonts w:eastAsiaTheme="minorEastAsia"/>
          <w:lang w:eastAsia="ja-JP"/>
        </w:rPr>
        <w:t xml:space="preserve">teniendo en cuenta la naturaleza dinámica de las estaciones IMT, para lo cual se estipulan los niveles de emisiones no deseadas de las estaciones </w:t>
      </w:r>
      <w:r w:rsidR="004F5C13" w:rsidRPr="0017256D">
        <w:rPr>
          <w:rFonts w:eastAsia="MS Gothic"/>
          <w:lang w:eastAsia="ja-JP"/>
        </w:rPr>
        <w:t xml:space="preserve">IMT (–65 dBW/27MHz por </w:t>
      </w:r>
      <w:r w:rsidR="000438B0" w:rsidRPr="0017256D">
        <w:rPr>
          <w:rFonts w:eastAsia="MS Gothic"/>
          <w:lang w:eastAsia="ja-JP"/>
        </w:rPr>
        <w:t>estación móvil IMT y –75 dBW/27 </w:t>
      </w:r>
      <w:r w:rsidR="004F5C13" w:rsidRPr="0017256D">
        <w:rPr>
          <w:rFonts w:eastAsia="MS Gothic"/>
          <w:lang w:eastAsia="ja-JP"/>
        </w:rPr>
        <w:t xml:space="preserve">MHz por estación de base IMT), dado que los límites obligatorios especificados en la Resolución </w:t>
      </w:r>
      <w:r w:rsidR="004F5C13" w:rsidRPr="0017256D">
        <w:rPr>
          <w:rFonts w:eastAsia="MS Gothic"/>
          <w:bCs/>
          <w:lang w:eastAsia="ja-JP"/>
        </w:rPr>
        <w:t>750</w:t>
      </w:r>
      <w:r w:rsidR="004F5C13" w:rsidRPr="0017256D">
        <w:rPr>
          <w:rFonts w:eastAsia="MS Gothic"/>
          <w:lang w:eastAsia="ja-JP"/>
        </w:rPr>
        <w:t xml:space="preserve"> pueden ser demasiado restrictivos y excesivos. Por consiguiente, se prefiere estipular estos niveles como «valores recomendados» de manera similar a como se hace para otras aplicaciones del servicio móvil en las ba</w:t>
      </w:r>
      <w:r w:rsidR="00EA1552" w:rsidRPr="0017256D">
        <w:rPr>
          <w:rFonts w:eastAsia="MS Gothic"/>
          <w:lang w:eastAsia="ja-JP"/>
        </w:rPr>
        <w:t>ndas de frecuencias 1 427-1 452 </w:t>
      </w:r>
      <w:r w:rsidR="004F5C13" w:rsidRPr="0017256D">
        <w:rPr>
          <w:rFonts w:eastAsia="MS Gothic"/>
          <w:lang w:eastAsia="ja-JP"/>
        </w:rPr>
        <w:t>MHz.</w:t>
      </w:r>
    </w:p>
    <w:p w:rsidR="006514A5" w:rsidRPr="0017256D" w:rsidRDefault="006369C7">
      <w:pPr>
        <w:pStyle w:val="Proposal"/>
      </w:pPr>
      <w:r w:rsidRPr="0017256D">
        <w:t>MOD</w:t>
      </w:r>
      <w:r w:rsidRPr="0017256D">
        <w:tab/>
        <w:t>INS/58A1/7</w:t>
      </w:r>
    </w:p>
    <w:p w:rsidR="006369C7" w:rsidRPr="0017256D" w:rsidRDefault="006369C7" w:rsidP="006369C7">
      <w:pPr>
        <w:pStyle w:val="Tabletitle"/>
      </w:pPr>
      <w:r w:rsidRPr="0017256D">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369C7" w:rsidRPr="0017256D" w:rsidTr="006369C7">
        <w:trPr>
          <w:cantSplit/>
        </w:trPr>
        <w:tc>
          <w:tcPr>
            <w:tcW w:w="9304"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Atribución a los servicios</w:t>
            </w:r>
          </w:p>
        </w:tc>
      </w:tr>
      <w:tr w:rsidR="006369C7" w:rsidRPr="0017256D" w:rsidTr="006369C7">
        <w:trPr>
          <w:cantSplit/>
        </w:trPr>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3</w:t>
            </w:r>
          </w:p>
        </w:tc>
      </w:tr>
      <w:tr w:rsidR="006369C7" w:rsidRPr="0017256D" w:rsidTr="0063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3101" w:type="dxa"/>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spacing w:line="220" w:lineRule="exact"/>
              <w:rPr>
                <w:color w:val="000000"/>
              </w:rPr>
            </w:pPr>
            <w:r w:rsidRPr="0017256D">
              <w:rPr>
                <w:rStyle w:val="Tablefreq"/>
                <w:color w:val="000000"/>
              </w:rPr>
              <w:t>1</w:t>
            </w:r>
            <w:r w:rsidRPr="0017256D">
              <w:rPr>
                <w:rStyle w:val="Tablefreq"/>
                <w:rFonts w:ascii="Tms Rmn" w:hAnsi="Tms Rmn" w:cs="Tms Rmn"/>
                <w:color w:val="000000"/>
                <w:sz w:val="12"/>
                <w:szCs w:val="12"/>
              </w:rPr>
              <w:t> </w:t>
            </w:r>
            <w:r w:rsidRPr="0017256D">
              <w:rPr>
                <w:rStyle w:val="Tablefreq"/>
                <w:color w:val="000000"/>
              </w:rPr>
              <w:t>452-1</w:t>
            </w:r>
            <w:r w:rsidRPr="0017256D">
              <w:rPr>
                <w:rStyle w:val="Tablefreq"/>
                <w:rFonts w:ascii="Tms Rmn" w:hAnsi="Tms Rmn" w:cs="Tms Rmn"/>
                <w:color w:val="000000"/>
                <w:sz w:val="12"/>
                <w:szCs w:val="12"/>
              </w:rPr>
              <w:t> </w:t>
            </w:r>
            <w:r w:rsidRPr="0017256D">
              <w:rPr>
                <w:rStyle w:val="Tablefreq"/>
                <w:color w:val="000000"/>
              </w:rPr>
              <w:t>492</w:t>
            </w:r>
          </w:p>
          <w:p w:rsidR="006369C7" w:rsidRPr="0017256D" w:rsidRDefault="006369C7" w:rsidP="006369C7">
            <w:pPr>
              <w:pStyle w:val="TableTextS5"/>
              <w:rPr>
                <w:color w:val="000000"/>
              </w:rPr>
            </w:pPr>
            <w:r w:rsidRPr="0017256D">
              <w:rPr>
                <w:color w:val="000000"/>
              </w:rPr>
              <w:t>FIJO</w:t>
            </w:r>
          </w:p>
          <w:p w:rsidR="006369C7" w:rsidRPr="0017256D" w:rsidRDefault="006369C7" w:rsidP="006369C7">
            <w:pPr>
              <w:pStyle w:val="TableTextS5"/>
              <w:rPr>
                <w:color w:val="000000"/>
              </w:rPr>
            </w:pPr>
            <w:r w:rsidRPr="0017256D">
              <w:rPr>
                <w:color w:val="000000"/>
              </w:rPr>
              <w:t>MÓVIL salvo móvil aeronáutico</w:t>
            </w:r>
            <w:ins w:id="91" w:author="Saez Grau, Ricardo" w:date="2015-10-29T00:01:00Z">
              <w:r w:rsidR="00382E97" w:rsidRPr="0017256D">
                <w:rPr>
                  <w:color w:val="000000"/>
                </w:rPr>
                <w:t xml:space="preserve"> </w:t>
              </w:r>
            </w:ins>
            <w:ins w:id="92" w:author="Pavlenko, Kseniia" w:date="2015-10-23T09:18:00Z">
              <w:r w:rsidR="00DB22A8" w:rsidRPr="0017256D">
                <w:rPr>
                  <w:rStyle w:val="Artref"/>
                </w:rPr>
                <w:t>ADD 5.AA1</w:t>
              </w:r>
            </w:ins>
          </w:p>
          <w:p w:rsidR="006369C7" w:rsidRPr="0017256D" w:rsidRDefault="006369C7" w:rsidP="006369C7">
            <w:pPr>
              <w:pStyle w:val="TableTextS5"/>
              <w:spacing w:line="220" w:lineRule="exact"/>
              <w:ind w:left="170" w:hanging="170"/>
              <w:rPr>
                <w:color w:val="000000"/>
              </w:rPr>
            </w:pPr>
            <w:r w:rsidRPr="0017256D">
              <w:rPr>
                <w:color w:val="000000"/>
              </w:rPr>
              <w:t xml:space="preserve">RADIODIFUSIÓN </w:t>
            </w:r>
          </w:p>
          <w:p w:rsidR="006369C7" w:rsidRPr="0017256D" w:rsidRDefault="006369C7" w:rsidP="006369C7">
            <w:pPr>
              <w:pStyle w:val="TableTextS5"/>
              <w:spacing w:line="220" w:lineRule="exact"/>
              <w:ind w:left="170" w:hanging="170"/>
              <w:rPr>
                <w:color w:val="000000"/>
              </w:rPr>
            </w:pPr>
            <w:r w:rsidRPr="0017256D">
              <w:rPr>
                <w:color w:val="000000"/>
              </w:rPr>
              <w:t>RADIODIFUSIÓN POR</w:t>
            </w:r>
            <w:r w:rsidRPr="0017256D">
              <w:rPr>
                <w:color w:val="000000"/>
              </w:rPr>
              <w:br/>
              <w:t xml:space="preserve">SATÉLITE  </w:t>
            </w:r>
            <w:r w:rsidRPr="0017256D">
              <w:rPr>
                <w:rStyle w:val="Artref"/>
                <w:color w:val="000000"/>
              </w:rPr>
              <w:t xml:space="preserve">5.208B </w:t>
            </w:r>
          </w:p>
          <w:p w:rsidR="006369C7" w:rsidRPr="0017256D" w:rsidRDefault="006369C7" w:rsidP="006369C7">
            <w:pPr>
              <w:pStyle w:val="TableTextS5"/>
              <w:spacing w:line="220" w:lineRule="exact"/>
              <w:rPr>
                <w:color w:val="000000"/>
              </w:rPr>
            </w:pPr>
            <w:r w:rsidRPr="0017256D">
              <w:rPr>
                <w:rStyle w:val="Artref10pt"/>
              </w:rPr>
              <w:br/>
              <w:t>5.341</w:t>
            </w:r>
            <w:r w:rsidRPr="0017256D">
              <w:t xml:space="preserve">  </w:t>
            </w:r>
            <w:r w:rsidRPr="0017256D">
              <w:rPr>
                <w:rStyle w:val="Artref10pt"/>
              </w:rPr>
              <w:t>5.342  5.345</w:t>
            </w:r>
          </w:p>
        </w:tc>
        <w:tc>
          <w:tcPr>
            <w:tcW w:w="6203" w:type="dxa"/>
            <w:gridSpan w:val="2"/>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spacing w:line="220" w:lineRule="exact"/>
              <w:rPr>
                <w:color w:val="000000"/>
              </w:rPr>
            </w:pPr>
            <w:r w:rsidRPr="0017256D">
              <w:rPr>
                <w:rStyle w:val="Tablefreq"/>
                <w:color w:val="000000"/>
              </w:rPr>
              <w:t>1</w:t>
            </w:r>
            <w:r w:rsidRPr="0017256D">
              <w:rPr>
                <w:rStyle w:val="Tablefreq"/>
                <w:rFonts w:ascii="Tms Rmn" w:hAnsi="Tms Rmn" w:cs="Tms Rmn"/>
                <w:color w:val="000000"/>
                <w:sz w:val="12"/>
                <w:szCs w:val="12"/>
              </w:rPr>
              <w:t> </w:t>
            </w:r>
            <w:r w:rsidRPr="0017256D">
              <w:rPr>
                <w:rStyle w:val="Tablefreq"/>
                <w:color w:val="000000"/>
              </w:rPr>
              <w:t>452-1</w:t>
            </w:r>
            <w:r w:rsidRPr="0017256D">
              <w:rPr>
                <w:rStyle w:val="Tablefreq"/>
                <w:rFonts w:ascii="Tms Rmn" w:hAnsi="Tms Rmn" w:cs="Tms Rmn"/>
                <w:color w:val="000000"/>
                <w:sz w:val="12"/>
                <w:szCs w:val="12"/>
              </w:rPr>
              <w:t> </w:t>
            </w:r>
            <w:r w:rsidRPr="0017256D">
              <w:rPr>
                <w:rStyle w:val="Tablefreq"/>
                <w:color w:val="000000"/>
              </w:rPr>
              <w:t>492</w:t>
            </w:r>
          </w:p>
          <w:p w:rsidR="006369C7" w:rsidRPr="0017256D" w:rsidRDefault="006369C7" w:rsidP="006369C7">
            <w:pPr>
              <w:pStyle w:val="TableTextS5"/>
              <w:spacing w:line="220" w:lineRule="exact"/>
              <w:ind w:left="459"/>
              <w:rPr>
                <w:color w:val="000000"/>
              </w:rPr>
            </w:pPr>
            <w:r w:rsidRPr="0017256D">
              <w:rPr>
                <w:color w:val="000000"/>
              </w:rPr>
              <w:t>FIJO</w:t>
            </w:r>
          </w:p>
          <w:p w:rsidR="006369C7" w:rsidRPr="0017256D" w:rsidRDefault="006369C7" w:rsidP="006369C7">
            <w:pPr>
              <w:pStyle w:val="TableTextS5"/>
              <w:spacing w:line="220" w:lineRule="exact"/>
              <w:ind w:left="459"/>
              <w:rPr>
                <w:color w:val="000000"/>
              </w:rPr>
            </w:pPr>
            <w:r w:rsidRPr="0017256D">
              <w:rPr>
                <w:color w:val="000000"/>
              </w:rPr>
              <w:t xml:space="preserve">MÓVIL  </w:t>
            </w:r>
            <w:r w:rsidRPr="0017256D">
              <w:rPr>
                <w:rStyle w:val="Artref"/>
                <w:color w:val="000000"/>
              </w:rPr>
              <w:t>5.343</w:t>
            </w:r>
            <w:ins w:id="93" w:author="Pavlenko, Kseniia" w:date="2015-10-23T09:18:00Z">
              <w:r w:rsidR="00DB22A8" w:rsidRPr="0017256D">
                <w:rPr>
                  <w:color w:val="000000"/>
                </w:rPr>
                <w:t xml:space="preserve"> </w:t>
              </w:r>
              <w:r w:rsidR="00DB22A8" w:rsidRPr="0017256D">
                <w:rPr>
                  <w:rStyle w:val="Artref"/>
                </w:rPr>
                <w:t>ADD 5.AA1</w:t>
              </w:r>
            </w:ins>
          </w:p>
          <w:p w:rsidR="006369C7" w:rsidRPr="0017256D" w:rsidRDefault="006369C7" w:rsidP="006369C7">
            <w:pPr>
              <w:pStyle w:val="TableTextS5"/>
              <w:spacing w:line="220" w:lineRule="exact"/>
              <w:ind w:left="459"/>
              <w:rPr>
                <w:color w:val="000000"/>
              </w:rPr>
            </w:pPr>
            <w:r w:rsidRPr="0017256D">
              <w:rPr>
                <w:color w:val="000000"/>
              </w:rPr>
              <w:t>RADIODIFUSIÓN</w:t>
            </w:r>
          </w:p>
          <w:p w:rsidR="006369C7" w:rsidRPr="0017256D" w:rsidRDefault="006369C7" w:rsidP="006369C7">
            <w:pPr>
              <w:pStyle w:val="TableTextS5"/>
              <w:spacing w:line="220" w:lineRule="exact"/>
              <w:ind w:left="459"/>
              <w:rPr>
                <w:color w:val="000000"/>
              </w:rPr>
            </w:pPr>
            <w:r w:rsidRPr="0017256D">
              <w:rPr>
                <w:color w:val="000000"/>
              </w:rPr>
              <w:t xml:space="preserve">RADIODIFUSIÓN POR SATÉLITE  5.208B  </w:t>
            </w:r>
          </w:p>
          <w:p w:rsidR="006369C7" w:rsidRPr="0017256D" w:rsidRDefault="006369C7" w:rsidP="006369C7">
            <w:pPr>
              <w:pStyle w:val="TableTextS5"/>
              <w:spacing w:line="220" w:lineRule="exact"/>
              <w:ind w:left="459"/>
              <w:rPr>
                <w:color w:val="000000"/>
              </w:rPr>
            </w:pPr>
            <w:r w:rsidRPr="0017256D">
              <w:rPr>
                <w:rStyle w:val="Artref"/>
                <w:color w:val="000000"/>
              </w:rPr>
              <w:br/>
            </w:r>
            <w:r w:rsidRPr="0017256D">
              <w:rPr>
                <w:rStyle w:val="Artref"/>
                <w:color w:val="000000"/>
              </w:rPr>
              <w:br/>
              <w:t>5.341</w:t>
            </w:r>
            <w:r w:rsidRPr="0017256D">
              <w:rPr>
                <w:color w:val="000000"/>
              </w:rPr>
              <w:t xml:space="preserve">  </w:t>
            </w:r>
            <w:r w:rsidRPr="0017256D">
              <w:rPr>
                <w:rStyle w:val="Artref"/>
                <w:color w:val="000000"/>
              </w:rPr>
              <w:t>5.344  5.345</w:t>
            </w:r>
          </w:p>
        </w:tc>
      </w:tr>
    </w:tbl>
    <w:p w:rsidR="006514A5" w:rsidRPr="0017256D" w:rsidRDefault="006369C7" w:rsidP="00F02DCA">
      <w:pPr>
        <w:pStyle w:val="Reasons"/>
      </w:pPr>
      <w:r w:rsidRPr="0017256D">
        <w:rPr>
          <w:b/>
        </w:rPr>
        <w:t>Motivos:</w:t>
      </w:r>
      <w:r w:rsidRPr="0017256D">
        <w:tab/>
      </w:r>
      <w:r w:rsidR="00F02DCA" w:rsidRPr="0017256D">
        <w:t>Identificar la banda de frecuencias 1 452-1 492 MHz para las IMT. Esta banda ya está atribuida al servicio móvil a título primario en las tres Regiones de la UIT y cabe esperar que ofrezca espectro armonizado a escala mundial para las IMT.</w:t>
      </w:r>
    </w:p>
    <w:p w:rsidR="006514A5" w:rsidRPr="0017256D" w:rsidRDefault="006369C7">
      <w:pPr>
        <w:pStyle w:val="Proposal"/>
      </w:pPr>
      <w:r w:rsidRPr="0017256D">
        <w:t>ADD</w:t>
      </w:r>
      <w:r w:rsidRPr="0017256D">
        <w:tab/>
        <w:t>INS/58A1/8</w:t>
      </w:r>
    </w:p>
    <w:p w:rsidR="006514A5" w:rsidRPr="0017256D" w:rsidRDefault="006369C7" w:rsidP="00C873B5">
      <w:pPr>
        <w:pStyle w:val="Note"/>
      </w:pPr>
      <w:r w:rsidRPr="0017256D">
        <w:rPr>
          <w:rStyle w:val="Artdef"/>
        </w:rPr>
        <w:t>5.AA1</w:t>
      </w:r>
      <w:r w:rsidR="00F02DCA" w:rsidRPr="0017256D">
        <w:tab/>
        <w:t>La banda de frecuencias 1 452-1 492 MHz se ha identificado para su utilización por las administraciones que deseen introducir las Telecomunicaciones Móviles Internacionales (IMT). Dicha identificación no excluye su uso por ninguna aplicación de los servicios a los cuales están atribuidas y no implica prioridad alguna en el RR.</w:t>
      </w:r>
      <w:r w:rsidR="00F02DCA" w:rsidRPr="0017256D">
        <w:rPr>
          <w:sz w:val="16"/>
          <w:szCs w:val="16"/>
        </w:rPr>
        <w:t>     (CMR</w:t>
      </w:r>
      <w:r w:rsidR="00F02DCA" w:rsidRPr="0017256D">
        <w:rPr>
          <w:sz w:val="16"/>
          <w:szCs w:val="16"/>
        </w:rPr>
        <w:noBreakHyphen/>
        <w:t>15)</w:t>
      </w:r>
    </w:p>
    <w:p w:rsidR="006514A5" w:rsidRPr="0017256D" w:rsidRDefault="006369C7" w:rsidP="00F02DCA">
      <w:pPr>
        <w:pStyle w:val="Reasons"/>
      </w:pPr>
      <w:r w:rsidRPr="0017256D">
        <w:rPr>
          <w:b/>
        </w:rPr>
        <w:t>Motivos:</w:t>
      </w:r>
      <w:r w:rsidRPr="0017256D">
        <w:tab/>
      </w:r>
      <w:r w:rsidR="00F02DCA" w:rsidRPr="0017256D">
        <w:t>Identificar la banda de frecuencias 1 452-1 492 MHz para las IMT en las tres Regiones de la UIT.</w:t>
      </w:r>
    </w:p>
    <w:p w:rsidR="006514A5" w:rsidRPr="0017256D" w:rsidRDefault="006369C7">
      <w:pPr>
        <w:pStyle w:val="Proposal"/>
      </w:pPr>
      <w:r w:rsidRPr="0017256D">
        <w:t>MOD</w:t>
      </w:r>
      <w:r w:rsidRPr="0017256D">
        <w:tab/>
        <w:t>INS/58A1/9</w:t>
      </w:r>
    </w:p>
    <w:p w:rsidR="006369C7" w:rsidRPr="0017256D" w:rsidRDefault="006369C7" w:rsidP="006369C7">
      <w:pPr>
        <w:pStyle w:val="Tabletitle"/>
      </w:pPr>
      <w:r w:rsidRPr="0017256D">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369C7" w:rsidRPr="0017256D" w:rsidTr="006369C7">
        <w:trPr>
          <w:cantSplit/>
        </w:trPr>
        <w:tc>
          <w:tcPr>
            <w:tcW w:w="9304"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Atribución a los servicios</w:t>
            </w:r>
          </w:p>
        </w:tc>
      </w:tr>
      <w:tr w:rsidR="006369C7" w:rsidRPr="0017256D" w:rsidTr="006369C7">
        <w:trPr>
          <w:cantSplit/>
        </w:trPr>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3</w:t>
            </w:r>
          </w:p>
        </w:tc>
      </w:tr>
      <w:tr w:rsidR="006369C7" w:rsidRPr="0017256D" w:rsidTr="006369C7">
        <w:trPr>
          <w:cantSplit/>
        </w:trPr>
        <w:tc>
          <w:tcPr>
            <w:tcW w:w="3101" w:type="dxa"/>
            <w:tcBorders>
              <w:top w:val="single" w:sz="6" w:space="0" w:color="auto"/>
              <w:left w:val="single" w:sz="6" w:space="0" w:color="auto"/>
              <w:right w:val="single" w:sz="6" w:space="0" w:color="auto"/>
            </w:tcBorders>
          </w:tcPr>
          <w:p w:rsidR="006369C7" w:rsidRPr="0017256D" w:rsidRDefault="006369C7" w:rsidP="006369C7">
            <w:pPr>
              <w:pStyle w:val="TableTextS5"/>
              <w:rPr>
                <w:color w:val="000000"/>
              </w:rPr>
            </w:pPr>
            <w:r w:rsidRPr="0017256D">
              <w:rPr>
                <w:rStyle w:val="Tablefreq"/>
                <w:color w:val="000000"/>
              </w:rPr>
              <w:t>1</w:t>
            </w:r>
            <w:r w:rsidRPr="0017256D">
              <w:rPr>
                <w:rStyle w:val="Tablefreq"/>
                <w:rFonts w:ascii="Tms Rmn" w:hAnsi="Tms Rmn"/>
                <w:color w:val="000000"/>
                <w:sz w:val="12"/>
              </w:rPr>
              <w:t> </w:t>
            </w:r>
            <w:r w:rsidRPr="0017256D">
              <w:rPr>
                <w:rStyle w:val="Tablefreq"/>
                <w:color w:val="000000"/>
              </w:rPr>
              <w:t>492-1</w:t>
            </w:r>
            <w:r w:rsidRPr="0017256D">
              <w:rPr>
                <w:rStyle w:val="Tablefreq"/>
                <w:rFonts w:ascii="Tms Rmn" w:hAnsi="Tms Rmn"/>
                <w:color w:val="000000"/>
                <w:sz w:val="12"/>
              </w:rPr>
              <w:t> </w:t>
            </w:r>
            <w:r w:rsidRPr="0017256D">
              <w:rPr>
                <w:rStyle w:val="Tablefreq"/>
                <w:color w:val="000000"/>
              </w:rPr>
              <w:t>518</w:t>
            </w:r>
          </w:p>
          <w:p w:rsidR="006369C7" w:rsidRPr="0017256D" w:rsidRDefault="006369C7" w:rsidP="006369C7">
            <w:pPr>
              <w:pStyle w:val="TableTextS5"/>
              <w:rPr>
                <w:color w:val="000000"/>
              </w:rPr>
            </w:pPr>
            <w:r w:rsidRPr="0017256D">
              <w:rPr>
                <w:color w:val="000000"/>
              </w:rPr>
              <w:t>FIJO</w:t>
            </w:r>
          </w:p>
          <w:p w:rsidR="006369C7" w:rsidRPr="0017256D" w:rsidRDefault="006369C7" w:rsidP="0058298B">
            <w:pPr>
              <w:pStyle w:val="TableTextS5"/>
              <w:rPr>
                <w:color w:val="000000"/>
              </w:rPr>
            </w:pPr>
            <w:r w:rsidRPr="0017256D">
              <w:rPr>
                <w:color w:val="000000"/>
              </w:rPr>
              <w:t>MÓVIL salvo móvil aeronáutico</w:t>
            </w:r>
            <w:ins w:id="94" w:author="Spanish" w:date="2015-10-07T16:01:00Z">
              <w:r w:rsidR="008122DE" w:rsidRPr="0017256D">
                <w:rPr>
                  <w:rStyle w:val="Artref"/>
                  <w:color w:val="000000"/>
                </w:rPr>
                <w:t xml:space="preserve"> ADD 5</w:t>
              </w:r>
              <w:r w:rsidR="0058298B" w:rsidRPr="0017256D">
                <w:rPr>
                  <w:rStyle w:val="Artref"/>
                  <w:color w:val="000000"/>
                </w:rPr>
                <w:t>.</w:t>
              </w:r>
              <w:r w:rsidR="008122DE" w:rsidRPr="0017256D">
                <w:rPr>
                  <w:rStyle w:val="Artref"/>
                  <w:color w:val="000000"/>
                </w:rPr>
                <w:t>B11</w:t>
              </w:r>
            </w:ins>
          </w:p>
        </w:tc>
        <w:tc>
          <w:tcPr>
            <w:tcW w:w="3101" w:type="dxa"/>
            <w:tcBorders>
              <w:top w:val="single" w:sz="6" w:space="0" w:color="auto"/>
              <w:left w:val="single" w:sz="6" w:space="0" w:color="auto"/>
              <w:right w:val="single" w:sz="6" w:space="0" w:color="auto"/>
            </w:tcBorders>
          </w:tcPr>
          <w:p w:rsidR="006369C7" w:rsidRPr="0017256D" w:rsidRDefault="006369C7" w:rsidP="006369C7">
            <w:pPr>
              <w:pStyle w:val="TableTextS5"/>
              <w:rPr>
                <w:color w:val="000000"/>
              </w:rPr>
            </w:pPr>
            <w:r w:rsidRPr="0017256D">
              <w:rPr>
                <w:rStyle w:val="Tablefreq"/>
                <w:color w:val="000000"/>
              </w:rPr>
              <w:t>1</w:t>
            </w:r>
            <w:r w:rsidRPr="0017256D">
              <w:rPr>
                <w:rStyle w:val="Tablefreq"/>
                <w:rFonts w:ascii="Tms Rmn" w:hAnsi="Tms Rmn"/>
                <w:color w:val="000000"/>
                <w:sz w:val="12"/>
              </w:rPr>
              <w:t> </w:t>
            </w:r>
            <w:r w:rsidRPr="0017256D">
              <w:rPr>
                <w:rStyle w:val="Tablefreq"/>
                <w:color w:val="000000"/>
              </w:rPr>
              <w:t>492-1</w:t>
            </w:r>
            <w:r w:rsidRPr="0017256D">
              <w:rPr>
                <w:rStyle w:val="Tablefreq"/>
                <w:rFonts w:ascii="Tms Rmn" w:hAnsi="Tms Rmn"/>
                <w:color w:val="000000"/>
                <w:sz w:val="12"/>
              </w:rPr>
              <w:t> </w:t>
            </w:r>
            <w:r w:rsidRPr="0017256D">
              <w:rPr>
                <w:rStyle w:val="Tablefreq"/>
                <w:color w:val="000000"/>
              </w:rPr>
              <w:t>518</w:t>
            </w:r>
          </w:p>
          <w:p w:rsidR="006369C7" w:rsidRPr="0017256D" w:rsidRDefault="006369C7" w:rsidP="006369C7">
            <w:pPr>
              <w:pStyle w:val="TableTextS5"/>
              <w:rPr>
                <w:color w:val="000000"/>
              </w:rPr>
            </w:pPr>
            <w:r w:rsidRPr="0017256D">
              <w:rPr>
                <w:color w:val="000000"/>
              </w:rPr>
              <w:t>FIJO</w:t>
            </w:r>
          </w:p>
          <w:p w:rsidR="006369C7" w:rsidRPr="0017256D" w:rsidRDefault="006369C7" w:rsidP="00B25764">
            <w:pPr>
              <w:pStyle w:val="TableTextS5"/>
              <w:ind w:left="170" w:hanging="170"/>
              <w:rPr>
                <w:color w:val="000000"/>
              </w:rPr>
            </w:pPr>
            <w:r w:rsidRPr="0017256D">
              <w:rPr>
                <w:color w:val="000000"/>
              </w:rPr>
              <w:t xml:space="preserve">MÓVIL  </w:t>
            </w:r>
            <w:r w:rsidRPr="0017256D">
              <w:rPr>
                <w:rStyle w:val="Artref"/>
                <w:color w:val="000000"/>
              </w:rPr>
              <w:t>5.343</w:t>
            </w:r>
            <w:ins w:id="95" w:author="Spanish" w:date="2015-10-07T16:01:00Z">
              <w:r w:rsidR="008122DE" w:rsidRPr="0017256D">
                <w:rPr>
                  <w:rStyle w:val="Artref"/>
                  <w:color w:val="000000"/>
                </w:rPr>
                <w:t xml:space="preserve"> ADD 5</w:t>
              </w:r>
              <w:r w:rsidR="00B25764" w:rsidRPr="0017256D">
                <w:rPr>
                  <w:rStyle w:val="Artref"/>
                  <w:color w:val="000000"/>
                </w:rPr>
                <w:t>.</w:t>
              </w:r>
              <w:r w:rsidR="008122DE" w:rsidRPr="0017256D">
                <w:rPr>
                  <w:rStyle w:val="Artref"/>
                  <w:color w:val="000000"/>
                </w:rPr>
                <w:t>B11</w:t>
              </w:r>
            </w:ins>
          </w:p>
        </w:tc>
        <w:tc>
          <w:tcPr>
            <w:tcW w:w="3102" w:type="dxa"/>
            <w:tcBorders>
              <w:top w:val="single" w:sz="6" w:space="0" w:color="auto"/>
              <w:left w:val="single" w:sz="6" w:space="0" w:color="auto"/>
              <w:right w:val="single" w:sz="6" w:space="0" w:color="auto"/>
            </w:tcBorders>
          </w:tcPr>
          <w:p w:rsidR="006369C7" w:rsidRPr="0017256D" w:rsidRDefault="006369C7" w:rsidP="006369C7">
            <w:pPr>
              <w:pStyle w:val="TableTextS5"/>
              <w:rPr>
                <w:color w:val="000000"/>
              </w:rPr>
            </w:pPr>
            <w:r w:rsidRPr="0017256D">
              <w:rPr>
                <w:rStyle w:val="Tablefreq"/>
                <w:color w:val="000000"/>
              </w:rPr>
              <w:t>1</w:t>
            </w:r>
            <w:r w:rsidRPr="0017256D">
              <w:rPr>
                <w:rStyle w:val="Tablefreq"/>
                <w:rFonts w:ascii="Tms Rmn" w:hAnsi="Tms Rmn"/>
                <w:color w:val="000000"/>
                <w:sz w:val="12"/>
              </w:rPr>
              <w:t> </w:t>
            </w:r>
            <w:r w:rsidRPr="0017256D">
              <w:rPr>
                <w:rStyle w:val="Tablefreq"/>
                <w:color w:val="000000"/>
              </w:rPr>
              <w:t>492-1</w:t>
            </w:r>
            <w:r w:rsidRPr="0017256D">
              <w:rPr>
                <w:rStyle w:val="Tablefreq"/>
                <w:rFonts w:ascii="Tms Rmn" w:hAnsi="Tms Rmn"/>
                <w:color w:val="000000"/>
                <w:sz w:val="12"/>
              </w:rPr>
              <w:t> </w:t>
            </w:r>
            <w:r w:rsidRPr="0017256D">
              <w:rPr>
                <w:rStyle w:val="Tablefreq"/>
                <w:color w:val="000000"/>
              </w:rPr>
              <w:t>518</w:t>
            </w:r>
          </w:p>
          <w:p w:rsidR="006369C7" w:rsidRPr="0017256D" w:rsidRDefault="006369C7" w:rsidP="006369C7">
            <w:pPr>
              <w:pStyle w:val="TableTextS5"/>
              <w:rPr>
                <w:color w:val="000000"/>
              </w:rPr>
            </w:pPr>
            <w:r w:rsidRPr="0017256D">
              <w:rPr>
                <w:color w:val="000000"/>
              </w:rPr>
              <w:t>FIJO</w:t>
            </w:r>
          </w:p>
          <w:p w:rsidR="006369C7" w:rsidRPr="0017256D" w:rsidRDefault="006369C7" w:rsidP="0006758E">
            <w:pPr>
              <w:pStyle w:val="TableTextS5"/>
              <w:rPr>
                <w:color w:val="000000"/>
              </w:rPr>
            </w:pPr>
            <w:r w:rsidRPr="0017256D">
              <w:rPr>
                <w:color w:val="000000"/>
              </w:rPr>
              <w:t>MÓVIL</w:t>
            </w:r>
            <w:ins w:id="96" w:author="Spanish" w:date="2015-10-07T16:01:00Z">
              <w:r w:rsidR="008122DE" w:rsidRPr="0017256D">
                <w:rPr>
                  <w:rStyle w:val="Artref"/>
                  <w:color w:val="000000"/>
                </w:rPr>
                <w:t xml:space="preserve"> ADD 5</w:t>
              </w:r>
              <w:r w:rsidR="0006758E" w:rsidRPr="0017256D">
                <w:rPr>
                  <w:rStyle w:val="Artref"/>
                  <w:color w:val="000000"/>
                </w:rPr>
                <w:t>.</w:t>
              </w:r>
              <w:r w:rsidR="008122DE" w:rsidRPr="0017256D">
                <w:rPr>
                  <w:rStyle w:val="Artref"/>
                  <w:color w:val="000000"/>
                </w:rPr>
                <w:t>B11</w:t>
              </w:r>
            </w:ins>
          </w:p>
        </w:tc>
      </w:tr>
      <w:tr w:rsidR="006369C7" w:rsidRPr="0017256D" w:rsidTr="006369C7">
        <w:trPr>
          <w:cantSplit/>
        </w:trPr>
        <w:tc>
          <w:tcPr>
            <w:tcW w:w="3101" w:type="dxa"/>
            <w:tcBorders>
              <w:left w:val="single" w:sz="6" w:space="0" w:color="auto"/>
              <w:bottom w:val="single" w:sz="6" w:space="0" w:color="auto"/>
              <w:right w:val="single" w:sz="6" w:space="0" w:color="auto"/>
            </w:tcBorders>
          </w:tcPr>
          <w:p w:rsidR="006369C7" w:rsidRPr="0017256D" w:rsidRDefault="006369C7" w:rsidP="006369C7">
            <w:pPr>
              <w:pStyle w:val="TableTextS5"/>
              <w:rPr>
                <w:color w:val="000000"/>
              </w:rPr>
            </w:pPr>
            <w:r w:rsidRPr="0017256D">
              <w:rPr>
                <w:rStyle w:val="Artref10pt"/>
              </w:rPr>
              <w:t>5.341</w:t>
            </w:r>
            <w:r w:rsidRPr="0017256D">
              <w:rPr>
                <w:color w:val="000000"/>
              </w:rPr>
              <w:t xml:space="preserve">  </w:t>
            </w:r>
            <w:r w:rsidRPr="0017256D">
              <w:rPr>
                <w:rStyle w:val="Artref10pt"/>
              </w:rPr>
              <w:t>5.342</w:t>
            </w:r>
          </w:p>
        </w:tc>
        <w:tc>
          <w:tcPr>
            <w:tcW w:w="3101" w:type="dxa"/>
            <w:tcBorders>
              <w:left w:val="single" w:sz="6" w:space="0" w:color="auto"/>
              <w:bottom w:val="single" w:sz="6" w:space="0" w:color="auto"/>
              <w:right w:val="single" w:sz="6" w:space="0" w:color="auto"/>
            </w:tcBorders>
          </w:tcPr>
          <w:p w:rsidR="006369C7" w:rsidRPr="0017256D" w:rsidRDefault="006369C7" w:rsidP="006369C7">
            <w:pPr>
              <w:pStyle w:val="TableTextS5"/>
              <w:rPr>
                <w:color w:val="000000"/>
              </w:rPr>
            </w:pPr>
            <w:r w:rsidRPr="0017256D">
              <w:rPr>
                <w:rStyle w:val="Artref10pt"/>
              </w:rPr>
              <w:t>5.341</w:t>
            </w:r>
            <w:r w:rsidRPr="0017256D">
              <w:rPr>
                <w:color w:val="000000"/>
              </w:rPr>
              <w:t xml:space="preserve">  </w:t>
            </w:r>
            <w:r w:rsidRPr="0017256D">
              <w:rPr>
                <w:rStyle w:val="Artref10pt"/>
              </w:rPr>
              <w:t>5.344</w:t>
            </w:r>
          </w:p>
        </w:tc>
        <w:tc>
          <w:tcPr>
            <w:tcW w:w="3102" w:type="dxa"/>
            <w:tcBorders>
              <w:left w:val="single" w:sz="6" w:space="0" w:color="auto"/>
              <w:bottom w:val="single" w:sz="6" w:space="0" w:color="auto"/>
              <w:right w:val="single" w:sz="6" w:space="0" w:color="auto"/>
            </w:tcBorders>
          </w:tcPr>
          <w:p w:rsidR="006369C7" w:rsidRPr="0017256D" w:rsidRDefault="006369C7" w:rsidP="006369C7">
            <w:pPr>
              <w:pStyle w:val="TableTextS5"/>
              <w:rPr>
                <w:rStyle w:val="Artref10pt"/>
              </w:rPr>
            </w:pPr>
            <w:r w:rsidRPr="0017256D">
              <w:rPr>
                <w:rStyle w:val="Artref10pt"/>
              </w:rPr>
              <w:t>5.341</w:t>
            </w:r>
          </w:p>
        </w:tc>
      </w:tr>
    </w:tbl>
    <w:p w:rsidR="006514A5" w:rsidRPr="0017256D" w:rsidRDefault="006369C7">
      <w:pPr>
        <w:pStyle w:val="Reasons"/>
      </w:pPr>
      <w:r w:rsidRPr="0017256D">
        <w:rPr>
          <w:b/>
        </w:rPr>
        <w:t>Motivos:</w:t>
      </w:r>
      <w:r w:rsidRPr="0017256D">
        <w:tab/>
      </w:r>
      <w:r w:rsidR="008122DE" w:rsidRPr="0017256D">
        <w:t>Identi</w:t>
      </w:r>
      <w:r w:rsidR="006E2F0C" w:rsidRPr="0017256D">
        <w:t>ficar la banda de frecuencias 1 492-1 518 </w:t>
      </w:r>
      <w:r w:rsidR="008122DE" w:rsidRPr="0017256D">
        <w:t>MHz para las IMT. Esta banda ya está atribuida al servicio móvil a título primario en las tres Regiones de la UIT y cabe esperar que ofrezca espectro armonizado a escala mundial para las IMT.</w:t>
      </w:r>
    </w:p>
    <w:p w:rsidR="006514A5" w:rsidRPr="0017256D" w:rsidRDefault="006369C7">
      <w:pPr>
        <w:pStyle w:val="Proposal"/>
      </w:pPr>
      <w:r w:rsidRPr="0017256D">
        <w:lastRenderedPageBreak/>
        <w:t>ADD</w:t>
      </w:r>
      <w:r w:rsidRPr="0017256D">
        <w:tab/>
        <w:t>INS/58A1/10</w:t>
      </w:r>
    </w:p>
    <w:p w:rsidR="006514A5" w:rsidRPr="0017256D" w:rsidRDefault="006369C7" w:rsidP="002D47F2">
      <w:pPr>
        <w:pStyle w:val="Note"/>
      </w:pPr>
      <w:r w:rsidRPr="0017256D">
        <w:rPr>
          <w:rStyle w:val="Artdef"/>
        </w:rPr>
        <w:t>5.B11</w:t>
      </w:r>
      <w:r w:rsidR="008122DE" w:rsidRPr="0017256D">
        <w:tab/>
        <w:t>La banda de frecuencias 1 492-1 518 MHz se ha identificado para su utilización por las administraciones que deseen introducir las Telecomunicaciones Móviles Internacionales (IMT). Dicha identificación no excluye su uso por ninguna aplicación de los servicios a los cuales están atribuidas y no implica prioridad alguna en el RR.</w:t>
      </w:r>
      <w:r w:rsidR="008122DE" w:rsidRPr="0017256D">
        <w:rPr>
          <w:sz w:val="16"/>
          <w:szCs w:val="16"/>
        </w:rPr>
        <w:t>     (CMR</w:t>
      </w:r>
      <w:r w:rsidR="008122DE" w:rsidRPr="0017256D">
        <w:rPr>
          <w:sz w:val="16"/>
          <w:szCs w:val="16"/>
        </w:rPr>
        <w:noBreakHyphen/>
        <w:t>15)</w:t>
      </w:r>
    </w:p>
    <w:p w:rsidR="006514A5" w:rsidRPr="0017256D" w:rsidRDefault="006369C7" w:rsidP="000312B5">
      <w:pPr>
        <w:pStyle w:val="Reasons"/>
      </w:pPr>
      <w:r w:rsidRPr="0017256D">
        <w:rPr>
          <w:b/>
        </w:rPr>
        <w:t>Motivos:</w:t>
      </w:r>
      <w:r w:rsidRPr="0017256D">
        <w:tab/>
      </w:r>
      <w:r w:rsidR="008122DE" w:rsidRPr="0017256D">
        <w:t>Identificar la banda de frecuencias 1</w:t>
      </w:r>
      <w:r w:rsidR="000312B5" w:rsidRPr="0017256D">
        <w:t> 492-1 518 </w:t>
      </w:r>
      <w:r w:rsidR="008122DE" w:rsidRPr="0017256D">
        <w:t>MHz para las IMT en las tres Regiones de la UIT.</w:t>
      </w:r>
    </w:p>
    <w:p w:rsidR="006514A5" w:rsidRPr="0017256D" w:rsidRDefault="006369C7">
      <w:pPr>
        <w:pStyle w:val="Proposal"/>
      </w:pPr>
      <w:r w:rsidRPr="0017256D">
        <w:rPr>
          <w:u w:val="single"/>
        </w:rPr>
        <w:t>NOC</w:t>
      </w:r>
      <w:r w:rsidRPr="0017256D">
        <w:tab/>
        <w:t>INS/58A1/11</w:t>
      </w:r>
    </w:p>
    <w:p w:rsidR="006369C7" w:rsidRPr="0017256D" w:rsidRDefault="006369C7" w:rsidP="006369C7">
      <w:pPr>
        <w:pStyle w:val="Tabletitle"/>
      </w:pPr>
      <w:r w:rsidRPr="0017256D">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369C7" w:rsidRPr="0017256D" w:rsidTr="006369C7">
        <w:trPr>
          <w:cantSplit/>
        </w:trPr>
        <w:tc>
          <w:tcPr>
            <w:tcW w:w="9304"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Atribución a los servicios</w:t>
            </w:r>
          </w:p>
        </w:tc>
      </w:tr>
      <w:tr w:rsidR="006369C7" w:rsidRPr="0017256D" w:rsidTr="006369C7">
        <w:trPr>
          <w:cantSplit/>
        </w:trPr>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3</w:t>
            </w:r>
          </w:p>
        </w:tc>
      </w:tr>
      <w:tr w:rsidR="006369C7" w:rsidRPr="0017256D" w:rsidTr="0063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3101" w:type="dxa"/>
            <w:vMerge w:val="restart"/>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spacing w:line="220" w:lineRule="exact"/>
              <w:rPr>
                <w:color w:val="000000"/>
              </w:rPr>
            </w:pPr>
            <w:r w:rsidRPr="0017256D">
              <w:rPr>
                <w:rStyle w:val="Tablefreq"/>
                <w:color w:val="000000"/>
              </w:rPr>
              <w:t>1</w:t>
            </w:r>
            <w:r w:rsidRPr="0017256D">
              <w:rPr>
                <w:rStyle w:val="Tablefreq"/>
                <w:rFonts w:ascii="Tms Rmn" w:hAnsi="Tms Rmn" w:cs="Tms Rmn"/>
                <w:color w:val="000000"/>
                <w:sz w:val="12"/>
                <w:szCs w:val="12"/>
              </w:rPr>
              <w:t> </w:t>
            </w:r>
            <w:r w:rsidRPr="0017256D">
              <w:rPr>
                <w:rStyle w:val="Tablefreq"/>
                <w:color w:val="000000"/>
              </w:rPr>
              <w:t>518-1</w:t>
            </w:r>
            <w:r w:rsidRPr="0017256D">
              <w:rPr>
                <w:rStyle w:val="Tablefreq"/>
                <w:rFonts w:ascii="Tms Rmn" w:hAnsi="Tms Rmn" w:cs="Tms Rmn"/>
                <w:color w:val="000000"/>
                <w:sz w:val="12"/>
                <w:szCs w:val="12"/>
              </w:rPr>
              <w:t> </w:t>
            </w:r>
            <w:r w:rsidRPr="0017256D">
              <w:rPr>
                <w:rStyle w:val="Tablefreq"/>
                <w:color w:val="000000"/>
              </w:rPr>
              <w:t>525</w:t>
            </w:r>
          </w:p>
          <w:p w:rsidR="006369C7" w:rsidRPr="0017256D" w:rsidRDefault="006369C7" w:rsidP="006369C7">
            <w:pPr>
              <w:pStyle w:val="TableTextS5"/>
              <w:rPr>
                <w:color w:val="000000"/>
              </w:rPr>
            </w:pPr>
            <w:r w:rsidRPr="0017256D">
              <w:rPr>
                <w:color w:val="000000"/>
              </w:rPr>
              <w:t>FIJO</w:t>
            </w:r>
          </w:p>
          <w:p w:rsidR="006369C7" w:rsidRPr="0017256D" w:rsidRDefault="006369C7" w:rsidP="006369C7">
            <w:pPr>
              <w:pStyle w:val="TableTextS5"/>
              <w:rPr>
                <w:color w:val="000000"/>
              </w:rPr>
            </w:pPr>
            <w:r w:rsidRPr="0017256D">
              <w:rPr>
                <w:color w:val="000000"/>
              </w:rPr>
              <w:t>MÓVIL salvo móvil aeronáutico</w:t>
            </w:r>
          </w:p>
          <w:p w:rsidR="006369C7" w:rsidRPr="0017256D" w:rsidRDefault="006369C7" w:rsidP="006369C7">
            <w:pPr>
              <w:pStyle w:val="TableTextS5"/>
              <w:spacing w:line="220" w:lineRule="exact"/>
              <w:ind w:left="170" w:hanging="170"/>
              <w:rPr>
                <w:color w:val="000000"/>
              </w:rPr>
            </w:pPr>
            <w:r w:rsidRPr="0017256D">
              <w:rPr>
                <w:color w:val="000000"/>
              </w:rPr>
              <w:t>MÓVIL POR SATÉLITE</w:t>
            </w:r>
            <w:r w:rsidRPr="0017256D">
              <w:rPr>
                <w:color w:val="000000"/>
              </w:rPr>
              <w:br/>
              <w:t xml:space="preserve">(espacio-Tierra)  </w:t>
            </w:r>
            <w:r w:rsidRPr="0017256D">
              <w:rPr>
                <w:rStyle w:val="Artref"/>
                <w:color w:val="000000"/>
              </w:rPr>
              <w:t>5.348</w:t>
            </w:r>
            <w:r w:rsidRPr="0017256D">
              <w:rPr>
                <w:color w:val="000000"/>
              </w:rPr>
              <w:t xml:space="preserve">  </w:t>
            </w:r>
            <w:r w:rsidRPr="0017256D">
              <w:rPr>
                <w:rStyle w:val="Artref"/>
                <w:color w:val="000000"/>
              </w:rPr>
              <w:t>5.348A</w:t>
            </w:r>
            <w:r w:rsidRPr="0017256D">
              <w:rPr>
                <w:rStyle w:val="Artref"/>
                <w:color w:val="000000"/>
              </w:rPr>
              <w:br/>
              <w:t>5.348B</w:t>
            </w:r>
            <w:r w:rsidRPr="0017256D">
              <w:rPr>
                <w:color w:val="000000"/>
              </w:rPr>
              <w:t xml:space="preserve"> </w:t>
            </w:r>
            <w:r w:rsidRPr="0017256D">
              <w:rPr>
                <w:rStyle w:val="Artref"/>
                <w:color w:val="000000"/>
              </w:rPr>
              <w:t xml:space="preserve"> 5.351A</w:t>
            </w:r>
          </w:p>
          <w:p w:rsidR="006369C7" w:rsidRPr="0017256D" w:rsidRDefault="006369C7" w:rsidP="006369C7">
            <w:pPr>
              <w:pStyle w:val="TableTextS5"/>
              <w:spacing w:line="220" w:lineRule="exact"/>
              <w:rPr>
                <w:color w:val="000000"/>
              </w:rPr>
            </w:pPr>
            <w:r w:rsidRPr="0017256D">
              <w:rPr>
                <w:rStyle w:val="Artref10pt"/>
              </w:rPr>
              <w:br/>
              <w:t>5.341</w:t>
            </w:r>
            <w:r w:rsidRPr="0017256D">
              <w:t xml:space="preserve">  </w:t>
            </w:r>
            <w:r w:rsidRPr="0017256D">
              <w:rPr>
                <w:rStyle w:val="Artref10pt"/>
              </w:rPr>
              <w:t>5.342</w:t>
            </w:r>
          </w:p>
        </w:tc>
        <w:tc>
          <w:tcPr>
            <w:tcW w:w="3101" w:type="dxa"/>
            <w:vMerge w:val="restart"/>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spacing w:line="220" w:lineRule="exact"/>
              <w:rPr>
                <w:color w:val="000000"/>
              </w:rPr>
            </w:pPr>
            <w:r w:rsidRPr="0017256D">
              <w:rPr>
                <w:rStyle w:val="Tablefreq"/>
                <w:color w:val="000000"/>
              </w:rPr>
              <w:t>1</w:t>
            </w:r>
            <w:r w:rsidRPr="0017256D">
              <w:rPr>
                <w:rStyle w:val="Tablefreq"/>
                <w:rFonts w:ascii="Tms Rmn" w:hAnsi="Tms Rmn" w:cs="Tms Rmn"/>
                <w:color w:val="000000"/>
                <w:sz w:val="12"/>
                <w:szCs w:val="12"/>
              </w:rPr>
              <w:t> </w:t>
            </w:r>
            <w:r w:rsidRPr="0017256D">
              <w:rPr>
                <w:rStyle w:val="Tablefreq"/>
                <w:color w:val="000000"/>
              </w:rPr>
              <w:t>518-1</w:t>
            </w:r>
            <w:r w:rsidRPr="0017256D">
              <w:rPr>
                <w:rStyle w:val="Tablefreq"/>
                <w:rFonts w:ascii="Tms Rmn" w:hAnsi="Tms Rmn" w:cs="Tms Rmn"/>
                <w:color w:val="000000"/>
                <w:sz w:val="12"/>
                <w:szCs w:val="12"/>
              </w:rPr>
              <w:t> </w:t>
            </w:r>
            <w:r w:rsidRPr="0017256D">
              <w:rPr>
                <w:rStyle w:val="Tablefreq"/>
                <w:color w:val="000000"/>
              </w:rPr>
              <w:t>525</w:t>
            </w:r>
          </w:p>
          <w:p w:rsidR="006369C7" w:rsidRPr="0017256D" w:rsidRDefault="006369C7" w:rsidP="006369C7">
            <w:pPr>
              <w:pStyle w:val="TableTextS5"/>
              <w:tabs>
                <w:tab w:val="clear" w:pos="170"/>
                <w:tab w:val="clear" w:pos="567"/>
                <w:tab w:val="clear" w:pos="737"/>
                <w:tab w:val="clear" w:pos="2977"/>
                <w:tab w:val="clear" w:pos="3266"/>
              </w:tabs>
              <w:rPr>
                <w:color w:val="000000"/>
              </w:rPr>
            </w:pPr>
            <w:r w:rsidRPr="0017256D">
              <w:rPr>
                <w:color w:val="000000"/>
              </w:rPr>
              <w:t>FIJO</w:t>
            </w:r>
          </w:p>
          <w:p w:rsidR="006369C7" w:rsidRPr="0017256D" w:rsidRDefault="006369C7" w:rsidP="006369C7">
            <w:pPr>
              <w:pStyle w:val="TableTextS5"/>
              <w:tabs>
                <w:tab w:val="clear" w:pos="170"/>
                <w:tab w:val="clear" w:pos="567"/>
                <w:tab w:val="clear" w:pos="737"/>
                <w:tab w:val="clear" w:pos="2977"/>
                <w:tab w:val="clear" w:pos="3266"/>
              </w:tabs>
              <w:rPr>
                <w:color w:val="000000"/>
              </w:rPr>
            </w:pPr>
            <w:r w:rsidRPr="0017256D">
              <w:rPr>
                <w:color w:val="000000"/>
              </w:rPr>
              <w:t xml:space="preserve">MÓVIL  </w:t>
            </w:r>
            <w:r w:rsidRPr="0017256D">
              <w:rPr>
                <w:rStyle w:val="Artref10pt"/>
              </w:rPr>
              <w:t>5.343</w:t>
            </w:r>
          </w:p>
          <w:p w:rsidR="006369C7" w:rsidRPr="0017256D" w:rsidRDefault="006369C7" w:rsidP="006369C7">
            <w:pPr>
              <w:pStyle w:val="TableTextS5"/>
              <w:spacing w:line="220" w:lineRule="exact"/>
              <w:ind w:left="170" w:hanging="170"/>
              <w:rPr>
                <w:color w:val="000000"/>
              </w:rPr>
            </w:pPr>
            <w:r w:rsidRPr="0017256D">
              <w:rPr>
                <w:color w:val="000000"/>
              </w:rPr>
              <w:t>MÓVIL POR SATÉLITE</w:t>
            </w:r>
            <w:r w:rsidRPr="0017256D">
              <w:rPr>
                <w:color w:val="000000"/>
              </w:rPr>
              <w:br/>
              <w:t xml:space="preserve">(espacio-Tierra)  </w:t>
            </w:r>
            <w:r w:rsidRPr="0017256D">
              <w:rPr>
                <w:rStyle w:val="Artref"/>
                <w:color w:val="000000"/>
              </w:rPr>
              <w:t>5.348</w:t>
            </w:r>
            <w:r w:rsidRPr="0017256D">
              <w:rPr>
                <w:color w:val="000000"/>
              </w:rPr>
              <w:t xml:space="preserve">  </w:t>
            </w:r>
            <w:r w:rsidRPr="0017256D">
              <w:rPr>
                <w:rStyle w:val="Artref"/>
                <w:color w:val="000000"/>
              </w:rPr>
              <w:t>5.348A</w:t>
            </w:r>
            <w:r w:rsidRPr="0017256D">
              <w:rPr>
                <w:rStyle w:val="Artref"/>
                <w:color w:val="000000"/>
              </w:rPr>
              <w:br/>
              <w:t>5.348B</w:t>
            </w:r>
            <w:r w:rsidRPr="0017256D">
              <w:rPr>
                <w:color w:val="000000"/>
              </w:rPr>
              <w:t xml:space="preserve"> </w:t>
            </w:r>
            <w:r w:rsidRPr="0017256D">
              <w:rPr>
                <w:rStyle w:val="Artref"/>
                <w:color w:val="000000"/>
              </w:rPr>
              <w:t xml:space="preserve"> 5.351A</w:t>
            </w:r>
          </w:p>
          <w:p w:rsidR="006369C7" w:rsidRPr="0017256D" w:rsidRDefault="006369C7" w:rsidP="006369C7">
            <w:pPr>
              <w:pStyle w:val="TableTextS5"/>
              <w:spacing w:line="220" w:lineRule="exact"/>
              <w:rPr>
                <w:rStyle w:val="Artref"/>
              </w:rPr>
            </w:pPr>
            <w:r w:rsidRPr="0017256D">
              <w:rPr>
                <w:rStyle w:val="Artref"/>
              </w:rPr>
              <w:br/>
              <w:t>5.341  5.344</w:t>
            </w:r>
          </w:p>
        </w:tc>
        <w:tc>
          <w:tcPr>
            <w:tcW w:w="3102" w:type="dxa"/>
            <w:vMerge w:val="restart"/>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spacing w:line="220" w:lineRule="exact"/>
              <w:rPr>
                <w:color w:val="000000"/>
              </w:rPr>
            </w:pPr>
            <w:r w:rsidRPr="0017256D">
              <w:rPr>
                <w:rStyle w:val="Tablefreq"/>
                <w:color w:val="000000"/>
              </w:rPr>
              <w:t>1</w:t>
            </w:r>
            <w:r w:rsidRPr="0017256D">
              <w:rPr>
                <w:rStyle w:val="Tablefreq"/>
                <w:rFonts w:ascii="Tms Rmn" w:hAnsi="Tms Rmn" w:cs="Tms Rmn"/>
                <w:color w:val="000000"/>
                <w:sz w:val="12"/>
                <w:szCs w:val="12"/>
              </w:rPr>
              <w:t> </w:t>
            </w:r>
            <w:r w:rsidRPr="0017256D">
              <w:rPr>
                <w:rStyle w:val="Tablefreq"/>
                <w:color w:val="000000"/>
              </w:rPr>
              <w:t>518-1</w:t>
            </w:r>
            <w:r w:rsidRPr="0017256D">
              <w:rPr>
                <w:rStyle w:val="Tablefreq"/>
                <w:rFonts w:ascii="Tms Rmn" w:hAnsi="Tms Rmn" w:cs="Tms Rmn"/>
                <w:color w:val="000000"/>
                <w:sz w:val="12"/>
                <w:szCs w:val="12"/>
              </w:rPr>
              <w:t> </w:t>
            </w:r>
            <w:r w:rsidRPr="0017256D">
              <w:rPr>
                <w:rStyle w:val="Tablefreq"/>
                <w:color w:val="000000"/>
              </w:rPr>
              <w:t>525</w:t>
            </w:r>
          </w:p>
          <w:p w:rsidR="006369C7" w:rsidRPr="0017256D" w:rsidRDefault="006369C7" w:rsidP="006369C7">
            <w:pPr>
              <w:pStyle w:val="TableTextS5"/>
              <w:rPr>
                <w:color w:val="000000"/>
              </w:rPr>
            </w:pPr>
            <w:r w:rsidRPr="0017256D">
              <w:rPr>
                <w:color w:val="000000"/>
              </w:rPr>
              <w:t>FIJO</w:t>
            </w:r>
          </w:p>
          <w:p w:rsidR="006369C7" w:rsidRPr="0017256D" w:rsidRDefault="006369C7" w:rsidP="006369C7">
            <w:pPr>
              <w:pStyle w:val="TableTextS5"/>
              <w:rPr>
                <w:color w:val="000000"/>
              </w:rPr>
            </w:pPr>
            <w:r w:rsidRPr="0017256D">
              <w:rPr>
                <w:color w:val="000000"/>
              </w:rPr>
              <w:t>MÓVIL</w:t>
            </w:r>
          </w:p>
          <w:p w:rsidR="006369C7" w:rsidRPr="0017256D" w:rsidRDefault="006369C7" w:rsidP="006369C7">
            <w:pPr>
              <w:pStyle w:val="TableTextS5"/>
              <w:spacing w:line="220" w:lineRule="exact"/>
              <w:ind w:left="170" w:hanging="170"/>
              <w:rPr>
                <w:color w:val="000000"/>
              </w:rPr>
            </w:pPr>
            <w:r w:rsidRPr="0017256D">
              <w:rPr>
                <w:color w:val="000000"/>
              </w:rPr>
              <w:t>MÓVIL POR SATÉLITE</w:t>
            </w:r>
            <w:r w:rsidRPr="0017256D">
              <w:rPr>
                <w:color w:val="000000"/>
              </w:rPr>
              <w:br/>
              <w:t xml:space="preserve">(espacio-Tierra)  </w:t>
            </w:r>
            <w:r w:rsidRPr="0017256D">
              <w:rPr>
                <w:rStyle w:val="Artref"/>
                <w:color w:val="000000"/>
              </w:rPr>
              <w:t>5.348</w:t>
            </w:r>
            <w:r w:rsidRPr="0017256D">
              <w:rPr>
                <w:color w:val="000000"/>
              </w:rPr>
              <w:t xml:space="preserve">  </w:t>
            </w:r>
            <w:r w:rsidRPr="0017256D">
              <w:rPr>
                <w:rStyle w:val="Artref"/>
                <w:color w:val="000000"/>
              </w:rPr>
              <w:t>5.348A</w:t>
            </w:r>
            <w:r w:rsidRPr="0017256D">
              <w:rPr>
                <w:rStyle w:val="Artref"/>
                <w:color w:val="000000"/>
              </w:rPr>
              <w:br/>
              <w:t>5.348B</w:t>
            </w:r>
            <w:r w:rsidRPr="0017256D">
              <w:rPr>
                <w:color w:val="000000"/>
              </w:rPr>
              <w:t xml:space="preserve"> </w:t>
            </w:r>
            <w:r w:rsidRPr="0017256D">
              <w:rPr>
                <w:rStyle w:val="Artref"/>
                <w:color w:val="000000"/>
              </w:rPr>
              <w:t xml:space="preserve"> 5.351A</w:t>
            </w:r>
          </w:p>
          <w:p w:rsidR="006369C7" w:rsidRPr="0017256D" w:rsidRDefault="006369C7" w:rsidP="006369C7">
            <w:pPr>
              <w:pStyle w:val="TableTextS5"/>
              <w:spacing w:line="220" w:lineRule="exact"/>
              <w:rPr>
                <w:rStyle w:val="Artref"/>
              </w:rPr>
            </w:pPr>
            <w:r w:rsidRPr="0017256D">
              <w:rPr>
                <w:rStyle w:val="Artref"/>
              </w:rPr>
              <w:br/>
              <w:t>5.341</w:t>
            </w:r>
          </w:p>
        </w:tc>
      </w:tr>
      <w:tr w:rsidR="006369C7" w:rsidRPr="0017256D" w:rsidTr="0063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3101" w:type="dxa"/>
            <w:vMerge/>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spacing w:line="220" w:lineRule="exact"/>
              <w:rPr>
                <w:color w:val="000000"/>
              </w:rPr>
            </w:pPr>
          </w:p>
        </w:tc>
        <w:tc>
          <w:tcPr>
            <w:tcW w:w="3101" w:type="dxa"/>
            <w:vMerge/>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spacing w:line="220" w:lineRule="exact"/>
              <w:rPr>
                <w:color w:val="000000"/>
              </w:rPr>
            </w:pPr>
          </w:p>
        </w:tc>
        <w:tc>
          <w:tcPr>
            <w:tcW w:w="3102" w:type="dxa"/>
            <w:vMerge/>
            <w:tcBorders>
              <w:top w:val="single" w:sz="4" w:space="0" w:color="auto"/>
              <w:left w:val="single" w:sz="4" w:space="0" w:color="auto"/>
              <w:bottom w:val="single" w:sz="4" w:space="0" w:color="auto"/>
              <w:right w:val="single" w:sz="4" w:space="0" w:color="auto"/>
            </w:tcBorders>
          </w:tcPr>
          <w:p w:rsidR="006369C7" w:rsidRPr="0017256D" w:rsidRDefault="006369C7" w:rsidP="006369C7">
            <w:pPr>
              <w:pStyle w:val="TableTextS5"/>
              <w:spacing w:line="220" w:lineRule="exact"/>
              <w:rPr>
                <w:color w:val="000000"/>
              </w:rPr>
            </w:pPr>
          </w:p>
        </w:tc>
      </w:tr>
    </w:tbl>
    <w:p w:rsidR="006514A5" w:rsidRPr="0017256D" w:rsidRDefault="006369C7" w:rsidP="0047496E">
      <w:pPr>
        <w:pStyle w:val="Reasons"/>
      </w:pPr>
      <w:r w:rsidRPr="0017256D">
        <w:rPr>
          <w:b/>
        </w:rPr>
        <w:t>Motivos:</w:t>
      </w:r>
      <w:r w:rsidRPr="0017256D">
        <w:tab/>
      </w:r>
      <w:r w:rsidR="008122DE" w:rsidRPr="0017256D">
        <w:t xml:space="preserve">Se propone </w:t>
      </w:r>
      <w:r w:rsidR="008122DE" w:rsidRPr="0017256D">
        <w:rPr>
          <w:u w:val="single"/>
        </w:rPr>
        <w:t>NOC</w:t>
      </w:r>
      <w:r w:rsidR="008122DE" w:rsidRPr="0017256D">
        <w:t xml:space="preserve"> para la banda de frecuencias </w:t>
      </w:r>
      <w:r w:rsidR="008122DE" w:rsidRPr="0017256D">
        <w:rPr>
          <w:lang w:eastAsia="ja-JP"/>
        </w:rPr>
        <w:t>1</w:t>
      </w:r>
      <w:r w:rsidR="0047496E" w:rsidRPr="0017256D">
        <w:rPr>
          <w:lang w:eastAsia="ja-JP"/>
        </w:rPr>
        <w:t> </w:t>
      </w:r>
      <w:r w:rsidR="008122DE" w:rsidRPr="0017256D">
        <w:rPr>
          <w:lang w:eastAsia="ja-JP"/>
        </w:rPr>
        <w:t>518</w:t>
      </w:r>
      <w:r w:rsidR="008122DE" w:rsidRPr="0017256D">
        <w:t>-</w:t>
      </w:r>
      <w:r w:rsidR="0047496E" w:rsidRPr="0017256D">
        <w:rPr>
          <w:lang w:eastAsia="ja-JP"/>
        </w:rPr>
        <w:t>1 </w:t>
      </w:r>
      <w:r w:rsidR="008122DE" w:rsidRPr="0017256D">
        <w:rPr>
          <w:lang w:eastAsia="ja-JP"/>
        </w:rPr>
        <w:t>525</w:t>
      </w:r>
      <w:r w:rsidR="0047496E" w:rsidRPr="0017256D">
        <w:t> </w:t>
      </w:r>
      <w:r w:rsidR="008122DE" w:rsidRPr="0017256D">
        <w:t>MHz.</w:t>
      </w:r>
      <w:r w:rsidR="008122DE" w:rsidRPr="0017256D">
        <w:rPr>
          <w:lang w:eastAsia="ja-JP"/>
        </w:rPr>
        <w:t xml:space="preserve"> Como se indica en la sección 1/1.1/4.1.2.9 del </w:t>
      </w:r>
      <w:r w:rsidR="008122DE" w:rsidRPr="0017256D">
        <w:t>Informe de la RPC</w:t>
      </w:r>
      <w:r w:rsidR="008122DE" w:rsidRPr="0017256D">
        <w:rPr>
          <w:lang w:eastAsia="ja-JP"/>
        </w:rPr>
        <w:t xml:space="preserve">, los operadores del SMS OSG </w:t>
      </w:r>
      <w:r w:rsidR="008122DE" w:rsidRPr="0017256D">
        <w:t xml:space="preserve">(enlaces espacio-Tierra) </w:t>
      </w:r>
      <w:r w:rsidR="008122DE" w:rsidRPr="0017256D">
        <w:rPr>
          <w:lang w:eastAsia="ja-JP"/>
        </w:rPr>
        <w:t>utilizan actualmente esta banda de frecuencias</w:t>
      </w:r>
      <w:r w:rsidR="008122DE" w:rsidRPr="0017256D">
        <w:t>. En el caso de la compartición cocanal se necesitará una separación geográfica entre las estaciones IMT-Avanzadas y las EMT para evitar causar interferencia prejudicial a las EMT. Las distancias mínimas de separación oscilan entre 1 y 546 km en condiciones de propagación normales, y entre 105 y 830 km en condiciones de propagación anómalas.</w:t>
      </w:r>
    </w:p>
    <w:p w:rsidR="006514A5" w:rsidRPr="0017256D" w:rsidRDefault="006369C7">
      <w:pPr>
        <w:pStyle w:val="Proposal"/>
      </w:pPr>
      <w:r w:rsidRPr="0017256D">
        <w:rPr>
          <w:u w:val="single"/>
        </w:rPr>
        <w:t>NOC</w:t>
      </w:r>
      <w:r w:rsidRPr="0017256D">
        <w:tab/>
        <w:t>INS/58A1/12</w:t>
      </w:r>
    </w:p>
    <w:p w:rsidR="006369C7" w:rsidRPr="0017256D" w:rsidRDefault="006369C7" w:rsidP="006369C7">
      <w:pPr>
        <w:pStyle w:val="Tabletitle"/>
      </w:pPr>
      <w:r w:rsidRPr="0017256D">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369C7" w:rsidRPr="0017256D" w:rsidTr="006369C7">
        <w:trPr>
          <w:cantSplit/>
        </w:trPr>
        <w:tc>
          <w:tcPr>
            <w:tcW w:w="9303"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Atribución a los servicios</w:t>
            </w:r>
          </w:p>
        </w:tc>
      </w:tr>
      <w:tr w:rsidR="006369C7" w:rsidRPr="0017256D" w:rsidTr="006369C7">
        <w:trPr>
          <w:cantSplit/>
        </w:trPr>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3</w:t>
            </w:r>
          </w:p>
        </w:tc>
      </w:tr>
      <w:tr w:rsidR="006369C7" w:rsidRPr="0017256D" w:rsidTr="006369C7">
        <w:trPr>
          <w:cantSplit/>
        </w:trPr>
        <w:tc>
          <w:tcPr>
            <w:tcW w:w="3101" w:type="dxa"/>
            <w:tcBorders>
              <w:top w:val="single" w:sz="6" w:space="0" w:color="auto"/>
              <w:left w:val="single" w:sz="6" w:space="0" w:color="auto"/>
              <w:right w:val="single" w:sz="6" w:space="0" w:color="auto"/>
            </w:tcBorders>
          </w:tcPr>
          <w:p w:rsidR="006369C7" w:rsidRPr="0017256D" w:rsidRDefault="006369C7" w:rsidP="006369C7">
            <w:pPr>
              <w:pStyle w:val="TableTextS5"/>
              <w:tabs>
                <w:tab w:val="clear" w:pos="567"/>
                <w:tab w:val="clear" w:pos="737"/>
                <w:tab w:val="clear" w:pos="2977"/>
                <w:tab w:val="clear" w:pos="3266"/>
              </w:tabs>
              <w:spacing w:before="0"/>
              <w:rPr>
                <w:color w:val="000000"/>
              </w:rPr>
            </w:pPr>
            <w:r w:rsidRPr="0017256D">
              <w:rPr>
                <w:rStyle w:val="Tablefreq"/>
                <w:color w:val="000000"/>
              </w:rPr>
              <w:t>1</w:t>
            </w:r>
            <w:r w:rsidRPr="0017256D">
              <w:rPr>
                <w:rStyle w:val="Tablefreq"/>
                <w:rFonts w:ascii="Tms Rmn" w:hAnsi="Tms Rmn"/>
                <w:color w:val="000000"/>
                <w:sz w:val="12"/>
              </w:rPr>
              <w:t> </w:t>
            </w:r>
            <w:r w:rsidRPr="0017256D">
              <w:rPr>
                <w:rStyle w:val="Tablefreq"/>
                <w:color w:val="000000"/>
              </w:rPr>
              <w:t>690-1</w:t>
            </w:r>
            <w:r w:rsidRPr="0017256D">
              <w:rPr>
                <w:rStyle w:val="Tablefreq"/>
                <w:rFonts w:ascii="Tms Rmn" w:hAnsi="Tms Rmn"/>
                <w:color w:val="000000"/>
                <w:sz w:val="12"/>
              </w:rPr>
              <w:t> </w:t>
            </w:r>
            <w:r w:rsidRPr="0017256D">
              <w:rPr>
                <w:rStyle w:val="Tablefreq"/>
                <w:color w:val="000000"/>
              </w:rPr>
              <w:t>700</w:t>
            </w:r>
          </w:p>
          <w:p w:rsidR="006369C7" w:rsidRPr="0017256D" w:rsidRDefault="006369C7" w:rsidP="006369C7">
            <w:pPr>
              <w:pStyle w:val="TableTextS5"/>
              <w:tabs>
                <w:tab w:val="clear" w:pos="567"/>
                <w:tab w:val="clear" w:pos="737"/>
                <w:tab w:val="clear" w:pos="2977"/>
                <w:tab w:val="clear" w:pos="3266"/>
              </w:tabs>
              <w:spacing w:before="0"/>
              <w:ind w:left="170" w:hanging="170"/>
              <w:rPr>
                <w:color w:val="000000"/>
              </w:rPr>
            </w:pPr>
            <w:r w:rsidRPr="0017256D">
              <w:rPr>
                <w:color w:val="000000"/>
              </w:rPr>
              <w:t>AYUDAS A LA METEOROLOGÍA</w:t>
            </w:r>
          </w:p>
          <w:p w:rsidR="006369C7" w:rsidRPr="0017256D" w:rsidRDefault="006369C7" w:rsidP="006369C7">
            <w:pPr>
              <w:pStyle w:val="TableTextS5"/>
              <w:tabs>
                <w:tab w:val="clear" w:pos="567"/>
                <w:tab w:val="clear" w:pos="737"/>
                <w:tab w:val="clear" w:pos="2977"/>
                <w:tab w:val="clear" w:pos="3266"/>
              </w:tabs>
              <w:spacing w:before="0"/>
              <w:ind w:left="170" w:hanging="170"/>
              <w:rPr>
                <w:color w:val="000000"/>
              </w:rPr>
            </w:pPr>
            <w:r w:rsidRPr="0017256D">
              <w:rPr>
                <w:color w:val="000000"/>
              </w:rPr>
              <w:t>METEOROLOGÍA POR SATÉLITE (espacio-Tierra)</w:t>
            </w:r>
          </w:p>
          <w:p w:rsidR="006369C7" w:rsidRPr="0017256D" w:rsidRDefault="006369C7" w:rsidP="006369C7">
            <w:pPr>
              <w:pStyle w:val="TableTextS5"/>
              <w:tabs>
                <w:tab w:val="clear" w:pos="567"/>
                <w:tab w:val="clear" w:pos="737"/>
                <w:tab w:val="clear" w:pos="2977"/>
                <w:tab w:val="clear" w:pos="3266"/>
              </w:tabs>
              <w:spacing w:before="0"/>
              <w:rPr>
                <w:color w:val="000000"/>
              </w:rPr>
            </w:pPr>
            <w:r w:rsidRPr="0017256D">
              <w:rPr>
                <w:color w:val="000000"/>
              </w:rPr>
              <w:t>Fijo</w:t>
            </w:r>
          </w:p>
          <w:p w:rsidR="006369C7" w:rsidRPr="0017256D" w:rsidRDefault="006369C7" w:rsidP="006369C7">
            <w:pPr>
              <w:pStyle w:val="TableTextS5"/>
              <w:spacing w:before="0"/>
              <w:rPr>
                <w:color w:val="000000"/>
              </w:rPr>
            </w:pPr>
            <w:r w:rsidRPr="0017256D">
              <w:rPr>
                <w:color w:val="000000"/>
              </w:rPr>
              <w:t>Móvil salvo móvil aeronáutico</w:t>
            </w:r>
          </w:p>
        </w:tc>
        <w:tc>
          <w:tcPr>
            <w:tcW w:w="6202" w:type="dxa"/>
            <w:gridSpan w:val="2"/>
            <w:tcBorders>
              <w:top w:val="single" w:sz="6" w:space="0" w:color="auto"/>
              <w:left w:val="single" w:sz="6" w:space="0" w:color="auto"/>
              <w:right w:val="single" w:sz="6" w:space="0" w:color="auto"/>
            </w:tcBorders>
          </w:tcPr>
          <w:p w:rsidR="006369C7" w:rsidRPr="0017256D" w:rsidRDefault="006369C7" w:rsidP="006369C7">
            <w:pPr>
              <w:pStyle w:val="TableTextS5"/>
              <w:spacing w:before="0"/>
              <w:ind w:left="567" w:hanging="567"/>
              <w:rPr>
                <w:color w:val="000000"/>
              </w:rPr>
            </w:pPr>
            <w:r w:rsidRPr="0017256D">
              <w:rPr>
                <w:rStyle w:val="Tablefreq"/>
                <w:color w:val="000000"/>
              </w:rPr>
              <w:t>1</w:t>
            </w:r>
            <w:r w:rsidRPr="0017256D">
              <w:rPr>
                <w:rStyle w:val="Tablefreq"/>
                <w:rFonts w:ascii="Tms Rmn" w:hAnsi="Tms Rmn"/>
                <w:color w:val="000000"/>
                <w:sz w:val="12"/>
              </w:rPr>
              <w:t> </w:t>
            </w:r>
            <w:r w:rsidRPr="0017256D">
              <w:rPr>
                <w:rStyle w:val="Tablefreq"/>
                <w:color w:val="000000"/>
              </w:rPr>
              <w:t>690-1</w:t>
            </w:r>
            <w:r w:rsidRPr="0017256D">
              <w:rPr>
                <w:rStyle w:val="Tablefreq"/>
                <w:rFonts w:ascii="Tms Rmn" w:hAnsi="Tms Rmn"/>
                <w:color w:val="000000"/>
                <w:sz w:val="12"/>
              </w:rPr>
              <w:t> </w:t>
            </w:r>
            <w:r w:rsidRPr="0017256D">
              <w:rPr>
                <w:rStyle w:val="Tablefreq"/>
                <w:color w:val="000000"/>
              </w:rPr>
              <w:t>700</w:t>
            </w:r>
          </w:p>
          <w:p w:rsidR="006369C7" w:rsidRPr="0017256D" w:rsidRDefault="006369C7" w:rsidP="006369C7">
            <w:pPr>
              <w:pStyle w:val="TableTextS5"/>
              <w:tabs>
                <w:tab w:val="clear" w:pos="170"/>
                <w:tab w:val="clear" w:pos="567"/>
                <w:tab w:val="clear" w:pos="737"/>
                <w:tab w:val="clear" w:pos="2977"/>
                <w:tab w:val="clear" w:pos="3266"/>
                <w:tab w:val="left" w:pos="585"/>
              </w:tabs>
              <w:spacing w:before="0"/>
              <w:ind w:left="567" w:hanging="567"/>
              <w:rPr>
                <w:color w:val="000000"/>
              </w:rPr>
            </w:pPr>
            <w:r w:rsidRPr="0017256D">
              <w:rPr>
                <w:color w:val="000000"/>
              </w:rPr>
              <w:tab/>
              <w:t>AYUDAS A LA METEOROLOGÍA</w:t>
            </w:r>
          </w:p>
          <w:p w:rsidR="006369C7" w:rsidRPr="0017256D" w:rsidRDefault="006369C7" w:rsidP="006369C7">
            <w:pPr>
              <w:pStyle w:val="TableTextS5"/>
              <w:tabs>
                <w:tab w:val="clear" w:pos="170"/>
                <w:tab w:val="clear" w:pos="567"/>
                <w:tab w:val="left" w:pos="585"/>
              </w:tabs>
              <w:spacing w:before="0"/>
              <w:rPr>
                <w:color w:val="000000"/>
              </w:rPr>
            </w:pPr>
            <w:r w:rsidRPr="0017256D">
              <w:rPr>
                <w:color w:val="000000"/>
              </w:rPr>
              <w:tab/>
              <w:t>METEOROLOGÍA POR SATÉLITE (espacio-Tierra)</w:t>
            </w:r>
          </w:p>
        </w:tc>
      </w:tr>
      <w:tr w:rsidR="006369C7" w:rsidRPr="0017256D" w:rsidTr="006369C7">
        <w:trPr>
          <w:cantSplit/>
        </w:trPr>
        <w:tc>
          <w:tcPr>
            <w:tcW w:w="3101" w:type="dxa"/>
            <w:tcBorders>
              <w:left w:val="single" w:sz="6" w:space="0" w:color="auto"/>
              <w:right w:val="single" w:sz="6" w:space="0" w:color="auto"/>
            </w:tcBorders>
          </w:tcPr>
          <w:p w:rsidR="006369C7" w:rsidRPr="0017256D" w:rsidRDefault="006369C7" w:rsidP="006369C7">
            <w:pPr>
              <w:pStyle w:val="TableTextS5"/>
              <w:rPr>
                <w:color w:val="000000"/>
              </w:rPr>
            </w:pPr>
            <w:r w:rsidRPr="0017256D">
              <w:rPr>
                <w:rStyle w:val="Artref10pt"/>
              </w:rPr>
              <w:t>5.289</w:t>
            </w:r>
            <w:r w:rsidRPr="0017256D">
              <w:rPr>
                <w:color w:val="000000"/>
              </w:rPr>
              <w:t xml:space="preserve">  </w:t>
            </w:r>
            <w:r w:rsidRPr="0017256D">
              <w:rPr>
                <w:rStyle w:val="Artref10pt"/>
              </w:rPr>
              <w:t>5.341</w:t>
            </w:r>
            <w:r w:rsidRPr="0017256D">
              <w:rPr>
                <w:color w:val="000000"/>
              </w:rPr>
              <w:t xml:space="preserve">  </w:t>
            </w:r>
            <w:r w:rsidRPr="0017256D">
              <w:rPr>
                <w:rStyle w:val="Artref10pt"/>
              </w:rPr>
              <w:t>5.382</w:t>
            </w:r>
          </w:p>
        </w:tc>
        <w:tc>
          <w:tcPr>
            <w:tcW w:w="6202" w:type="dxa"/>
            <w:gridSpan w:val="2"/>
            <w:tcBorders>
              <w:left w:val="single" w:sz="6" w:space="0" w:color="auto"/>
              <w:right w:val="single" w:sz="6" w:space="0" w:color="auto"/>
            </w:tcBorders>
          </w:tcPr>
          <w:p w:rsidR="006369C7" w:rsidRPr="0017256D" w:rsidRDefault="006369C7" w:rsidP="006369C7">
            <w:pPr>
              <w:pStyle w:val="TableTextS5"/>
              <w:tabs>
                <w:tab w:val="clear" w:pos="170"/>
                <w:tab w:val="clear" w:pos="737"/>
                <w:tab w:val="clear" w:pos="2977"/>
                <w:tab w:val="clear" w:pos="3266"/>
              </w:tabs>
              <w:rPr>
                <w:color w:val="000000"/>
              </w:rPr>
            </w:pPr>
            <w:r w:rsidRPr="0017256D">
              <w:rPr>
                <w:rStyle w:val="Artref10pt"/>
              </w:rPr>
              <w:tab/>
              <w:t>5.289</w:t>
            </w:r>
            <w:r w:rsidRPr="0017256D">
              <w:rPr>
                <w:color w:val="000000"/>
              </w:rPr>
              <w:t xml:space="preserve">  </w:t>
            </w:r>
            <w:r w:rsidRPr="0017256D">
              <w:rPr>
                <w:rStyle w:val="Artref10pt"/>
              </w:rPr>
              <w:t>5.341</w:t>
            </w:r>
            <w:r w:rsidRPr="0017256D">
              <w:rPr>
                <w:color w:val="000000"/>
              </w:rPr>
              <w:t xml:space="preserve">  </w:t>
            </w:r>
            <w:r w:rsidRPr="0017256D">
              <w:rPr>
                <w:rStyle w:val="Artref10pt"/>
              </w:rPr>
              <w:t>5.381</w:t>
            </w:r>
          </w:p>
        </w:tc>
      </w:tr>
      <w:tr w:rsidR="006369C7" w:rsidRPr="0017256D" w:rsidTr="006369C7">
        <w:trPr>
          <w:cantSplit/>
        </w:trPr>
        <w:tc>
          <w:tcPr>
            <w:tcW w:w="6202" w:type="dxa"/>
            <w:gridSpan w:val="2"/>
            <w:tcBorders>
              <w:top w:val="single" w:sz="6" w:space="0" w:color="auto"/>
              <w:left w:val="single" w:sz="6" w:space="0" w:color="auto"/>
              <w:right w:val="single" w:sz="6" w:space="0" w:color="auto"/>
            </w:tcBorders>
          </w:tcPr>
          <w:p w:rsidR="006369C7" w:rsidRPr="0017256D" w:rsidRDefault="006369C7" w:rsidP="006369C7">
            <w:pPr>
              <w:pStyle w:val="TableTextS5"/>
              <w:spacing w:before="0"/>
              <w:rPr>
                <w:color w:val="000000"/>
              </w:rPr>
            </w:pPr>
            <w:r w:rsidRPr="0017256D">
              <w:rPr>
                <w:rStyle w:val="Tablefreq"/>
                <w:color w:val="000000"/>
              </w:rPr>
              <w:t>1</w:t>
            </w:r>
            <w:r w:rsidRPr="0017256D">
              <w:rPr>
                <w:rStyle w:val="Tablefreq"/>
                <w:rFonts w:ascii="Tms Rmn" w:hAnsi="Tms Rmn"/>
                <w:color w:val="000000"/>
                <w:sz w:val="12"/>
              </w:rPr>
              <w:t> </w:t>
            </w:r>
            <w:r w:rsidRPr="0017256D">
              <w:rPr>
                <w:rStyle w:val="Tablefreq"/>
                <w:color w:val="000000"/>
              </w:rPr>
              <w:t>700-1</w:t>
            </w:r>
            <w:r w:rsidRPr="0017256D">
              <w:rPr>
                <w:rStyle w:val="Tablefreq"/>
                <w:rFonts w:ascii="Tms Rmn" w:hAnsi="Tms Rmn"/>
                <w:color w:val="000000"/>
                <w:sz w:val="12"/>
              </w:rPr>
              <w:t> </w:t>
            </w:r>
            <w:r w:rsidRPr="0017256D">
              <w:rPr>
                <w:rStyle w:val="Tablefreq"/>
                <w:color w:val="000000"/>
              </w:rPr>
              <w:t>710</w:t>
            </w:r>
          </w:p>
          <w:p w:rsidR="006369C7" w:rsidRPr="0017256D" w:rsidRDefault="006369C7" w:rsidP="006369C7">
            <w:pPr>
              <w:pStyle w:val="TableTextS5"/>
              <w:spacing w:before="0"/>
              <w:ind w:left="567"/>
              <w:rPr>
                <w:color w:val="000000"/>
              </w:rPr>
            </w:pPr>
            <w:r w:rsidRPr="0017256D">
              <w:rPr>
                <w:color w:val="000000"/>
              </w:rPr>
              <w:t>FIJO</w:t>
            </w:r>
          </w:p>
          <w:p w:rsidR="006369C7" w:rsidRPr="0017256D" w:rsidRDefault="006369C7" w:rsidP="006369C7">
            <w:pPr>
              <w:pStyle w:val="TableTextS5"/>
              <w:spacing w:before="0"/>
              <w:ind w:left="737" w:hanging="170"/>
              <w:rPr>
                <w:color w:val="000000"/>
              </w:rPr>
            </w:pPr>
            <w:r w:rsidRPr="0017256D">
              <w:rPr>
                <w:color w:val="000000"/>
              </w:rPr>
              <w:t>METEOROLOGÍA POR SATÉLITE (espacio-Tierra)</w:t>
            </w:r>
          </w:p>
          <w:p w:rsidR="006369C7" w:rsidRPr="0017256D" w:rsidRDefault="006369C7" w:rsidP="006369C7">
            <w:pPr>
              <w:pStyle w:val="TableTextS5"/>
              <w:spacing w:before="0"/>
              <w:ind w:left="170" w:hanging="170"/>
              <w:rPr>
                <w:color w:val="000000"/>
              </w:rPr>
            </w:pPr>
            <w:r w:rsidRPr="0017256D">
              <w:rPr>
                <w:color w:val="000000"/>
              </w:rPr>
              <w:tab/>
            </w:r>
            <w:r w:rsidRPr="0017256D">
              <w:rPr>
                <w:color w:val="000000"/>
              </w:rPr>
              <w:tab/>
              <w:t>MÓVIL salvo móvil aeronáutico</w:t>
            </w:r>
          </w:p>
        </w:tc>
        <w:tc>
          <w:tcPr>
            <w:tcW w:w="3101" w:type="dxa"/>
            <w:tcBorders>
              <w:top w:val="single" w:sz="6" w:space="0" w:color="auto"/>
              <w:left w:val="single" w:sz="6" w:space="0" w:color="auto"/>
              <w:right w:val="single" w:sz="6" w:space="0" w:color="auto"/>
            </w:tcBorders>
          </w:tcPr>
          <w:p w:rsidR="006369C7" w:rsidRPr="0017256D" w:rsidRDefault="006369C7" w:rsidP="006369C7">
            <w:pPr>
              <w:pStyle w:val="TableTextS5"/>
              <w:spacing w:before="0"/>
              <w:rPr>
                <w:color w:val="000000"/>
              </w:rPr>
            </w:pPr>
            <w:r w:rsidRPr="0017256D">
              <w:rPr>
                <w:rStyle w:val="Tablefreq"/>
                <w:color w:val="000000"/>
              </w:rPr>
              <w:t>1</w:t>
            </w:r>
            <w:r w:rsidRPr="0017256D">
              <w:rPr>
                <w:rStyle w:val="Tablefreq"/>
                <w:rFonts w:ascii="Tms Rmn" w:hAnsi="Tms Rmn"/>
                <w:color w:val="000000"/>
                <w:sz w:val="12"/>
              </w:rPr>
              <w:t> </w:t>
            </w:r>
            <w:r w:rsidRPr="0017256D">
              <w:rPr>
                <w:rStyle w:val="Tablefreq"/>
                <w:color w:val="000000"/>
              </w:rPr>
              <w:t>700-1</w:t>
            </w:r>
            <w:r w:rsidRPr="0017256D">
              <w:rPr>
                <w:rStyle w:val="Tablefreq"/>
                <w:rFonts w:ascii="Tms Rmn" w:hAnsi="Tms Rmn"/>
                <w:color w:val="000000"/>
                <w:sz w:val="12"/>
              </w:rPr>
              <w:t> </w:t>
            </w:r>
            <w:r w:rsidRPr="0017256D">
              <w:rPr>
                <w:rStyle w:val="Tablefreq"/>
                <w:color w:val="000000"/>
              </w:rPr>
              <w:t>710</w:t>
            </w:r>
          </w:p>
          <w:p w:rsidR="006369C7" w:rsidRPr="0017256D" w:rsidRDefault="006369C7" w:rsidP="006369C7">
            <w:pPr>
              <w:pStyle w:val="TableTextS5"/>
              <w:spacing w:before="0"/>
              <w:rPr>
                <w:color w:val="000000"/>
              </w:rPr>
            </w:pPr>
            <w:r w:rsidRPr="0017256D">
              <w:rPr>
                <w:color w:val="000000"/>
              </w:rPr>
              <w:t>FIJO</w:t>
            </w:r>
          </w:p>
          <w:p w:rsidR="006369C7" w:rsidRPr="0017256D" w:rsidRDefault="006369C7" w:rsidP="006369C7">
            <w:pPr>
              <w:pStyle w:val="TableTextS5"/>
              <w:spacing w:before="0"/>
              <w:ind w:left="170" w:hanging="170"/>
              <w:rPr>
                <w:color w:val="000000"/>
              </w:rPr>
            </w:pPr>
            <w:r w:rsidRPr="0017256D">
              <w:rPr>
                <w:color w:val="000000"/>
              </w:rPr>
              <w:t>METEOROLOGÍA POR SATÉLITE (espacio-Tierra)</w:t>
            </w:r>
          </w:p>
          <w:p w:rsidR="006369C7" w:rsidRPr="0017256D" w:rsidRDefault="006369C7" w:rsidP="006369C7">
            <w:pPr>
              <w:pStyle w:val="TableTextS5"/>
              <w:spacing w:before="0"/>
              <w:ind w:left="170" w:hanging="170"/>
              <w:rPr>
                <w:color w:val="000000"/>
              </w:rPr>
            </w:pPr>
            <w:r w:rsidRPr="0017256D">
              <w:rPr>
                <w:color w:val="000000"/>
              </w:rPr>
              <w:t>MÓVIL salvo móvil aeronáutico</w:t>
            </w:r>
          </w:p>
        </w:tc>
      </w:tr>
      <w:tr w:rsidR="006369C7" w:rsidRPr="0017256D" w:rsidTr="006369C7">
        <w:trPr>
          <w:cantSplit/>
        </w:trPr>
        <w:tc>
          <w:tcPr>
            <w:tcW w:w="6202" w:type="dxa"/>
            <w:gridSpan w:val="2"/>
            <w:tcBorders>
              <w:left w:val="single" w:sz="6" w:space="0" w:color="auto"/>
              <w:bottom w:val="single" w:sz="6" w:space="0" w:color="auto"/>
              <w:right w:val="single" w:sz="6" w:space="0" w:color="auto"/>
            </w:tcBorders>
          </w:tcPr>
          <w:p w:rsidR="006369C7" w:rsidRPr="0017256D" w:rsidRDefault="006369C7" w:rsidP="006369C7">
            <w:pPr>
              <w:pStyle w:val="TableTextS5"/>
              <w:rPr>
                <w:color w:val="000000"/>
              </w:rPr>
            </w:pPr>
            <w:r w:rsidRPr="0017256D">
              <w:rPr>
                <w:rStyle w:val="Artref10pt"/>
              </w:rPr>
              <w:tab/>
            </w:r>
            <w:r w:rsidRPr="0017256D">
              <w:rPr>
                <w:rStyle w:val="Artref10pt"/>
              </w:rPr>
              <w:tab/>
              <w:t>5.289</w:t>
            </w:r>
            <w:r w:rsidRPr="0017256D">
              <w:rPr>
                <w:color w:val="000000"/>
              </w:rPr>
              <w:t xml:space="preserve">  </w:t>
            </w:r>
            <w:r w:rsidRPr="0017256D">
              <w:rPr>
                <w:rStyle w:val="Artref10pt"/>
              </w:rPr>
              <w:t>5.341</w:t>
            </w:r>
          </w:p>
        </w:tc>
        <w:tc>
          <w:tcPr>
            <w:tcW w:w="3101" w:type="dxa"/>
            <w:tcBorders>
              <w:left w:val="single" w:sz="6" w:space="0" w:color="auto"/>
              <w:bottom w:val="single" w:sz="6" w:space="0" w:color="auto"/>
              <w:right w:val="single" w:sz="6" w:space="0" w:color="auto"/>
            </w:tcBorders>
          </w:tcPr>
          <w:p w:rsidR="006369C7" w:rsidRPr="0017256D" w:rsidRDefault="006369C7" w:rsidP="006369C7">
            <w:pPr>
              <w:pStyle w:val="TableTextS5"/>
              <w:rPr>
                <w:color w:val="000000"/>
              </w:rPr>
            </w:pPr>
            <w:r w:rsidRPr="0017256D">
              <w:rPr>
                <w:rStyle w:val="Artref10pt"/>
              </w:rPr>
              <w:t>5.289</w:t>
            </w:r>
            <w:r w:rsidRPr="0017256D">
              <w:rPr>
                <w:color w:val="000000"/>
              </w:rPr>
              <w:t xml:space="preserve">  </w:t>
            </w:r>
            <w:r w:rsidRPr="0017256D">
              <w:rPr>
                <w:rStyle w:val="Artref10pt"/>
              </w:rPr>
              <w:t>5.341</w:t>
            </w:r>
            <w:r w:rsidRPr="0017256D">
              <w:rPr>
                <w:color w:val="000000"/>
              </w:rPr>
              <w:t xml:space="preserve">  </w:t>
            </w:r>
            <w:r w:rsidRPr="0017256D">
              <w:rPr>
                <w:rStyle w:val="Artref10pt"/>
              </w:rPr>
              <w:t>5.384</w:t>
            </w:r>
          </w:p>
        </w:tc>
      </w:tr>
    </w:tbl>
    <w:p w:rsidR="006514A5" w:rsidRPr="0017256D" w:rsidRDefault="006369C7" w:rsidP="006B24E9">
      <w:pPr>
        <w:pStyle w:val="Reasons"/>
        <w:rPr>
          <w:lang w:eastAsia="ja-JP"/>
        </w:rPr>
      </w:pPr>
      <w:r w:rsidRPr="0017256D">
        <w:rPr>
          <w:b/>
        </w:rPr>
        <w:t>Motivos:</w:t>
      </w:r>
      <w:r w:rsidRPr="0017256D">
        <w:tab/>
      </w:r>
      <w:r w:rsidR="008122DE" w:rsidRPr="0017256D">
        <w:t xml:space="preserve">Se propone </w:t>
      </w:r>
      <w:r w:rsidR="008122DE" w:rsidRPr="0017256D">
        <w:rPr>
          <w:u w:val="single"/>
        </w:rPr>
        <w:t>NOC</w:t>
      </w:r>
      <w:r w:rsidR="008122DE" w:rsidRPr="0017256D">
        <w:t xml:space="preserve"> para la banda de frecuencias </w:t>
      </w:r>
      <w:r w:rsidR="008122DE" w:rsidRPr="0017256D">
        <w:rPr>
          <w:lang w:eastAsia="ja-JP"/>
        </w:rPr>
        <w:t>1 695</w:t>
      </w:r>
      <w:r w:rsidR="008122DE" w:rsidRPr="0017256D">
        <w:t>-</w:t>
      </w:r>
      <w:r w:rsidR="008122DE" w:rsidRPr="0017256D">
        <w:rPr>
          <w:lang w:eastAsia="ja-JP"/>
        </w:rPr>
        <w:t>1 710</w:t>
      </w:r>
      <w:r w:rsidR="008122DE" w:rsidRPr="0017256D">
        <w:t xml:space="preserve"> MHz.</w:t>
      </w:r>
      <w:r w:rsidR="008122DE" w:rsidRPr="0017256D">
        <w:rPr>
          <w:lang w:eastAsia="ja-JP"/>
        </w:rPr>
        <w:t xml:space="preserve"> Según se indica en la </w:t>
      </w:r>
      <w:r w:rsidR="001A55C6" w:rsidRPr="0017256D">
        <w:rPr>
          <w:lang w:eastAsia="ja-JP"/>
        </w:rPr>
        <w:t xml:space="preserve">sección </w:t>
      </w:r>
      <w:r w:rsidR="008122DE" w:rsidRPr="0017256D">
        <w:rPr>
          <w:lang w:eastAsia="ja-JP"/>
        </w:rPr>
        <w:t xml:space="preserve">1/1.1/4.1.3. del </w:t>
      </w:r>
      <w:r w:rsidR="008122DE" w:rsidRPr="0017256D">
        <w:t>Informe de la RPC</w:t>
      </w:r>
      <w:r w:rsidR="008122DE" w:rsidRPr="0017256D">
        <w:rPr>
          <w:lang w:eastAsia="ja-JP"/>
        </w:rPr>
        <w:t xml:space="preserve">, hay cientos de estaciones del MetSat en todo el mundo </w:t>
      </w:r>
      <w:r w:rsidR="008122DE" w:rsidRPr="0017256D">
        <w:rPr>
          <w:lang w:eastAsia="ja-JP"/>
        </w:rPr>
        <w:lastRenderedPageBreak/>
        <w:t>que utilizan la banda de frecuencias 1 695</w:t>
      </w:r>
      <w:r w:rsidR="006B24E9" w:rsidRPr="0017256D">
        <w:rPr>
          <w:lang w:eastAsia="ja-JP"/>
        </w:rPr>
        <w:t xml:space="preserve">-1 </w:t>
      </w:r>
      <w:r w:rsidR="008122DE" w:rsidRPr="0017256D">
        <w:rPr>
          <w:lang w:eastAsia="ja-JP"/>
        </w:rPr>
        <w:t>710 MHz y están explotadas por prácticamente todos los servicios nacionales de meteorología y muchos otros usuarios. Según los estudios del UIT-R, no es viable la compartición entre las estaciones de las IMT y las estaciones MetSat en la banda de frecuencias 1 695-1 710 MHz.</w:t>
      </w:r>
    </w:p>
    <w:p w:rsidR="006514A5" w:rsidRPr="0017256D" w:rsidRDefault="006369C7">
      <w:pPr>
        <w:pStyle w:val="Proposal"/>
      </w:pPr>
      <w:r w:rsidRPr="0017256D">
        <w:rPr>
          <w:u w:val="single"/>
        </w:rPr>
        <w:t>NOC</w:t>
      </w:r>
      <w:r w:rsidRPr="0017256D">
        <w:tab/>
        <w:t>INS/58A1/13</w:t>
      </w:r>
    </w:p>
    <w:p w:rsidR="006369C7" w:rsidRPr="0017256D" w:rsidRDefault="006369C7" w:rsidP="006369C7">
      <w:pPr>
        <w:pStyle w:val="Tabletitle"/>
      </w:pPr>
      <w:r w:rsidRPr="0017256D">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6369C7" w:rsidRPr="0017256D" w:rsidTr="006369C7">
        <w:trPr>
          <w:cantSplit/>
          <w:trHeight w:val="20"/>
        </w:trPr>
        <w:tc>
          <w:tcPr>
            <w:tcW w:w="9203" w:type="dxa"/>
            <w:gridSpan w:val="3"/>
          </w:tcPr>
          <w:p w:rsidR="006369C7" w:rsidRPr="0017256D" w:rsidRDefault="006369C7" w:rsidP="006369C7">
            <w:pPr>
              <w:pStyle w:val="Tablehead"/>
            </w:pPr>
            <w:r w:rsidRPr="0017256D">
              <w:rPr>
                <w:color w:val="000000"/>
              </w:rPr>
              <w:t>Atribución a los servicios</w:t>
            </w:r>
          </w:p>
        </w:tc>
      </w:tr>
      <w:tr w:rsidR="006369C7" w:rsidRPr="0017256D" w:rsidTr="006369C7">
        <w:trPr>
          <w:cantSplit/>
          <w:trHeight w:val="20"/>
        </w:trPr>
        <w:tc>
          <w:tcPr>
            <w:tcW w:w="3068" w:type="dxa"/>
          </w:tcPr>
          <w:p w:rsidR="006369C7" w:rsidRPr="0017256D" w:rsidRDefault="006369C7" w:rsidP="006369C7">
            <w:pPr>
              <w:pStyle w:val="Tablehead"/>
            </w:pPr>
            <w:r w:rsidRPr="0017256D">
              <w:rPr>
                <w:color w:val="000000"/>
              </w:rPr>
              <w:t>Región 1</w:t>
            </w:r>
          </w:p>
        </w:tc>
        <w:tc>
          <w:tcPr>
            <w:tcW w:w="3067" w:type="dxa"/>
          </w:tcPr>
          <w:p w:rsidR="006369C7" w:rsidRPr="0017256D" w:rsidRDefault="006369C7" w:rsidP="006369C7">
            <w:pPr>
              <w:pStyle w:val="Tablehead"/>
            </w:pPr>
            <w:r w:rsidRPr="0017256D">
              <w:rPr>
                <w:color w:val="000000"/>
              </w:rPr>
              <w:t>Región 2</w:t>
            </w:r>
          </w:p>
        </w:tc>
        <w:tc>
          <w:tcPr>
            <w:tcW w:w="3068" w:type="dxa"/>
          </w:tcPr>
          <w:p w:rsidR="006369C7" w:rsidRPr="0017256D" w:rsidRDefault="006369C7" w:rsidP="006369C7">
            <w:pPr>
              <w:pStyle w:val="Tablehead"/>
            </w:pPr>
            <w:r w:rsidRPr="0017256D">
              <w:rPr>
                <w:color w:val="000000"/>
              </w:rPr>
              <w:t>Región 3</w:t>
            </w:r>
          </w:p>
        </w:tc>
      </w:tr>
      <w:tr w:rsidR="006369C7" w:rsidRPr="0017256D" w:rsidTr="006369C7">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6369C7" w:rsidRPr="0017256D" w:rsidRDefault="006369C7" w:rsidP="006369C7">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400-3</w:t>
            </w:r>
            <w:r w:rsidRPr="0017256D">
              <w:rPr>
                <w:rStyle w:val="Tablefreq"/>
                <w:rFonts w:ascii="Tms Rmn" w:hAnsi="Tms Rmn" w:cs="Tms Rmn"/>
                <w:color w:val="000000"/>
                <w:sz w:val="12"/>
                <w:szCs w:val="12"/>
              </w:rPr>
              <w:t> </w:t>
            </w:r>
            <w:r w:rsidRPr="0017256D">
              <w:rPr>
                <w:rStyle w:val="Tablefreq"/>
                <w:color w:val="000000"/>
              </w:rPr>
              <w:t>600</w:t>
            </w:r>
          </w:p>
          <w:p w:rsidR="006369C7" w:rsidRPr="0017256D" w:rsidRDefault="006369C7" w:rsidP="006369C7">
            <w:pPr>
              <w:pStyle w:val="TableTextS5"/>
              <w:spacing w:before="20" w:after="20"/>
              <w:ind w:left="300" w:right="130" w:hanging="170"/>
              <w:rPr>
                <w:color w:val="000000"/>
              </w:rPr>
            </w:pPr>
            <w:r w:rsidRPr="0017256D">
              <w:rPr>
                <w:color w:val="000000"/>
              </w:rPr>
              <w:t>FIJO</w:t>
            </w:r>
          </w:p>
          <w:p w:rsidR="006369C7" w:rsidRPr="0017256D" w:rsidRDefault="006369C7" w:rsidP="006369C7">
            <w:pPr>
              <w:pStyle w:val="TableTextS5"/>
              <w:spacing w:before="20" w:after="20"/>
              <w:ind w:left="300" w:right="130" w:hanging="170"/>
              <w:rPr>
                <w:color w:val="000000"/>
              </w:rPr>
            </w:pPr>
            <w:r w:rsidRPr="0017256D">
              <w:rPr>
                <w:color w:val="000000"/>
              </w:rPr>
              <w:t>FIJO POR SATÉLITE</w:t>
            </w:r>
            <w:r w:rsidRPr="0017256D">
              <w:rPr>
                <w:color w:val="000000"/>
              </w:rPr>
              <w:br/>
              <w:t>(espacio-Tierra)</w:t>
            </w:r>
          </w:p>
          <w:p w:rsidR="006369C7" w:rsidRPr="0017256D" w:rsidRDefault="006369C7" w:rsidP="006369C7">
            <w:pPr>
              <w:pStyle w:val="TableTextS5"/>
              <w:spacing w:before="20" w:after="20"/>
              <w:ind w:left="300" w:right="130" w:hanging="170"/>
              <w:rPr>
                <w:color w:val="000000"/>
              </w:rPr>
            </w:pPr>
            <w:r w:rsidRPr="0017256D">
              <w:rPr>
                <w:color w:val="000000"/>
              </w:rPr>
              <w:t>Móvil  5.430A</w:t>
            </w:r>
          </w:p>
          <w:p w:rsidR="006369C7" w:rsidRPr="0017256D" w:rsidRDefault="006369C7" w:rsidP="006369C7">
            <w:pPr>
              <w:pStyle w:val="TableTextS5"/>
              <w:spacing w:before="20" w:after="20"/>
              <w:ind w:left="300" w:right="130" w:hanging="170"/>
              <w:rPr>
                <w:color w:val="000000"/>
              </w:rPr>
            </w:pPr>
            <w:r w:rsidRPr="0017256D">
              <w:rPr>
                <w:color w:val="000000"/>
              </w:rPr>
              <w:t>Radiolocalización</w:t>
            </w:r>
          </w:p>
          <w:p w:rsidR="006369C7" w:rsidRPr="0017256D" w:rsidRDefault="006369C7" w:rsidP="006369C7">
            <w:pPr>
              <w:pStyle w:val="TableTextS5"/>
              <w:spacing w:before="20" w:after="20"/>
              <w:ind w:left="300" w:right="130" w:hanging="170"/>
              <w:rPr>
                <w:color w:val="000000"/>
              </w:rPr>
            </w:pPr>
          </w:p>
          <w:p w:rsidR="006369C7" w:rsidRPr="0017256D" w:rsidRDefault="006369C7" w:rsidP="006369C7">
            <w:pPr>
              <w:pStyle w:val="TableTextS5"/>
              <w:spacing w:before="20" w:after="20"/>
              <w:ind w:left="300" w:right="130" w:hanging="170"/>
              <w:rPr>
                <w:rStyle w:val="Artref"/>
                <w:color w:val="000000"/>
              </w:rPr>
            </w:pPr>
          </w:p>
          <w:p w:rsidR="006369C7" w:rsidRPr="0017256D" w:rsidRDefault="006369C7" w:rsidP="006369C7">
            <w:pPr>
              <w:pStyle w:val="TableTextS5"/>
              <w:spacing w:before="20" w:after="20"/>
              <w:ind w:left="300" w:right="130" w:hanging="170"/>
              <w:rPr>
                <w:rStyle w:val="Artref"/>
                <w:color w:val="000000"/>
              </w:rPr>
            </w:pPr>
          </w:p>
          <w:p w:rsidR="006369C7" w:rsidRPr="0017256D" w:rsidRDefault="006369C7" w:rsidP="006369C7">
            <w:pPr>
              <w:pStyle w:val="TableTextS5"/>
              <w:spacing w:before="20" w:after="20"/>
              <w:ind w:left="300" w:right="130" w:hanging="170"/>
              <w:rPr>
                <w:rStyle w:val="Artref"/>
                <w:color w:val="000000"/>
              </w:rPr>
            </w:pPr>
          </w:p>
          <w:p w:rsidR="006369C7" w:rsidRPr="0017256D" w:rsidRDefault="006369C7" w:rsidP="006369C7">
            <w:pPr>
              <w:pStyle w:val="TableTextS5"/>
              <w:spacing w:before="20" w:after="20"/>
              <w:ind w:left="300" w:right="130" w:hanging="170"/>
              <w:rPr>
                <w:rStyle w:val="Artref"/>
                <w:color w:val="000000"/>
              </w:rPr>
            </w:pPr>
          </w:p>
          <w:p w:rsidR="006369C7" w:rsidRPr="0017256D" w:rsidRDefault="006369C7" w:rsidP="006369C7">
            <w:pPr>
              <w:pStyle w:val="TableTextS5"/>
              <w:spacing w:before="20" w:after="20"/>
              <w:ind w:left="300" w:right="130" w:hanging="170"/>
              <w:rPr>
                <w:color w:val="000000"/>
              </w:rPr>
            </w:pPr>
          </w:p>
          <w:p w:rsidR="006369C7" w:rsidRPr="0017256D" w:rsidRDefault="006369C7" w:rsidP="006369C7">
            <w:pPr>
              <w:pStyle w:val="TableTextS5"/>
              <w:spacing w:before="20" w:after="20"/>
              <w:ind w:left="300" w:right="130" w:hanging="170"/>
              <w:rPr>
                <w:color w:val="000000"/>
              </w:rPr>
            </w:pPr>
          </w:p>
          <w:p w:rsidR="006369C7" w:rsidRPr="0017256D" w:rsidRDefault="006369C7" w:rsidP="006369C7">
            <w:pPr>
              <w:pStyle w:val="TableTextS5"/>
              <w:spacing w:before="20" w:after="20"/>
              <w:ind w:left="300" w:right="130" w:hanging="170"/>
              <w:rPr>
                <w:color w:val="000000"/>
              </w:rPr>
            </w:pPr>
          </w:p>
          <w:p w:rsidR="006369C7" w:rsidRPr="0017256D" w:rsidRDefault="006369C7" w:rsidP="006369C7">
            <w:pPr>
              <w:pStyle w:val="TableTextS5"/>
              <w:spacing w:before="20" w:after="20"/>
              <w:ind w:left="108" w:right="130"/>
              <w:rPr>
                <w:color w:val="000000"/>
              </w:rPr>
            </w:pPr>
            <w:r w:rsidRPr="0017256D">
              <w:rPr>
                <w:rStyle w:val="Artref"/>
                <w:color w:val="000000"/>
              </w:rPr>
              <w:t>5.431</w:t>
            </w:r>
          </w:p>
        </w:tc>
        <w:tc>
          <w:tcPr>
            <w:tcW w:w="3067" w:type="dxa"/>
            <w:tcBorders>
              <w:top w:val="single" w:sz="4" w:space="0" w:color="auto"/>
              <w:left w:val="single" w:sz="6" w:space="0" w:color="auto"/>
              <w:bottom w:val="single" w:sz="4" w:space="0" w:color="auto"/>
              <w:right w:val="single" w:sz="6" w:space="0" w:color="auto"/>
            </w:tcBorders>
          </w:tcPr>
          <w:p w:rsidR="006369C7" w:rsidRPr="0017256D" w:rsidRDefault="006369C7" w:rsidP="006369C7">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400-3</w:t>
            </w:r>
            <w:r w:rsidRPr="0017256D">
              <w:rPr>
                <w:rStyle w:val="Tablefreq"/>
                <w:rFonts w:ascii="Tms Rmn" w:hAnsi="Tms Rmn" w:cs="Tms Rmn"/>
                <w:color w:val="000000"/>
                <w:sz w:val="12"/>
                <w:szCs w:val="12"/>
              </w:rPr>
              <w:t> </w:t>
            </w:r>
            <w:r w:rsidRPr="0017256D">
              <w:rPr>
                <w:rStyle w:val="Tablefreq"/>
                <w:color w:val="000000"/>
              </w:rPr>
              <w:t>500</w:t>
            </w:r>
          </w:p>
          <w:p w:rsidR="006369C7" w:rsidRPr="0017256D" w:rsidRDefault="006369C7" w:rsidP="006369C7">
            <w:pPr>
              <w:pStyle w:val="TableTextS5"/>
              <w:spacing w:before="20" w:after="20"/>
              <w:ind w:left="300" w:right="130" w:hanging="170"/>
              <w:rPr>
                <w:color w:val="000000"/>
              </w:rPr>
            </w:pPr>
            <w:r w:rsidRPr="0017256D">
              <w:rPr>
                <w:color w:val="000000"/>
              </w:rPr>
              <w:t>FIJO</w:t>
            </w:r>
          </w:p>
          <w:p w:rsidR="006369C7" w:rsidRPr="0017256D" w:rsidRDefault="006369C7" w:rsidP="006369C7">
            <w:pPr>
              <w:pStyle w:val="TableTextS5"/>
              <w:spacing w:before="20" w:after="20"/>
              <w:ind w:left="300" w:right="130" w:hanging="170"/>
              <w:rPr>
                <w:color w:val="000000"/>
              </w:rPr>
            </w:pPr>
            <w:r w:rsidRPr="0017256D">
              <w:rPr>
                <w:color w:val="000000"/>
              </w:rPr>
              <w:t>FIJO POR SATÉLITE</w:t>
            </w:r>
            <w:r w:rsidRPr="0017256D">
              <w:rPr>
                <w:color w:val="000000"/>
              </w:rPr>
              <w:br/>
              <w:t>(espacio-Tierra)</w:t>
            </w:r>
          </w:p>
          <w:p w:rsidR="006369C7" w:rsidRPr="0017256D" w:rsidRDefault="006369C7" w:rsidP="006369C7">
            <w:pPr>
              <w:pStyle w:val="TableTextS5"/>
              <w:spacing w:before="20" w:after="20"/>
              <w:ind w:left="300" w:right="130" w:hanging="170"/>
              <w:rPr>
                <w:color w:val="000000"/>
              </w:rPr>
            </w:pPr>
            <w:r w:rsidRPr="0017256D">
              <w:rPr>
                <w:color w:val="000000"/>
              </w:rPr>
              <w:t>Aficionado</w:t>
            </w:r>
          </w:p>
          <w:p w:rsidR="006369C7" w:rsidRPr="0017256D" w:rsidRDefault="006369C7" w:rsidP="006369C7">
            <w:pPr>
              <w:pStyle w:val="TableTextS5"/>
              <w:spacing w:before="20" w:after="20"/>
              <w:ind w:left="300" w:right="130" w:hanging="170"/>
              <w:rPr>
                <w:color w:val="000000"/>
              </w:rPr>
            </w:pPr>
            <w:r w:rsidRPr="0017256D">
              <w:rPr>
                <w:color w:val="000000"/>
              </w:rPr>
              <w:t>Móvil  5.431A</w:t>
            </w:r>
          </w:p>
          <w:p w:rsidR="006369C7" w:rsidRPr="0017256D" w:rsidRDefault="006369C7" w:rsidP="006369C7">
            <w:pPr>
              <w:pStyle w:val="TableTextS5"/>
              <w:spacing w:before="20" w:after="20"/>
              <w:ind w:left="300" w:right="130" w:hanging="170"/>
              <w:rPr>
                <w:color w:val="000000"/>
              </w:rPr>
            </w:pPr>
            <w:r w:rsidRPr="0017256D">
              <w:rPr>
                <w:color w:val="000000"/>
              </w:rPr>
              <w:t xml:space="preserve">Radiolocalización  </w:t>
            </w:r>
            <w:r w:rsidRPr="0017256D">
              <w:rPr>
                <w:rStyle w:val="Artref"/>
                <w:color w:val="000000"/>
              </w:rPr>
              <w:t>5.433</w:t>
            </w:r>
          </w:p>
          <w:p w:rsidR="006369C7" w:rsidRPr="0017256D" w:rsidRDefault="006369C7" w:rsidP="006369C7">
            <w:pPr>
              <w:pStyle w:val="TableTextS5"/>
              <w:tabs>
                <w:tab w:val="clear" w:pos="170"/>
                <w:tab w:val="left" w:pos="43"/>
              </w:tabs>
              <w:spacing w:before="20" w:after="20"/>
              <w:ind w:left="43" w:firstLine="142"/>
              <w:rPr>
                <w:color w:val="000000"/>
              </w:rPr>
            </w:pPr>
            <w:r w:rsidRPr="0017256D">
              <w:rPr>
                <w:rStyle w:val="Artref"/>
                <w:color w:val="000000"/>
              </w:rPr>
              <w:t>5.282</w:t>
            </w:r>
          </w:p>
        </w:tc>
        <w:tc>
          <w:tcPr>
            <w:tcW w:w="3068" w:type="dxa"/>
            <w:tcBorders>
              <w:top w:val="single" w:sz="4" w:space="0" w:color="auto"/>
              <w:left w:val="single" w:sz="6" w:space="0" w:color="auto"/>
              <w:bottom w:val="single" w:sz="4" w:space="0" w:color="auto"/>
              <w:right w:val="single" w:sz="6" w:space="0" w:color="auto"/>
            </w:tcBorders>
          </w:tcPr>
          <w:p w:rsidR="006369C7" w:rsidRPr="0017256D" w:rsidRDefault="006369C7" w:rsidP="006369C7">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400-3</w:t>
            </w:r>
            <w:r w:rsidRPr="0017256D">
              <w:rPr>
                <w:rStyle w:val="Tablefreq"/>
                <w:rFonts w:ascii="Tms Rmn" w:hAnsi="Tms Rmn" w:cs="Tms Rmn"/>
                <w:color w:val="000000"/>
                <w:sz w:val="12"/>
                <w:szCs w:val="12"/>
              </w:rPr>
              <w:t> </w:t>
            </w:r>
            <w:r w:rsidRPr="0017256D">
              <w:rPr>
                <w:rStyle w:val="Tablefreq"/>
                <w:color w:val="000000"/>
              </w:rPr>
              <w:t>500</w:t>
            </w:r>
          </w:p>
          <w:p w:rsidR="006369C7" w:rsidRPr="0017256D" w:rsidRDefault="006369C7" w:rsidP="006369C7">
            <w:pPr>
              <w:pStyle w:val="TableTextS5"/>
              <w:spacing w:before="20" w:after="20"/>
              <w:ind w:left="300" w:right="130" w:hanging="170"/>
              <w:rPr>
                <w:color w:val="000000"/>
              </w:rPr>
            </w:pPr>
            <w:r w:rsidRPr="0017256D">
              <w:rPr>
                <w:color w:val="000000"/>
              </w:rPr>
              <w:t>FIJO</w:t>
            </w:r>
          </w:p>
          <w:p w:rsidR="006369C7" w:rsidRPr="0017256D" w:rsidRDefault="006369C7" w:rsidP="006369C7">
            <w:pPr>
              <w:pStyle w:val="TableTextS5"/>
              <w:spacing w:before="20" w:after="20"/>
              <w:ind w:left="300" w:right="130" w:hanging="170"/>
              <w:rPr>
                <w:color w:val="000000"/>
              </w:rPr>
            </w:pPr>
            <w:r w:rsidRPr="0017256D">
              <w:rPr>
                <w:color w:val="000000"/>
              </w:rPr>
              <w:t>FIJO POR SATÉLITE</w:t>
            </w:r>
            <w:r w:rsidRPr="0017256D">
              <w:rPr>
                <w:color w:val="000000"/>
              </w:rPr>
              <w:br/>
              <w:t>(espacio-Tierra)</w:t>
            </w:r>
          </w:p>
          <w:p w:rsidR="006369C7" w:rsidRPr="0017256D" w:rsidRDefault="006369C7" w:rsidP="006369C7">
            <w:pPr>
              <w:pStyle w:val="TableTextS5"/>
              <w:spacing w:before="20" w:after="20"/>
              <w:ind w:left="300" w:right="130" w:hanging="170"/>
              <w:rPr>
                <w:color w:val="000000"/>
              </w:rPr>
            </w:pPr>
            <w:r w:rsidRPr="0017256D">
              <w:rPr>
                <w:color w:val="000000"/>
              </w:rPr>
              <w:t>Aficionado</w:t>
            </w:r>
          </w:p>
          <w:p w:rsidR="006369C7" w:rsidRPr="0017256D" w:rsidRDefault="006369C7" w:rsidP="006369C7">
            <w:pPr>
              <w:pStyle w:val="TableTextS5"/>
              <w:spacing w:before="20" w:after="20"/>
              <w:ind w:left="300" w:right="130" w:hanging="170"/>
              <w:rPr>
                <w:color w:val="000000"/>
              </w:rPr>
            </w:pPr>
            <w:r w:rsidRPr="0017256D">
              <w:rPr>
                <w:color w:val="000000"/>
              </w:rPr>
              <w:t>Móvil  5.432B</w:t>
            </w:r>
          </w:p>
          <w:p w:rsidR="006369C7" w:rsidRPr="0017256D" w:rsidRDefault="006369C7" w:rsidP="006369C7">
            <w:pPr>
              <w:pStyle w:val="TableTextS5"/>
              <w:spacing w:before="20" w:after="20"/>
              <w:ind w:left="300" w:right="130" w:hanging="170"/>
              <w:rPr>
                <w:rStyle w:val="Artref"/>
                <w:color w:val="000000"/>
              </w:rPr>
            </w:pPr>
            <w:r w:rsidRPr="0017256D">
              <w:rPr>
                <w:color w:val="000000"/>
              </w:rPr>
              <w:t xml:space="preserve">Radiolocalización  </w:t>
            </w:r>
            <w:r w:rsidRPr="0017256D">
              <w:rPr>
                <w:rStyle w:val="Artref"/>
                <w:color w:val="000000"/>
              </w:rPr>
              <w:t>5.433</w:t>
            </w:r>
          </w:p>
          <w:p w:rsidR="006369C7" w:rsidRPr="0017256D" w:rsidRDefault="006369C7" w:rsidP="006369C7">
            <w:pPr>
              <w:pStyle w:val="TableTextS5"/>
              <w:spacing w:before="20" w:after="20"/>
              <w:ind w:left="300" w:right="130" w:hanging="170"/>
              <w:rPr>
                <w:rStyle w:val="Tablefreq"/>
                <w:b w:val="0"/>
                <w:bCs/>
                <w:color w:val="000000"/>
              </w:rPr>
            </w:pPr>
            <w:r w:rsidRPr="0017256D">
              <w:rPr>
                <w:rStyle w:val="Artref10pt"/>
              </w:rPr>
              <w:t>5.282</w:t>
            </w:r>
            <w:r w:rsidRPr="0017256D">
              <w:rPr>
                <w:color w:val="000000"/>
              </w:rPr>
              <w:t xml:space="preserve">  5</w:t>
            </w:r>
            <w:r w:rsidRPr="0017256D">
              <w:rPr>
                <w:rStyle w:val="Artref10pt"/>
              </w:rPr>
              <w:t xml:space="preserve">.432 </w:t>
            </w:r>
            <w:r w:rsidRPr="0017256D">
              <w:rPr>
                <w:color w:val="000000"/>
              </w:rPr>
              <w:t xml:space="preserve"> 5.432A</w:t>
            </w:r>
          </w:p>
        </w:tc>
      </w:tr>
      <w:tr w:rsidR="006369C7" w:rsidRPr="0017256D" w:rsidTr="006369C7">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6369C7" w:rsidRPr="0017256D" w:rsidRDefault="006369C7" w:rsidP="006369C7">
            <w:pPr>
              <w:pStyle w:val="TableTextS5"/>
              <w:spacing w:before="20" w:after="20"/>
              <w:ind w:left="300" w:right="130" w:hanging="170"/>
              <w:rPr>
                <w:rStyle w:val="Tablefreq"/>
                <w:color w:val="000000"/>
              </w:rPr>
            </w:pPr>
          </w:p>
        </w:tc>
        <w:tc>
          <w:tcPr>
            <w:tcW w:w="3067" w:type="dxa"/>
            <w:tcBorders>
              <w:top w:val="single" w:sz="4" w:space="0" w:color="auto"/>
              <w:left w:val="single" w:sz="6" w:space="0" w:color="auto"/>
              <w:bottom w:val="nil"/>
              <w:right w:val="single" w:sz="6" w:space="0" w:color="auto"/>
            </w:tcBorders>
          </w:tcPr>
          <w:p w:rsidR="006369C7" w:rsidRPr="0017256D" w:rsidRDefault="006369C7" w:rsidP="006369C7">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500-3</w:t>
            </w:r>
            <w:r w:rsidRPr="0017256D">
              <w:rPr>
                <w:rStyle w:val="Tablefreq"/>
                <w:rFonts w:ascii="Tms Rmn" w:hAnsi="Tms Rmn" w:cs="Tms Rmn"/>
                <w:color w:val="000000"/>
                <w:sz w:val="12"/>
                <w:szCs w:val="12"/>
              </w:rPr>
              <w:t> </w:t>
            </w:r>
            <w:r w:rsidRPr="0017256D">
              <w:rPr>
                <w:rStyle w:val="Tablefreq"/>
                <w:color w:val="000000"/>
              </w:rPr>
              <w:t>700</w:t>
            </w:r>
          </w:p>
          <w:p w:rsidR="006369C7" w:rsidRPr="0017256D" w:rsidRDefault="006369C7" w:rsidP="006369C7">
            <w:pPr>
              <w:pStyle w:val="TableTextS5"/>
              <w:spacing w:before="20" w:after="20"/>
              <w:ind w:left="300" w:right="130" w:hanging="170"/>
              <w:rPr>
                <w:color w:val="000000"/>
              </w:rPr>
            </w:pPr>
            <w:r w:rsidRPr="0017256D">
              <w:rPr>
                <w:color w:val="000000"/>
              </w:rPr>
              <w:t>FIJO</w:t>
            </w:r>
          </w:p>
          <w:p w:rsidR="006369C7" w:rsidRPr="0017256D" w:rsidRDefault="006369C7" w:rsidP="006369C7">
            <w:pPr>
              <w:pStyle w:val="TableTextS5"/>
              <w:spacing w:before="20" w:after="20"/>
              <w:ind w:left="300" w:right="130" w:hanging="170"/>
              <w:rPr>
                <w:color w:val="000000"/>
              </w:rPr>
            </w:pPr>
            <w:r w:rsidRPr="0017256D">
              <w:rPr>
                <w:color w:val="000000"/>
              </w:rPr>
              <w:t>FIJO POR SATÉLITE</w:t>
            </w:r>
            <w:r w:rsidRPr="0017256D">
              <w:rPr>
                <w:color w:val="000000"/>
              </w:rPr>
              <w:br/>
              <w:t>(espacio-Tierra)</w:t>
            </w:r>
          </w:p>
          <w:p w:rsidR="006369C7" w:rsidRPr="0017256D" w:rsidRDefault="006369C7" w:rsidP="006369C7">
            <w:pPr>
              <w:pStyle w:val="TableTextS5"/>
              <w:spacing w:before="20" w:after="20"/>
              <w:ind w:left="300" w:right="130" w:hanging="170"/>
              <w:rPr>
                <w:color w:val="000000"/>
              </w:rPr>
            </w:pPr>
            <w:r w:rsidRPr="0017256D">
              <w:rPr>
                <w:color w:val="000000"/>
              </w:rPr>
              <w:t>MÓVIL salvo móvil aeronáutico</w:t>
            </w:r>
          </w:p>
          <w:p w:rsidR="006369C7" w:rsidRPr="0017256D" w:rsidRDefault="006369C7" w:rsidP="006369C7">
            <w:pPr>
              <w:pStyle w:val="TableTextS5"/>
              <w:spacing w:before="20" w:after="20"/>
              <w:ind w:left="300" w:right="130" w:hanging="170"/>
              <w:rPr>
                <w:rStyle w:val="Tablefreq"/>
                <w:b w:val="0"/>
                <w:bCs/>
                <w:color w:val="000000"/>
              </w:rPr>
            </w:pPr>
            <w:r w:rsidRPr="0017256D">
              <w:rPr>
                <w:color w:val="000000"/>
              </w:rPr>
              <w:t xml:space="preserve">Radiolocalización  </w:t>
            </w:r>
            <w:r w:rsidRPr="0017256D">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rsidR="006369C7" w:rsidRPr="0017256D" w:rsidRDefault="006369C7" w:rsidP="006369C7">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500-3</w:t>
            </w:r>
            <w:r w:rsidRPr="0017256D">
              <w:rPr>
                <w:rStyle w:val="Tablefreq"/>
                <w:rFonts w:ascii="Tms Rmn" w:hAnsi="Tms Rmn" w:cs="Tms Rmn"/>
                <w:color w:val="000000"/>
                <w:sz w:val="12"/>
                <w:szCs w:val="12"/>
              </w:rPr>
              <w:t> </w:t>
            </w:r>
            <w:r w:rsidRPr="0017256D">
              <w:rPr>
                <w:rStyle w:val="Tablefreq"/>
                <w:color w:val="000000"/>
              </w:rPr>
              <w:t>600</w:t>
            </w:r>
          </w:p>
          <w:p w:rsidR="006369C7" w:rsidRPr="0017256D" w:rsidRDefault="006369C7" w:rsidP="006369C7">
            <w:pPr>
              <w:pStyle w:val="TableTextS5"/>
              <w:spacing w:before="20" w:after="20"/>
              <w:ind w:left="300" w:right="130" w:hanging="170"/>
              <w:rPr>
                <w:color w:val="000000"/>
              </w:rPr>
            </w:pPr>
            <w:r w:rsidRPr="0017256D">
              <w:rPr>
                <w:color w:val="000000"/>
              </w:rPr>
              <w:t>FIJO</w:t>
            </w:r>
          </w:p>
          <w:p w:rsidR="006369C7" w:rsidRPr="0017256D" w:rsidRDefault="006369C7" w:rsidP="006369C7">
            <w:pPr>
              <w:pStyle w:val="TableTextS5"/>
              <w:spacing w:before="20" w:after="20"/>
              <w:ind w:left="300" w:right="130" w:hanging="170"/>
              <w:rPr>
                <w:color w:val="000000"/>
              </w:rPr>
            </w:pPr>
            <w:r w:rsidRPr="0017256D">
              <w:rPr>
                <w:color w:val="000000"/>
              </w:rPr>
              <w:t>FIJO POR SATÉLITE</w:t>
            </w:r>
            <w:r w:rsidRPr="0017256D">
              <w:rPr>
                <w:color w:val="000000"/>
              </w:rPr>
              <w:br/>
              <w:t>(espacio-Tierra)</w:t>
            </w:r>
          </w:p>
          <w:p w:rsidR="006369C7" w:rsidRPr="0017256D" w:rsidRDefault="006369C7" w:rsidP="006369C7">
            <w:pPr>
              <w:pStyle w:val="TableTextS5"/>
              <w:spacing w:before="20" w:after="20"/>
              <w:ind w:left="300" w:right="130" w:hanging="170"/>
              <w:rPr>
                <w:color w:val="000000"/>
              </w:rPr>
            </w:pPr>
            <w:r w:rsidRPr="0017256D">
              <w:rPr>
                <w:color w:val="000000"/>
              </w:rPr>
              <w:t>MÓVIL salvo móvil aeronáutico  5.433A</w:t>
            </w:r>
          </w:p>
          <w:p w:rsidR="006369C7" w:rsidRPr="0017256D" w:rsidRDefault="006369C7" w:rsidP="006369C7">
            <w:pPr>
              <w:pStyle w:val="TableTextS5"/>
              <w:spacing w:before="20" w:after="20"/>
              <w:ind w:left="300" w:right="130" w:hanging="170"/>
              <w:rPr>
                <w:rStyle w:val="Tablefreq"/>
                <w:b w:val="0"/>
                <w:bCs/>
                <w:color w:val="000000"/>
              </w:rPr>
            </w:pPr>
            <w:r w:rsidRPr="0017256D">
              <w:rPr>
                <w:color w:val="000000"/>
              </w:rPr>
              <w:t xml:space="preserve">Radiolocalización  </w:t>
            </w:r>
            <w:r w:rsidRPr="0017256D">
              <w:rPr>
                <w:rStyle w:val="Artref10pt"/>
              </w:rPr>
              <w:t>5.433</w:t>
            </w:r>
          </w:p>
        </w:tc>
      </w:tr>
      <w:tr w:rsidR="006369C7" w:rsidRPr="0017256D" w:rsidTr="006369C7">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6369C7" w:rsidRPr="0017256D" w:rsidRDefault="00E62069" w:rsidP="006369C7">
            <w:pPr>
              <w:pStyle w:val="TableTextS5"/>
              <w:spacing w:before="20" w:after="20"/>
              <w:ind w:left="300" w:right="130" w:hanging="170"/>
              <w:rPr>
                <w:rStyle w:val="Tablefreq"/>
                <w:color w:val="000000"/>
              </w:rPr>
            </w:pPr>
            <w:r w:rsidRPr="0017256D">
              <w:t>...</w:t>
            </w:r>
          </w:p>
        </w:tc>
        <w:tc>
          <w:tcPr>
            <w:tcW w:w="3067" w:type="dxa"/>
            <w:tcBorders>
              <w:top w:val="nil"/>
              <w:left w:val="single" w:sz="6" w:space="0" w:color="auto"/>
              <w:bottom w:val="single" w:sz="4" w:space="0" w:color="auto"/>
              <w:right w:val="single" w:sz="6" w:space="0" w:color="auto"/>
            </w:tcBorders>
          </w:tcPr>
          <w:p w:rsidR="006369C7" w:rsidRPr="0017256D" w:rsidRDefault="006369C7" w:rsidP="006369C7">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6369C7" w:rsidRPr="0017256D" w:rsidRDefault="00E62069" w:rsidP="006369C7">
            <w:pPr>
              <w:pStyle w:val="TableTextS5"/>
              <w:spacing w:before="20" w:after="20"/>
              <w:ind w:left="300" w:right="130" w:hanging="170"/>
              <w:rPr>
                <w:rStyle w:val="Artref10pt"/>
              </w:rPr>
            </w:pPr>
            <w:r w:rsidRPr="0017256D">
              <w:t>...</w:t>
            </w:r>
          </w:p>
        </w:tc>
      </w:tr>
      <w:tr w:rsidR="006369C7" w:rsidRPr="0017256D" w:rsidTr="006369C7">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6369C7" w:rsidRPr="0017256D" w:rsidRDefault="006369C7" w:rsidP="006369C7">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6369C7" w:rsidRPr="0017256D" w:rsidRDefault="00827FF3" w:rsidP="006369C7">
            <w:pPr>
              <w:pStyle w:val="TableTextS5"/>
              <w:spacing w:before="20" w:after="20"/>
              <w:ind w:left="130" w:right="130"/>
              <w:rPr>
                <w:rStyle w:val="Tablefreq"/>
                <w:color w:val="000000"/>
              </w:rPr>
            </w:pPr>
            <w:r w:rsidRPr="0017256D">
              <w:rPr>
                <w:rStyle w:val="Tablefreq"/>
                <w:color w:val="000000"/>
              </w:rPr>
              <w:t>...</w:t>
            </w:r>
          </w:p>
        </w:tc>
      </w:tr>
    </w:tbl>
    <w:p w:rsidR="006514A5" w:rsidRPr="0017256D" w:rsidRDefault="006369C7" w:rsidP="00C135EF">
      <w:pPr>
        <w:pStyle w:val="Reasons"/>
      </w:pPr>
      <w:r w:rsidRPr="0017256D">
        <w:rPr>
          <w:b/>
        </w:rPr>
        <w:t>Motivos:</w:t>
      </w:r>
      <w:r w:rsidRPr="0017256D">
        <w:tab/>
      </w:r>
      <w:r w:rsidR="00B379AF" w:rsidRPr="0017256D">
        <w:t xml:space="preserve">Se propone </w:t>
      </w:r>
      <w:r w:rsidR="00B379AF" w:rsidRPr="0017256D">
        <w:rPr>
          <w:u w:val="single"/>
        </w:rPr>
        <w:t>NOC</w:t>
      </w:r>
      <w:r w:rsidR="00B379AF" w:rsidRPr="0017256D">
        <w:t xml:space="preserve"> para la banda de frecuencias </w:t>
      </w:r>
      <w:r w:rsidR="00B379AF" w:rsidRPr="0017256D">
        <w:rPr>
          <w:lang w:eastAsia="ja-JP"/>
        </w:rPr>
        <w:t>3 400</w:t>
      </w:r>
      <w:r w:rsidR="00B379AF" w:rsidRPr="0017256D">
        <w:t>-</w:t>
      </w:r>
      <w:r w:rsidR="00B379AF" w:rsidRPr="0017256D">
        <w:rPr>
          <w:lang w:eastAsia="ja-JP"/>
        </w:rPr>
        <w:t>3 600</w:t>
      </w:r>
      <w:r w:rsidR="00B379AF" w:rsidRPr="0017256D">
        <w:t xml:space="preserve"> MHz dado que </w:t>
      </w:r>
      <w:r w:rsidR="00C135EF" w:rsidRPr="0017256D">
        <w:t>esta</w:t>
      </w:r>
      <w:r w:rsidR="00B379AF" w:rsidRPr="0017256D">
        <w:t xml:space="preserve"> banda de frecuencias figuraba bajo el punto 1.4 del orden del día de la CMR-07, como se indica en la </w:t>
      </w:r>
      <w:r w:rsidR="001431A2" w:rsidRPr="0017256D">
        <w:t>sección </w:t>
      </w:r>
      <w:r w:rsidR="00EE2402" w:rsidRPr="0017256D">
        <w:rPr>
          <w:lang w:eastAsia="ja-JP"/>
        </w:rPr>
        <w:t xml:space="preserve">1/1.1/5.10 </w:t>
      </w:r>
      <w:r w:rsidR="00B379AF" w:rsidRPr="0017256D">
        <w:rPr>
          <w:lang w:eastAsia="ja-JP"/>
        </w:rPr>
        <w:t xml:space="preserve">del </w:t>
      </w:r>
      <w:r w:rsidR="00B379AF" w:rsidRPr="0017256D">
        <w:t>Informe de la RPC. Después de una discusión larga y exhaustiva, se llegó a un consenso para que las Regiones 1 y 3 atribuyeran la banda de frecuencias al SM y/o la identificaran para las IMT en notas (números 5.4</w:t>
      </w:r>
      <w:r w:rsidR="00F427AF" w:rsidRPr="0017256D">
        <w:t>30A, 5.432A, 5.432B, 5.433A del </w:t>
      </w:r>
      <w:r w:rsidR="00B379AF" w:rsidRPr="0017256D">
        <w:t xml:space="preserve">RR), según el caso. Deben mantenerse los principios que permitieron llegar a este consenso en la CMR-07 (véase también la sección 1/1.1/4.1.8.2 </w:t>
      </w:r>
      <w:r w:rsidR="00B379AF" w:rsidRPr="0017256D">
        <w:rPr>
          <w:lang w:eastAsia="ja-JP"/>
        </w:rPr>
        <w:t xml:space="preserve">del </w:t>
      </w:r>
      <w:r w:rsidR="00B379AF" w:rsidRPr="0017256D">
        <w:t>Informe de la RPC, en particular</w:t>
      </w:r>
      <w:r w:rsidR="00274CFC" w:rsidRPr="0017256D">
        <w:t>,</w:t>
      </w:r>
      <w:r w:rsidR="00B379AF" w:rsidRPr="0017256D">
        <w:t xml:space="preserve"> las conclusiones que indican la elevada incompatibilidad entre las IMT y los servicios por satélite, donde el SFS está y estará desplegado masivamente).</w:t>
      </w:r>
    </w:p>
    <w:p w:rsidR="006514A5" w:rsidRPr="0017256D" w:rsidRDefault="006369C7">
      <w:pPr>
        <w:pStyle w:val="Proposal"/>
      </w:pPr>
      <w:r w:rsidRPr="0017256D">
        <w:rPr>
          <w:u w:val="single"/>
        </w:rPr>
        <w:t>NOC</w:t>
      </w:r>
      <w:r w:rsidRPr="0017256D">
        <w:tab/>
        <w:t>INS/58A1/14</w:t>
      </w:r>
    </w:p>
    <w:p w:rsidR="006369C7" w:rsidRPr="0017256D" w:rsidRDefault="006369C7" w:rsidP="006369C7">
      <w:pPr>
        <w:pStyle w:val="Tabletitle"/>
      </w:pPr>
      <w:r w:rsidRPr="0017256D">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6369C7" w:rsidRPr="0017256D" w:rsidTr="006369C7">
        <w:trPr>
          <w:cantSplit/>
          <w:trHeight w:val="20"/>
        </w:trPr>
        <w:tc>
          <w:tcPr>
            <w:tcW w:w="9203" w:type="dxa"/>
            <w:gridSpan w:val="3"/>
          </w:tcPr>
          <w:p w:rsidR="006369C7" w:rsidRPr="0017256D" w:rsidRDefault="006369C7" w:rsidP="006369C7">
            <w:pPr>
              <w:pStyle w:val="Tablehead"/>
            </w:pPr>
            <w:r w:rsidRPr="0017256D">
              <w:rPr>
                <w:color w:val="000000"/>
              </w:rPr>
              <w:t>Atribución a los servicios</w:t>
            </w:r>
          </w:p>
        </w:tc>
      </w:tr>
      <w:tr w:rsidR="006369C7" w:rsidRPr="0017256D" w:rsidTr="006369C7">
        <w:trPr>
          <w:cantSplit/>
          <w:trHeight w:val="20"/>
        </w:trPr>
        <w:tc>
          <w:tcPr>
            <w:tcW w:w="3068" w:type="dxa"/>
          </w:tcPr>
          <w:p w:rsidR="006369C7" w:rsidRPr="0017256D" w:rsidRDefault="006369C7" w:rsidP="006369C7">
            <w:pPr>
              <w:pStyle w:val="Tablehead"/>
            </w:pPr>
            <w:r w:rsidRPr="0017256D">
              <w:rPr>
                <w:color w:val="000000"/>
              </w:rPr>
              <w:t>Región 1</w:t>
            </w:r>
          </w:p>
        </w:tc>
        <w:tc>
          <w:tcPr>
            <w:tcW w:w="3067" w:type="dxa"/>
          </w:tcPr>
          <w:p w:rsidR="006369C7" w:rsidRPr="0017256D" w:rsidRDefault="006369C7" w:rsidP="006369C7">
            <w:pPr>
              <w:pStyle w:val="Tablehead"/>
            </w:pPr>
            <w:r w:rsidRPr="0017256D">
              <w:rPr>
                <w:color w:val="000000"/>
              </w:rPr>
              <w:t>Región 2</w:t>
            </w:r>
          </w:p>
        </w:tc>
        <w:tc>
          <w:tcPr>
            <w:tcW w:w="3068" w:type="dxa"/>
          </w:tcPr>
          <w:p w:rsidR="006369C7" w:rsidRPr="0017256D" w:rsidRDefault="006369C7" w:rsidP="006369C7">
            <w:pPr>
              <w:pStyle w:val="Tablehead"/>
            </w:pPr>
            <w:r w:rsidRPr="0017256D">
              <w:rPr>
                <w:color w:val="000000"/>
              </w:rPr>
              <w:t>Región 3</w:t>
            </w:r>
          </w:p>
        </w:tc>
      </w:tr>
      <w:tr w:rsidR="00FD12CD" w:rsidRPr="0017256D" w:rsidTr="004A79C7">
        <w:tblPrEx>
          <w:tblBorders>
            <w:left w:val="single" w:sz="4" w:space="0" w:color="auto"/>
            <w:bottom w:val="single" w:sz="4" w:space="0" w:color="auto"/>
            <w:insideH w:val="single" w:sz="4" w:space="0" w:color="auto"/>
          </w:tblBorders>
        </w:tblPrEx>
        <w:trPr>
          <w:cantSplit/>
          <w:trHeight w:val="1500"/>
        </w:trPr>
        <w:tc>
          <w:tcPr>
            <w:tcW w:w="3068" w:type="dxa"/>
            <w:tcBorders>
              <w:top w:val="single" w:sz="4" w:space="0" w:color="auto"/>
              <w:left w:val="single" w:sz="4" w:space="0" w:color="auto"/>
              <w:bottom w:val="single" w:sz="4" w:space="0" w:color="auto"/>
              <w:right w:val="single" w:sz="6" w:space="0" w:color="auto"/>
            </w:tcBorders>
          </w:tcPr>
          <w:p w:rsidR="00FD12CD" w:rsidRPr="0017256D" w:rsidRDefault="00FD12CD" w:rsidP="006369C7">
            <w:pPr>
              <w:pStyle w:val="TableTextS5"/>
              <w:spacing w:before="20" w:after="20"/>
              <w:ind w:left="108" w:right="130"/>
              <w:rPr>
                <w:color w:val="000000"/>
              </w:rPr>
            </w:pPr>
            <w:r w:rsidRPr="0017256D">
              <w:rPr>
                <w:rStyle w:val="Tablefreq"/>
              </w:rPr>
              <w:t>...</w:t>
            </w:r>
          </w:p>
        </w:tc>
        <w:tc>
          <w:tcPr>
            <w:tcW w:w="3067" w:type="dxa"/>
            <w:vMerge w:val="restart"/>
            <w:tcBorders>
              <w:top w:val="single" w:sz="4" w:space="0" w:color="auto"/>
              <w:left w:val="single" w:sz="6" w:space="0" w:color="auto"/>
              <w:right w:val="single" w:sz="6" w:space="0" w:color="auto"/>
            </w:tcBorders>
          </w:tcPr>
          <w:p w:rsidR="00FD12CD" w:rsidRPr="0017256D" w:rsidRDefault="00FD12CD" w:rsidP="006369C7">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500-3</w:t>
            </w:r>
            <w:r w:rsidRPr="0017256D">
              <w:rPr>
                <w:rStyle w:val="Tablefreq"/>
                <w:rFonts w:ascii="Tms Rmn" w:hAnsi="Tms Rmn" w:cs="Tms Rmn"/>
                <w:color w:val="000000"/>
                <w:sz w:val="12"/>
                <w:szCs w:val="12"/>
              </w:rPr>
              <w:t> </w:t>
            </w:r>
            <w:r w:rsidRPr="0017256D">
              <w:rPr>
                <w:rStyle w:val="Tablefreq"/>
                <w:color w:val="000000"/>
              </w:rPr>
              <w:t>700</w:t>
            </w:r>
          </w:p>
          <w:p w:rsidR="00FD12CD" w:rsidRPr="0017256D" w:rsidRDefault="00FD12CD" w:rsidP="006369C7">
            <w:pPr>
              <w:pStyle w:val="TableTextS5"/>
              <w:spacing w:before="20" w:after="20"/>
              <w:ind w:left="300" w:right="130" w:hanging="170"/>
              <w:rPr>
                <w:color w:val="000000"/>
              </w:rPr>
            </w:pPr>
            <w:r w:rsidRPr="0017256D">
              <w:rPr>
                <w:color w:val="000000"/>
              </w:rPr>
              <w:t>FIJO</w:t>
            </w:r>
          </w:p>
          <w:p w:rsidR="00FD12CD" w:rsidRPr="0017256D" w:rsidRDefault="00FD12CD" w:rsidP="006369C7">
            <w:pPr>
              <w:pStyle w:val="TableTextS5"/>
              <w:spacing w:before="20" w:after="20"/>
              <w:ind w:left="300" w:right="130" w:hanging="170"/>
              <w:rPr>
                <w:color w:val="000000"/>
              </w:rPr>
            </w:pPr>
            <w:r w:rsidRPr="0017256D">
              <w:rPr>
                <w:color w:val="000000"/>
              </w:rPr>
              <w:t>FIJO POR SATÉLITE</w:t>
            </w:r>
            <w:r w:rsidRPr="0017256D">
              <w:rPr>
                <w:color w:val="000000"/>
              </w:rPr>
              <w:br/>
              <w:t>(espacio-Tierra)</w:t>
            </w:r>
          </w:p>
          <w:p w:rsidR="00FD12CD" w:rsidRPr="0017256D" w:rsidRDefault="00FD12CD" w:rsidP="006369C7">
            <w:pPr>
              <w:pStyle w:val="TableTextS5"/>
              <w:spacing w:before="20" w:after="20"/>
              <w:ind w:left="300" w:right="130" w:hanging="170"/>
              <w:rPr>
                <w:color w:val="000000"/>
              </w:rPr>
            </w:pPr>
            <w:r w:rsidRPr="0017256D">
              <w:rPr>
                <w:color w:val="000000"/>
              </w:rPr>
              <w:t>MÓVIL salvo móvil aeronáutico</w:t>
            </w:r>
          </w:p>
          <w:p w:rsidR="00FD12CD" w:rsidRPr="0017256D" w:rsidRDefault="00FD12CD" w:rsidP="004A79C7">
            <w:pPr>
              <w:pStyle w:val="TableTextS5"/>
              <w:spacing w:before="20" w:after="20"/>
              <w:ind w:left="300" w:right="130" w:hanging="170"/>
              <w:rPr>
                <w:color w:val="000000"/>
              </w:rPr>
            </w:pPr>
            <w:r w:rsidRPr="0017256D">
              <w:rPr>
                <w:color w:val="000000"/>
              </w:rPr>
              <w:t xml:space="preserve">Radiolocalización  </w:t>
            </w:r>
            <w:r w:rsidRPr="0017256D">
              <w:rPr>
                <w:rStyle w:val="Artref10pt"/>
              </w:rPr>
              <w:t>5.433</w:t>
            </w:r>
          </w:p>
        </w:tc>
        <w:tc>
          <w:tcPr>
            <w:tcW w:w="3068" w:type="dxa"/>
            <w:tcBorders>
              <w:top w:val="single" w:sz="4" w:space="0" w:color="auto"/>
              <w:left w:val="single" w:sz="6" w:space="0" w:color="auto"/>
              <w:right w:val="single" w:sz="6" w:space="0" w:color="auto"/>
            </w:tcBorders>
          </w:tcPr>
          <w:p w:rsidR="00FD12CD" w:rsidRPr="0017256D" w:rsidRDefault="00FD12CD" w:rsidP="006369C7">
            <w:pPr>
              <w:pStyle w:val="TableTextS5"/>
              <w:spacing w:before="20" w:after="20"/>
              <w:ind w:left="300" w:right="130" w:hanging="170"/>
              <w:rPr>
                <w:rStyle w:val="Tablefreq"/>
                <w:b w:val="0"/>
                <w:bCs/>
                <w:color w:val="000000"/>
              </w:rPr>
            </w:pPr>
            <w:r w:rsidRPr="0017256D">
              <w:rPr>
                <w:rStyle w:val="Tablefreq"/>
              </w:rPr>
              <w:t>...</w:t>
            </w:r>
          </w:p>
        </w:tc>
      </w:tr>
      <w:tr w:rsidR="00FD12CD" w:rsidRPr="0017256D" w:rsidTr="00B34834">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rsidR="00FD12CD" w:rsidRPr="0017256D" w:rsidRDefault="00FD12CD" w:rsidP="006369C7">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600-4</w:t>
            </w:r>
            <w:r w:rsidRPr="0017256D">
              <w:rPr>
                <w:rStyle w:val="Tablefreq"/>
                <w:rFonts w:ascii="Tms Rmn" w:hAnsi="Tms Rmn" w:cs="Tms Rmn"/>
                <w:color w:val="000000"/>
                <w:sz w:val="12"/>
                <w:szCs w:val="12"/>
              </w:rPr>
              <w:t> </w:t>
            </w:r>
            <w:r w:rsidRPr="0017256D">
              <w:rPr>
                <w:rStyle w:val="Tablefreq"/>
                <w:color w:val="000000"/>
              </w:rPr>
              <w:t>200</w:t>
            </w:r>
          </w:p>
          <w:p w:rsidR="00FD12CD" w:rsidRPr="0017256D" w:rsidRDefault="00FD12CD" w:rsidP="006369C7">
            <w:pPr>
              <w:pStyle w:val="TableTextS5"/>
              <w:spacing w:before="20" w:after="20"/>
              <w:ind w:left="300" w:right="130" w:hanging="170"/>
              <w:rPr>
                <w:color w:val="000000"/>
              </w:rPr>
            </w:pPr>
            <w:r w:rsidRPr="0017256D">
              <w:rPr>
                <w:color w:val="000000"/>
              </w:rPr>
              <w:t>FIJO</w:t>
            </w:r>
          </w:p>
          <w:p w:rsidR="00FD12CD" w:rsidRPr="0017256D" w:rsidRDefault="00FD12CD" w:rsidP="006369C7">
            <w:pPr>
              <w:pStyle w:val="TableTextS5"/>
              <w:spacing w:before="20" w:after="20"/>
              <w:ind w:left="300" w:right="130" w:hanging="170"/>
              <w:rPr>
                <w:color w:val="000000"/>
              </w:rPr>
            </w:pPr>
            <w:r w:rsidRPr="0017256D">
              <w:rPr>
                <w:color w:val="000000"/>
              </w:rPr>
              <w:t>FIJO POR SATÉLITE</w:t>
            </w:r>
            <w:r w:rsidRPr="0017256D">
              <w:rPr>
                <w:color w:val="000000"/>
              </w:rPr>
              <w:br/>
              <w:t>(espacio-Tierra)</w:t>
            </w:r>
          </w:p>
          <w:p w:rsidR="00FD12CD" w:rsidRPr="0017256D" w:rsidRDefault="00FD12CD" w:rsidP="006369C7">
            <w:pPr>
              <w:pStyle w:val="TableTextS5"/>
              <w:spacing w:before="20" w:after="20"/>
              <w:ind w:left="300" w:right="130" w:hanging="170"/>
              <w:rPr>
                <w:rStyle w:val="Tablefreq"/>
                <w:color w:val="000000"/>
              </w:rPr>
            </w:pPr>
            <w:r w:rsidRPr="0017256D">
              <w:rPr>
                <w:color w:val="000000"/>
              </w:rPr>
              <w:t>Móvil</w:t>
            </w:r>
          </w:p>
        </w:tc>
        <w:tc>
          <w:tcPr>
            <w:tcW w:w="3067" w:type="dxa"/>
            <w:vMerge/>
            <w:tcBorders>
              <w:left w:val="single" w:sz="6" w:space="0" w:color="auto"/>
              <w:bottom w:val="single" w:sz="4" w:space="0" w:color="auto"/>
              <w:right w:val="single" w:sz="6" w:space="0" w:color="auto"/>
            </w:tcBorders>
          </w:tcPr>
          <w:p w:rsidR="00FD12CD" w:rsidRPr="0017256D" w:rsidRDefault="00FD12CD" w:rsidP="006369C7">
            <w:pPr>
              <w:pStyle w:val="TableTextS5"/>
              <w:spacing w:before="20" w:after="20"/>
              <w:ind w:left="300" w:right="130" w:hanging="170"/>
              <w:rPr>
                <w:rStyle w:val="Tablefreq"/>
                <w:color w:val="000000"/>
              </w:rPr>
            </w:pPr>
          </w:p>
        </w:tc>
        <w:tc>
          <w:tcPr>
            <w:tcW w:w="3068" w:type="dxa"/>
            <w:tcBorders>
              <w:top w:val="single" w:sz="4" w:space="0" w:color="auto"/>
              <w:left w:val="single" w:sz="6" w:space="0" w:color="auto"/>
              <w:bottom w:val="single" w:sz="4" w:space="0" w:color="auto"/>
              <w:right w:val="single" w:sz="6" w:space="0" w:color="auto"/>
            </w:tcBorders>
          </w:tcPr>
          <w:p w:rsidR="00FD12CD" w:rsidRPr="0017256D" w:rsidRDefault="00FD12CD" w:rsidP="006369C7">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600-3</w:t>
            </w:r>
            <w:r w:rsidRPr="0017256D">
              <w:rPr>
                <w:rStyle w:val="Tablefreq"/>
                <w:rFonts w:ascii="Tms Rmn" w:hAnsi="Tms Rmn" w:cs="Tms Rmn"/>
                <w:color w:val="000000"/>
                <w:sz w:val="12"/>
                <w:szCs w:val="12"/>
              </w:rPr>
              <w:t> </w:t>
            </w:r>
            <w:r w:rsidRPr="0017256D">
              <w:rPr>
                <w:rStyle w:val="Tablefreq"/>
                <w:color w:val="000000"/>
              </w:rPr>
              <w:t>700</w:t>
            </w:r>
          </w:p>
          <w:p w:rsidR="00FD12CD" w:rsidRPr="0017256D" w:rsidRDefault="00FD12CD" w:rsidP="006369C7">
            <w:pPr>
              <w:pStyle w:val="TableTextS5"/>
              <w:spacing w:before="20" w:after="20"/>
              <w:ind w:left="300" w:right="130" w:hanging="170"/>
              <w:rPr>
                <w:color w:val="000000"/>
              </w:rPr>
            </w:pPr>
            <w:r w:rsidRPr="0017256D">
              <w:rPr>
                <w:color w:val="000000"/>
              </w:rPr>
              <w:t>FIJO</w:t>
            </w:r>
          </w:p>
          <w:p w:rsidR="00FD12CD" w:rsidRPr="0017256D" w:rsidRDefault="00FD12CD" w:rsidP="006369C7">
            <w:pPr>
              <w:pStyle w:val="TableTextS5"/>
              <w:spacing w:before="20" w:after="20"/>
              <w:ind w:left="300" w:right="130" w:hanging="170"/>
              <w:rPr>
                <w:color w:val="000000"/>
              </w:rPr>
            </w:pPr>
            <w:r w:rsidRPr="0017256D">
              <w:rPr>
                <w:color w:val="000000"/>
              </w:rPr>
              <w:t>FIJO POR SATÉLITE</w:t>
            </w:r>
            <w:r w:rsidRPr="0017256D">
              <w:rPr>
                <w:color w:val="000000"/>
              </w:rPr>
              <w:br/>
              <w:t>(espacio-Tierra)</w:t>
            </w:r>
          </w:p>
          <w:p w:rsidR="00FD12CD" w:rsidRPr="0017256D" w:rsidRDefault="00FD12CD" w:rsidP="006369C7">
            <w:pPr>
              <w:pStyle w:val="TableTextS5"/>
              <w:spacing w:before="20" w:after="20"/>
              <w:ind w:left="300" w:right="130" w:hanging="170"/>
              <w:rPr>
                <w:color w:val="000000"/>
              </w:rPr>
            </w:pPr>
            <w:r w:rsidRPr="0017256D">
              <w:rPr>
                <w:color w:val="000000"/>
              </w:rPr>
              <w:t>MÓVIL salvo móvil aeronáutico</w:t>
            </w:r>
          </w:p>
          <w:p w:rsidR="00FD12CD" w:rsidRPr="0017256D" w:rsidRDefault="00FD12CD" w:rsidP="006369C7">
            <w:pPr>
              <w:pStyle w:val="TableTextS5"/>
              <w:spacing w:before="20" w:after="20"/>
              <w:ind w:left="300" w:right="130" w:hanging="170"/>
              <w:rPr>
                <w:color w:val="000000"/>
              </w:rPr>
            </w:pPr>
            <w:r w:rsidRPr="0017256D">
              <w:rPr>
                <w:color w:val="000000"/>
              </w:rPr>
              <w:lastRenderedPageBreak/>
              <w:t>Radiolocalización</w:t>
            </w:r>
          </w:p>
          <w:p w:rsidR="00FD12CD" w:rsidRPr="0017256D" w:rsidRDefault="00FD12CD" w:rsidP="006369C7">
            <w:pPr>
              <w:pStyle w:val="TableTextS5"/>
              <w:spacing w:before="20" w:after="20"/>
              <w:ind w:left="300" w:right="130" w:hanging="170"/>
              <w:rPr>
                <w:rStyle w:val="Artref10pt"/>
              </w:rPr>
            </w:pPr>
            <w:r w:rsidRPr="0017256D">
              <w:rPr>
                <w:rStyle w:val="Artref10pt"/>
              </w:rPr>
              <w:t>5.435</w:t>
            </w:r>
          </w:p>
        </w:tc>
      </w:tr>
      <w:tr w:rsidR="006369C7" w:rsidRPr="0017256D" w:rsidTr="006369C7">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rsidR="006369C7" w:rsidRPr="0017256D" w:rsidRDefault="006369C7" w:rsidP="006369C7">
            <w:pPr>
              <w:pStyle w:val="TableTextS5"/>
              <w:spacing w:before="20" w:after="20"/>
              <w:ind w:left="300" w:right="130" w:hanging="17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6369C7" w:rsidRPr="0017256D" w:rsidRDefault="006369C7" w:rsidP="006369C7">
            <w:pPr>
              <w:pStyle w:val="TableTextS5"/>
              <w:spacing w:before="20" w:after="20"/>
              <w:ind w:left="130" w:right="130"/>
              <w:rPr>
                <w:rStyle w:val="Tablefreq"/>
                <w:color w:val="000000"/>
              </w:rPr>
            </w:pPr>
          </w:p>
        </w:tc>
      </w:tr>
    </w:tbl>
    <w:p w:rsidR="006514A5" w:rsidRPr="0017256D" w:rsidRDefault="006369C7">
      <w:pPr>
        <w:pStyle w:val="Reasons"/>
      </w:pPr>
      <w:r w:rsidRPr="0017256D">
        <w:rPr>
          <w:b/>
        </w:rPr>
        <w:t>Motivos:</w:t>
      </w:r>
      <w:r w:rsidRPr="0017256D">
        <w:tab/>
      </w:r>
      <w:r w:rsidR="00B6697F" w:rsidRPr="0017256D">
        <w:t xml:space="preserve">Se propone </w:t>
      </w:r>
      <w:r w:rsidR="00B6697F" w:rsidRPr="0017256D">
        <w:rPr>
          <w:u w:val="single"/>
        </w:rPr>
        <w:t>NOC</w:t>
      </w:r>
      <w:r w:rsidR="00B6697F" w:rsidRPr="0017256D">
        <w:t xml:space="preserve"> para la banda de frecuencias </w:t>
      </w:r>
      <w:r w:rsidR="00B6697F" w:rsidRPr="0017256D">
        <w:rPr>
          <w:lang w:eastAsia="ja-JP"/>
        </w:rPr>
        <w:t>3 600</w:t>
      </w:r>
      <w:r w:rsidR="00B6697F" w:rsidRPr="0017256D">
        <w:t>-</w:t>
      </w:r>
      <w:r w:rsidR="00B6697F" w:rsidRPr="0017256D">
        <w:rPr>
          <w:lang w:eastAsia="ja-JP"/>
        </w:rPr>
        <w:t>3 700</w:t>
      </w:r>
      <w:r w:rsidR="00B6697F" w:rsidRPr="0017256D">
        <w:t xml:space="preserve"> MHz</w:t>
      </w:r>
      <w:r w:rsidR="00B6697F" w:rsidRPr="0017256D">
        <w:rPr>
          <w:lang w:eastAsia="ja-JP"/>
        </w:rPr>
        <w:t xml:space="preserve">. Esta banda de frecuencias se utiliza mucho en el SFS para los enlaces espacio-Tierra. Como se indica en la sección 1/1.1/4.1.8.2 del </w:t>
      </w:r>
      <w:r w:rsidR="00B6697F" w:rsidRPr="0017256D">
        <w:t>Informe de la RPC</w:t>
      </w:r>
      <w:r w:rsidR="00B6697F" w:rsidRPr="0017256D">
        <w:rPr>
          <w:lang w:eastAsia="ja-JP"/>
        </w:rPr>
        <w:t xml:space="preserve">, </w:t>
      </w:r>
      <w:r w:rsidR="00B6697F" w:rsidRPr="0017256D">
        <w:t>cuando las estaciones del SFS están implantadas de manera ubicua típica o no están sujetas a un régimen de licencia individual, la compartición entre las IMT-Avanzadas y el SFS no es factible en la misma zona geográfica, pues no se puede garantizar una distancia de separación mínima.</w:t>
      </w:r>
    </w:p>
    <w:p w:rsidR="006514A5" w:rsidRPr="0017256D" w:rsidRDefault="006369C7">
      <w:pPr>
        <w:pStyle w:val="Proposal"/>
      </w:pPr>
      <w:r w:rsidRPr="0017256D">
        <w:rPr>
          <w:u w:val="single"/>
        </w:rPr>
        <w:t>NOC</w:t>
      </w:r>
      <w:r w:rsidRPr="0017256D">
        <w:tab/>
        <w:t>INS/58A1/15</w:t>
      </w:r>
    </w:p>
    <w:p w:rsidR="006369C7" w:rsidRPr="0017256D" w:rsidRDefault="006369C7" w:rsidP="006369C7">
      <w:pPr>
        <w:pStyle w:val="Tabletitle"/>
      </w:pPr>
      <w:r w:rsidRPr="0017256D">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6369C7" w:rsidRPr="0017256D" w:rsidTr="008D5B2A">
        <w:trPr>
          <w:cantSplit/>
          <w:trHeight w:val="20"/>
        </w:trPr>
        <w:tc>
          <w:tcPr>
            <w:tcW w:w="9203" w:type="dxa"/>
            <w:gridSpan w:val="3"/>
          </w:tcPr>
          <w:p w:rsidR="006369C7" w:rsidRPr="0017256D" w:rsidRDefault="006369C7" w:rsidP="008D5B2A">
            <w:pPr>
              <w:pStyle w:val="Tablehead"/>
            </w:pPr>
            <w:r w:rsidRPr="0017256D">
              <w:rPr>
                <w:color w:val="000000"/>
              </w:rPr>
              <w:t>Atribución a los servicios</w:t>
            </w:r>
          </w:p>
        </w:tc>
      </w:tr>
      <w:tr w:rsidR="006369C7" w:rsidRPr="0017256D" w:rsidTr="008D5B2A">
        <w:trPr>
          <w:cantSplit/>
          <w:trHeight w:val="20"/>
        </w:trPr>
        <w:tc>
          <w:tcPr>
            <w:tcW w:w="3068" w:type="dxa"/>
          </w:tcPr>
          <w:p w:rsidR="006369C7" w:rsidRPr="0017256D" w:rsidRDefault="006369C7" w:rsidP="008D5B2A">
            <w:pPr>
              <w:pStyle w:val="Tablehead"/>
            </w:pPr>
            <w:r w:rsidRPr="0017256D">
              <w:rPr>
                <w:color w:val="000000"/>
              </w:rPr>
              <w:t>Región 1</w:t>
            </w:r>
          </w:p>
        </w:tc>
        <w:tc>
          <w:tcPr>
            <w:tcW w:w="3067" w:type="dxa"/>
          </w:tcPr>
          <w:p w:rsidR="006369C7" w:rsidRPr="0017256D" w:rsidRDefault="006369C7" w:rsidP="008D5B2A">
            <w:pPr>
              <w:pStyle w:val="Tablehead"/>
            </w:pPr>
            <w:r w:rsidRPr="0017256D">
              <w:rPr>
                <w:color w:val="000000"/>
              </w:rPr>
              <w:t>Región 2</w:t>
            </w:r>
          </w:p>
        </w:tc>
        <w:tc>
          <w:tcPr>
            <w:tcW w:w="3068" w:type="dxa"/>
            <w:tcBorders>
              <w:bottom w:val="single" w:sz="6" w:space="0" w:color="auto"/>
            </w:tcBorders>
          </w:tcPr>
          <w:p w:rsidR="006369C7" w:rsidRPr="0017256D" w:rsidRDefault="006369C7" w:rsidP="008D5B2A">
            <w:pPr>
              <w:pStyle w:val="Tablehead"/>
            </w:pPr>
            <w:r w:rsidRPr="0017256D">
              <w:rPr>
                <w:color w:val="000000"/>
              </w:rPr>
              <w:t>Región 3</w:t>
            </w:r>
          </w:p>
        </w:tc>
      </w:tr>
      <w:tr w:rsidR="00B6697F" w:rsidRPr="0017256D" w:rsidTr="008D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bottom w:val="single" w:sz="4" w:space="0" w:color="auto"/>
              <w:right w:val="single" w:sz="6" w:space="0" w:color="auto"/>
            </w:tcBorders>
          </w:tcPr>
          <w:p w:rsidR="00B6697F" w:rsidRPr="0017256D" w:rsidRDefault="00B6697F" w:rsidP="008D5B2A">
            <w:pPr>
              <w:pStyle w:val="TableTextS5"/>
              <w:spacing w:before="100" w:beforeAutospacing="1" w:after="100" w:afterAutospacing="1"/>
              <w:ind w:left="130" w:right="130"/>
              <w:rPr>
                <w:color w:val="000000"/>
              </w:rPr>
            </w:pPr>
            <w:r w:rsidRPr="0017256D">
              <w:rPr>
                <w:color w:val="000000"/>
              </w:rPr>
              <w:t>...</w:t>
            </w:r>
          </w:p>
        </w:tc>
        <w:tc>
          <w:tcPr>
            <w:tcW w:w="3067" w:type="dxa"/>
            <w:vMerge w:val="restart"/>
            <w:tcBorders>
              <w:top w:val="single" w:sz="6" w:space="0" w:color="auto"/>
              <w:left w:val="single" w:sz="6" w:space="0" w:color="auto"/>
              <w:right w:val="single" w:sz="6" w:space="0" w:color="auto"/>
            </w:tcBorders>
          </w:tcPr>
          <w:p w:rsidR="00B6697F" w:rsidRPr="0017256D" w:rsidRDefault="00B6697F" w:rsidP="008D5B2A">
            <w:pPr>
              <w:pStyle w:val="TableTextS5"/>
              <w:spacing w:before="20" w:after="20"/>
              <w:ind w:left="130" w:right="130"/>
              <w:rPr>
                <w:color w:val="000000"/>
              </w:rPr>
            </w:pPr>
            <w:r w:rsidRPr="0017256D">
              <w:rPr>
                <w:color w:val="000000"/>
              </w:rPr>
              <w:t>...</w:t>
            </w:r>
          </w:p>
        </w:tc>
        <w:tc>
          <w:tcPr>
            <w:tcW w:w="3068" w:type="dxa"/>
            <w:tcBorders>
              <w:top w:val="single" w:sz="6" w:space="0" w:color="auto"/>
              <w:left w:val="single" w:sz="6" w:space="0" w:color="auto"/>
              <w:bottom w:val="single" w:sz="4" w:space="0" w:color="auto"/>
              <w:right w:val="single" w:sz="6" w:space="0" w:color="auto"/>
            </w:tcBorders>
          </w:tcPr>
          <w:p w:rsidR="00B6697F" w:rsidRPr="0017256D" w:rsidRDefault="00B6697F" w:rsidP="008D5B2A">
            <w:pPr>
              <w:pStyle w:val="TableTextS5"/>
              <w:spacing w:before="20" w:after="20"/>
              <w:ind w:left="130" w:right="130"/>
              <w:rPr>
                <w:color w:val="000000"/>
              </w:rPr>
            </w:pPr>
            <w:r w:rsidRPr="0017256D">
              <w:rPr>
                <w:color w:val="000000"/>
              </w:rPr>
              <w:t>...</w:t>
            </w:r>
          </w:p>
        </w:tc>
      </w:tr>
      <w:tr w:rsidR="008D5B2A" w:rsidRPr="0017256D" w:rsidTr="008D5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4"/>
        </w:trPr>
        <w:tc>
          <w:tcPr>
            <w:tcW w:w="3068" w:type="dxa"/>
            <w:tcBorders>
              <w:top w:val="single" w:sz="4" w:space="0" w:color="auto"/>
              <w:left w:val="single" w:sz="6" w:space="0" w:color="auto"/>
              <w:right w:val="single" w:sz="6" w:space="0" w:color="auto"/>
            </w:tcBorders>
          </w:tcPr>
          <w:p w:rsidR="008D5B2A" w:rsidRPr="0017256D" w:rsidRDefault="008D5B2A" w:rsidP="008D5B2A">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600-4</w:t>
            </w:r>
            <w:r w:rsidRPr="0017256D">
              <w:rPr>
                <w:rStyle w:val="Tablefreq"/>
                <w:rFonts w:ascii="Tms Rmn" w:hAnsi="Tms Rmn" w:cs="Tms Rmn"/>
                <w:color w:val="000000"/>
                <w:sz w:val="12"/>
                <w:szCs w:val="12"/>
              </w:rPr>
              <w:t> </w:t>
            </w:r>
            <w:r w:rsidRPr="0017256D">
              <w:rPr>
                <w:rStyle w:val="Tablefreq"/>
                <w:color w:val="000000"/>
              </w:rPr>
              <w:t>200</w:t>
            </w:r>
          </w:p>
          <w:p w:rsidR="008D5B2A" w:rsidRPr="0017256D" w:rsidRDefault="008D5B2A" w:rsidP="008D5B2A">
            <w:pPr>
              <w:pStyle w:val="TableTextS5"/>
              <w:spacing w:before="20" w:after="20"/>
              <w:ind w:left="300" w:right="130" w:hanging="170"/>
              <w:rPr>
                <w:color w:val="000000"/>
              </w:rPr>
            </w:pPr>
            <w:r w:rsidRPr="0017256D">
              <w:rPr>
                <w:color w:val="000000"/>
              </w:rPr>
              <w:t>FIJO</w:t>
            </w:r>
          </w:p>
          <w:p w:rsidR="008D5B2A" w:rsidRPr="0017256D" w:rsidRDefault="008D5B2A" w:rsidP="008D5B2A">
            <w:pPr>
              <w:pStyle w:val="TableTextS5"/>
              <w:spacing w:before="20" w:after="20"/>
              <w:ind w:left="300" w:right="130" w:hanging="170"/>
              <w:rPr>
                <w:color w:val="000000"/>
              </w:rPr>
            </w:pPr>
            <w:r w:rsidRPr="0017256D">
              <w:rPr>
                <w:color w:val="000000"/>
              </w:rPr>
              <w:t>FIJO POR SATÉLITE</w:t>
            </w:r>
            <w:r w:rsidRPr="0017256D">
              <w:rPr>
                <w:color w:val="000000"/>
              </w:rPr>
              <w:br/>
              <w:t>(espacio-Tierra)</w:t>
            </w:r>
          </w:p>
          <w:p w:rsidR="008D5B2A" w:rsidRPr="0017256D" w:rsidRDefault="008D5B2A" w:rsidP="00BF7F7B">
            <w:pPr>
              <w:pStyle w:val="TableTextS5"/>
              <w:spacing w:before="20" w:after="20"/>
              <w:ind w:left="300" w:right="130" w:hanging="170"/>
              <w:rPr>
                <w:color w:val="000000"/>
              </w:rPr>
            </w:pPr>
            <w:r w:rsidRPr="0017256D">
              <w:rPr>
                <w:color w:val="000000"/>
              </w:rPr>
              <w:t>Móvil</w:t>
            </w:r>
          </w:p>
        </w:tc>
        <w:tc>
          <w:tcPr>
            <w:tcW w:w="3067" w:type="dxa"/>
            <w:vMerge/>
            <w:tcBorders>
              <w:left w:val="single" w:sz="6" w:space="0" w:color="auto"/>
              <w:bottom w:val="single" w:sz="4" w:space="0" w:color="auto"/>
              <w:right w:val="single" w:sz="6" w:space="0" w:color="auto"/>
            </w:tcBorders>
          </w:tcPr>
          <w:p w:rsidR="008D5B2A" w:rsidRPr="0017256D" w:rsidRDefault="008D5B2A" w:rsidP="008D5B2A">
            <w:pPr>
              <w:pStyle w:val="TableTextS5"/>
              <w:ind w:left="130" w:right="130"/>
              <w:rPr>
                <w:color w:val="000000"/>
              </w:rPr>
            </w:pPr>
          </w:p>
        </w:tc>
        <w:tc>
          <w:tcPr>
            <w:tcW w:w="3068" w:type="dxa"/>
            <w:tcBorders>
              <w:top w:val="single" w:sz="4" w:space="0" w:color="auto"/>
              <w:left w:val="single" w:sz="6" w:space="0" w:color="auto"/>
              <w:bottom w:val="single" w:sz="4" w:space="0" w:color="auto"/>
              <w:right w:val="single" w:sz="6" w:space="0" w:color="auto"/>
            </w:tcBorders>
          </w:tcPr>
          <w:p w:rsidR="008D5B2A" w:rsidRPr="0017256D" w:rsidRDefault="008D5B2A" w:rsidP="008D5B2A">
            <w:pPr>
              <w:pStyle w:val="TableTextS5"/>
              <w:spacing w:before="20" w:after="20"/>
              <w:ind w:left="130" w:right="130"/>
              <w:rPr>
                <w:color w:val="000000"/>
              </w:rPr>
            </w:pPr>
            <w:r w:rsidRPr="0017256D">
              <w:rPr>
                <w:color w:val="000000"/>
              </w:rPr>
              <w:t>...</w:t>
            </w:r>
          </w:p>
        </w:tc>
      </w:tr>
      <w:tr w:rsidR="006369C7" w:rsidRPr="0017256D" w:rsidTr="008D5B2A">
        <w:tblPrEx>
          <w:tblBorders>
            <w:left w:val="single" w:sz="4" w:space="0" w:color="auto"/>
            <w:bottom w:val="single" w:sz="4" w:space="0" w:color="auto"/>
            <w:insideH w:val="single" w:sz="4" w:space="0" w:color="auto"/>
          </w:tblBorders>
        </w:tblPrEx>
        <w:trPr>
          <w:cantSplit/>
          <w:trHeight w:val="20"/>
        </w:trPr>
        <w:tc>
          <w:tcPr>
            <w:tcW w:w="3068" w:type="dxa"/>
            <w:tcBorders>
              <w:top w:val="nil"/>
              <w:left w:val="single" w:sz="4" w:space="0" w:color="auto"/>
              <w:bottom w:val="single" w:sz="4" w:space="0" w:color="auto"/>
              <w:right w:val="single" w:sz="6" w:space="0" w:color="auto"/>
            </w:tcBorders>
          </w:tcPr>
          <w:p w:rsidR="006369C7" w:rsidRPr="0017256D" w:rsidRDefault="006369C7" w:rsidP="008D5B2A">
            <w:pPr>
              <w:pStyle w:val="TableTextS5"/>
              <w:spacing w:before="20" w:after="20"/>
              <w:ind w:left="130" w:right="13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6369C7" w:rsidRPr="0017256D" w:rsidRDefault="006369C7" w:rsidP="008D5B2A">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700-4</w:t>
            </w:r>
            <w:r w:rsidRPr="0017256D">
              <w:rPr>
                <w:rStyle w:val="Tablefreq"/>
                <w:rFonts w:ascii="Tms Rmn" w:hAnsi="Tms Rmn" w:cs="Tms Rmn"/>
                <w:color w:val="000000"/>
                <w:sz w:val="12"/>
                <w:szCs w:val="12"/>
              </w:rPr>
              <w:t> </w:t>
            </w:r>
            <w:r w:rsidRPr="0017256D">
              <w:rPr>
                <w:rStyle w:val="Tablefreq"/>
                <w:color w:val="000000"/>
              </w:rPr>
              <w:t>200</w:t>
            </w:r>
          </w:p>
          <w:p w:rsidR="006369C7" w:rsidRPr="0017256D" w:rsidRDefault="006369C7" w:rsidP="008D5B2A">
            <w:pPr>
              <w:pStyle w:val="TableTextS5"/>
              <w:spacing w:before="20" w:after="20"/>
              <w:ind w:left="300" w:right="130" w:hanging="170"/>
              <w:rPr>
                <w:color w:val="000000"/>
              </w:rPr>
            </w:pPr>
            <w:r w:rsidRPr="0017256D">
              <w:rPr>
                <w:color w:val="000000"/>
              </w:rPr>
              <w:t>FIJO</w:t>
            </w:r>
          </w:p>
          <w:p w:rsidR="006369C7" w:rsidRPr="0017256D" w:rsidRDefault="006369C7" w:rsidP="008D5B2A">
            <w:pPr>
              <w:pStyle w:val="TableTextS5"/>
              <w:spacing w:before="20" w:after="20"/>
              <w:ind w:left="300" w:right="130" w:hanging="170"/>
              <w:rPr>
                <w:color w:val="000000"/>
              </w:rPr>
            </w:pPr>
            <w:r w:rsidRPr="0017256D">
              <w:rPr>
                <w:color w:val="000000"/>
              </w:rPr>
              <w:t>FIJO POR SATÉLITE (espacio-Tierra)</w:t>
            </w:r>
          </w:p>
          <w:p w:rsidR="006369C7" w:rsidRPr="0017256D" w:rsidRDefault="006369C7" w:rsidP="008D5B2A">
            <w:pPr>
              <w:pStyle w:val="TableTextS5"/>
              <w:spacing w:before="20" w:after="20"/>
              <w:ind w:left="130" w:right="130"/>
              <w:rPr>
                <w:rStyle w:val="Tablefreq"/>
                <w:color w:val="000000"/>
              </w:rPr>
            </w:pPr>
            <w:r w:rsidRPr="0017256D">
              <w:rPr>
                <w:color w:val="000000"/>
              </w:rPr>
              <w:t>MÓVIL salvo móvil aeronáutico</w:t>
            </w:r>
          </w:p>
        </w:tc>
      </w:tr>
    </w:tbl>
    <w:p w:rsidR="006514A5" w:rsidRPr="0017256D" w:rsidRDefault="006369C7">
      <w:pPr>
        <w:pStyle w:val="Reasons"/>
      </w:pPr>
      <w:r w:rsidRPr="0017256D">
        <w:rPr>
          <w:b/>
        </w:rPr>
        <w:t>Motivos:</w:t>
      </w:r>
      <w:r w:rsidRPr="0017256D">
        <w:tab/>
      </w:r>
      <w:r w:rsidR="00B6697F" w:rsidRPr="0017256D">
        <w:t xml:space="preserve">Se propone </w:t>
      </w:r>
      <w:r w:rsidR="00B6697F" w:rsidRPr="0017256D">
        <w:rPr>
          <w:u w:val="single"/>
        </w:rPr>
        <w:t>NOC</w:t>
      </w:r>
      <w:r w:rsidR="00B6697F" w:rsidRPr="0017256D">
        <w:t xml:space="preserve"> para la banda de frecuencias </w:t>
      </w:r>
      <w:r w:rsidR="00B6697F" w:rsidRPr="0017256D">
        <w:rPr>
          <w:lang w:eastAsia="ja-JP"/>
        </w:rPr>
        <w:t>3 700</w:t>
      </w:r>
      <w:r w:rsidR="00B6697F" w:rsidRPr="0017256D">
        <w:t>-</w:t>
      </w:r>
      <w:r w:rsidR="00B6697F" w:rsidRPr="0017256D">
        <w:rPr>
          <w:lang w:eastAsia="ja-JP"/>
        </w:rPr>
        <w:t>3 800</w:t>
      </w:r>
      <w:r w:rsidR="00B6697F" w:rsidRPr="0017256D">
        <w:t xml:space="preserve"> MHz</w:t>
      </w:r>
      <w:r w:rsidR="00B6697F" w:rsidRPr="0017256D">
        <w:rPr>
          <w:lang w:eastAsia="ja-JP"/>
        </w:rPr>
        <w:t xml:space="preserve">. Esta banda se utiliza mucho en el SFS para los enlaces espacio-Tierra. Como se indica en la sección 1/1.1/4.1.8.2 del </w:t>
      </w:r>
      <w:r w:rsidR="00B6697F" w:rsidRPr="0017256D">
        <w:t>Informe de la RPC</w:t>
      </w:r>
      <w:r w:rsidR="00B6697F" w:rsidRPr="0017256D">
        <w:rPr>
          <w:lang w:eastAsia="ja-JP"/>
        </w:rPr>
        <w:t xml:space="preserve">, </w:t>
      </w:r>
      <w:r w:rsidR="00B6697F" w:rsidRPr="0017256D">
        <w:t>cuando las estaciones del SFS están implantadas de manera ubicua típica o no están sujetas a un régimen de licencia individual, la compartición entre las IMT-Avanzadas y el SFS no es factible en la misma zona geográfica, pues no se puede garantizar una distancia de separación mínima.</w:t>
      </w:r>
    </w:p>
    <w:p w:rsidR="006514A5" w:rsidRPr="0017256D" w:rsidRDefault="006369C7">
      <w:pPr>
        <w:pStyle w:val="Proposal"/>
      </w:pPr>
      <w:r w:rsidRPr="0017256D">
        <w:rPr>
          <w:u w:val="single"/>
        </w:rPr>
        <w:t>NOC</w:t>
      </w:r>
      <w:r w:rsidRPr="0017256D">
        <w:tab/>
        <w:t>INS/58A1/16</w:t>
      </w:r>
    </w:p>
    <w:p w:rsidR="006369C7" w:rsidRPr="0017256D" w:rsidRDefault="006369C7" w:rsidP="006369C7">
      <w:pPr>
        <w:pStyle w:val="Tabletitle"/>
      </w:pPr>
      <w:r w:rsidRPr="0017256D">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017DCE" w:rsidRPr="0017256D" w:rsidTr="00062F29">
        <w:trPr>
          <w:cantSplit/>
          <w:trHeight w:val="20"/>
        </w:trPr>
        <w:tc>
          <w:tcPr>
            <w:tcW w:w="9203" w:type="dxa"/>
            <w:gridSpan w:val="3"/>
          </w:tcPr>
          <w:p w:rsidR="00017DCE" w:rsidRPr="0017256D" w:rsidRDefault="00017DCE" w:rsidP="00062F29">
            <w:pPr>
              <w:pStyle w:val="Tablehead"/>
            </w:pPr>
            <w:r w:rsidRPr="0017256D">
              <w:rPr>
                <w:color w:val="000000"/>
              </w:rPr>
              <w:t>Atribución a los servicios</w:t>
            </w:r>
          </w:p>
        </w:tc>
      </w:tr>
      <w:tr w:rsidR="00017DCE" w:rsidRPr="0017256D" w:rsidTr="00062F29">
        <w:trPr>
          <w:cantSplit/>
          <w:trHeight w:val="20"/>
        </w:trPr>
        <w:tc>
          <w:tcPr>
            <w:tcW w:w="3068" w:type="dxa"/>
          </w:tcPr>
          <w:p w:rsidR="00017DCE" w:rsidRPr="0017256D" w:rsidRDefault="00017DCE" w:rsidP="00062F29">
            <w:pPr>
              <w:pStyle w:val="Tablehead"/>
            </w:pPr>
            <w:r w:rsidRPr="0017256D">
              <w:rPr>
                <w:color w:val="000000"/>
              </w:rPr>
              <w:t>Región 1</w:t>
            </w:r>
          </w:p>
        </w:tc>
        <w:tc>
          <w:tcPr>
            <w:tcW w:w="3067" w:type="dxa"/>
          </w:tcPr>
          <w:p w:rsidR="00017DCE" w:rsidRPr="0017256D" w:rsidRDefault="00017DCE" w:rsidP="00062F29">
            <w:pPr>
              <w:pStyle w:val="Tablehead"/>
            </w:pPr>
            <w:r w:rsidRPr="0017256D">
              <w:rPr>
                <w:color w:val="000000"/>
              </w:rPr>
              <w:t>Región 2</w:t>
            </w:r>
          </w:p>
        </w:tc>
        <w:tc>
          <w:tcPr>
            <w:tcW w:w="3068" w:type="dxa"/>
            <w:tcBorders>
              <w:bottom w:val="single" w:sz="6" w:space="0" w:color="auto"/>
            </w:tcBorders>
          </w:tcPr>
          <w:p w:rsidR="00017DCE" w:rsidRPr="0017256D" w:rsidRDefault="00017DCE" w:rsidP="00062F29">
            <w:pPr>
              <w:pStyle w:val="Tablehead"/>
            </w:pPr>
            <w:r w:rsidRPr="0017256D">
              <w:rPr>
                <w:color w:val="000000"/>
              </w:rPr>
              <w:t>Región 3</w:t>
            </w:r>
          </w:p>
        </w:tc>
      </w:tr>
      <w:tr w:rsidR="00017DCE" w:rsidRPr="0017256D" w:rsidTr="0006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bottom w:val="single" w:sz="4" w:space="0" w:color="auto"/>
              <w:right w:val="single" w:sz="6" w:space="0" w:color="auto"/>
            </w:tcBorders>
          </w:tcPr>
          <w:p w:rsidR="00017DCE" w:rsidRPr="0017256D" w:rsidRDefault="00017DCE" w:rsidP="00062F29">
            <w:pPr>
              <w:pStyle w:val="TableTextS5"/>
              <w:spacing w:before="100" w:beforeAutospacing="1" w:after="100" w:afterAutospacing="1"/>
              <w:ind w:left="130" w:right="130"/>
              <w:rPr>
                <w:color w:val="000000"/>
              </w:rPr>
            </w:pPr>
            <w:r w:rsidRPr="0017256D">
              <w:rPr>
                <w:color w:val="000000"/>
              </w:rPr>
              <w:t>...</w:t>
            </w:r>
          </w:p>
        </w:tc>
        <w:tc>
          <w:tcPr>
            <w:tcW w:w="3067" w:type="dxa"/>
            <w:vMerge w:val="restart"/>
            <w:tcBorders>
              <w:top w:val="single" w:sz="6" w:space="0" w:color="auto"/>
              <w:left w:val="single" w:sz="6" w:space="0" w:color="auto"/>
              <w:right w:val="single" w:sz="6" w:space="0" w:color="auto"/>
            </w:tcBorders>
          </w:tcPr>
          <w:p w:rsidR="00017DCE" w:rsidRPr="0017256D" w:rsidRDefault="00017DCE" w:rsidP="00062F29">
            <w:pPr>
              <w:pStyle w:val="TableTextS5"/>
              <w:spacing w:before="20" w:after="20"/>
              <w:ind w:left="130" w:right="130"/>
              <w:rPr>
                <w:color w:val="000000"/>
              </w:rPr>
            </w:pPr>
            <w:r w:rsidRPr="0017256D">
              <w:rPr>
                <w:color w:val="000000"/>
              </w:rPr>
              <w:t>...</w:t>
            </w:r>
          </w:p>
        </w:tc>
        <w:tc>
          <w:tcPr>
            <w:tcW w:w="3068" w:type="dxa"/>
            <w:tcBorders>
              <w:top w:val="single" w:sz="6" w:space="0" w:color="auto"/>
              <w:left w:val="single" w:sz="6" w:space="0" w:color="auto"/>
              <w:bottom w:val="single" w:sz="4" w:space="0" w:color="auto"/>
              <w:right w:val="single" w:sz="6" w:space="0" w:color="auto"/>
            </w:tcBorders>
          </w:tcPr>
          <w:p w:rsidR="00017DCE" w:rsidRPr="0017256D" w:rsidRDefault="00017DCE" w:rsidP="00062F29">
            <w:pPr>
              <w:pStyle w:val="TableTextS5"/>
              <w:spacing w:before="20" w:after="20"/>
              <w:ind w:left="130" w:right="130"/>
              <w:rPr>
                <w:color w:val="000000"/>
              </w:rPr>
            </w:pPr>
            <w:r w:rsidRPr="0017256D">
              <w:rPr>
                <w:color w:val="000000"/>
              </w:rPr>
              <w:t>...</w:t>
            </w:r>
          </w:p>
        </w:tc>
      </w:tr>
      <w:tr w:rsidR="00017DCE" w:rsidRPr="0017256D" w:rsidTr="00062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4"/>
        </w:trPr>
        <w:tc>
          <w:tcPr>
            <w:tcW w:w="3068" w:type="dxa"/>
            <w:tcBorders>
              <w:top w:val="single" w:sz="4" w:space="0" w:color="auto"/>
              <w:left w:val="single" w:sz="6" w:space="0" w:color="auto"/>
              <w:right w:val="single" w:sz="6" w:space="0" w:color="auto"/>
            </w:tcBorders>
          </w:tcPr>
          <w:p w:rsidR="00017DCE" w:rsidRPr="0017256D" w:rsidRDefault="00017DCE" w:rsidP="00062F29">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600-4</w:t>
            </w:r>
            <w:r w:rsidRPr="0017256D">
              <w:rPr>
                <w:rStyle w:val="Tablefreq"/>
                <w:rFonts w:ascii="Tms Rmn" w:hAnsi="Tms Rmn" w:cs="Tms Rmn"/>
                <w:color w:val="000000"/>
                <w:sz w:val="12"/>
                <w:szCs w:val="12"/>
              </w:rPr>
              <w:t> </w:t>
            </w:r>
            <w:r w:rsidRPr="0017256D">
              <w:rPr>
                <w:rStyle w:val="Tablefreq"/>
                <w:color w:val="000000"/>
              </w:rPr>
              <w:t>200</w:t>
            </w:r>
          </w:p>
          <w:p w:rsidR="00017DCE" w:rsidRPr="0017256D" w:rsidRDefault="00017DCE" w:rsidP="00062F29">
            <w:pPr>
              <w:pStyle w:val="TableTextS5"/>
              <w:spacing w:before="20" w:after="20"/>
              <w:ind w:left="300" w:right="130" w:hanging="170"/>
              <w:rPr>
                <w:color w:val="000000"/>
              </w:rPr>
            </w:pPr>
            <w:r w:rsidRPr="0017256D">
              <w:rPr>
                <w:color w:val="000000"/>
              </w:rPr>
              <w:t>FIJO</w:t>
            </w:r>
          </w:p>
          <w:p w:rsidR="00017DCE" w:rsidRPr="0017256D" w:rsidRDefault="00017DCE" w:rsidP="00062F29">
            <w:pPr>
              <w:pStyle w:val="TableTextS5"/>
              <w:spacing w:before="20" w:after="20"/>
              <w:ind w:left="300" w:right="130" w:hanging="170"/>
              <w:rPr>
                <w:color w:val="000000"/>
              </w:rPr>
            </w:pPr>
            <w:r w:rsidRPr="0017256D">
              <w:rPr>
                <w:color w:val="000000"/>
              </w:rPr>
              <w:t>FIJO POR SATÉLITE</w:t>
            </w:r>
            <w:r w:rsidRPr="0017256D">
              <w:rPr>
                <w:color w:val="000000"/>
              </w:rPr>
              <w:br/>
              <w:t>(espacio-Tierra)</w:t>
            </w:r>
          </w:p>
          <w:p w:rsidR="00017DCE" w:rsidRPr="0017256D" w:rsidRDefault="00017DCE" w:rsidP="00062F29">
            <w:pPr>
              <w:pStyle w:val="TableTextS5"/>
              <w:spacing w:before="20" w:after="20"/>
              <w:ind w:left="300" w:right="130" w:hanging="170"/>
              <w:rPr>
                <w:color w:val="000000"/>
              </w:rPr>
            </w:pPr>
            <w:r w:rsidRPr="0017256D">
              <w:rPr>
                <w:color w:val="000000"/>
              </w:rPr>
              <w:t>Móvil</w:t>
            </w:r>
          </w:p>
        </w:tc>
        <w:tc>
          <w:tcPr>
            <w:tcW w:w="3067" w:type="dxa"/>
            <w:vMerge/>
            <w:tcBorders>
              <w:left w:val="single" w:sz="6" w:space="0" w:color="auto"/>
              <w:bottom w:val="single" w:sz="4" w:space="0" w:color="auto"/>
              <w:right w:val="single" w:sz="6" w:space="0" w:color="auto"/>
            </w:tcBorders>
          </w:tcPr>
          <w:p w:rsidR="00017DCE" w:rsidRPr="0017256D" w:rsidRDefault="00017DCE" w:rsidP="00062F29">
            <w:pPr>
              <w:pStyle w:val="TableTextS5"/>
              <w:ind w:left="130" w:right="130"/>
              <w:rPr>
                <w:color w:val="000000"/>
              </w:rPr>
            </w:pPr>
          </w:p>
        </w:tc>
        <w:tc>
          <w:tcPr>
            <w:tcW w:w="3068" w:type="dxa"/>
            <w:tcBorders>
              <w:top w:val="single" w:sz="4" w:space="0" w:color="auto"/>
              <w:left w:val="single" w:sz="6" w:space="0" w:color="auto"/>
              <w:bottom w:val="single" w:sz="4" w:space="0" w:color="auto"/>
              <w:right w:val="single" w:sz="6" w:space="0" w:color="auto"/>
            </w:tcBorders>
          </w:tcPr>
          <w:p w:rsidR="00017DCE" w:rsidRPr="0017256D" w:rsidRDefault="00017DCE" w:rsidP="00062F29">
            <w:pPr>
              <w:pStyle w:val="TableTextS5"/>
              <w:spacing w:before="20" w:after="20"/>
              <w:ind w:left="130" w:right="130"/>
              <w:rPr>
                <w:color w:val="000000"/>
              </w:rPr>
            </w:pPr>
            <w:r w:rsidRPr="0017256D">
              <w:rPr>
                <w:color w:val="000000"/>
              </w:rPr>
              <w:t>...</w:t>
            </w:r>
          </w:p>
        </w:tc>
      </w:tr>
      <w:tr w:rsidR="00017DCE" w:rsidRPr="0017256D" w:rsidTr="00062F29">
        <w:tblPrEx>
          <w:tblBorders>
            <w:left w:val="single" w:sz="4" w:space="0" w:color="auto"/>
            <w:bottom w:val="single" w:sz="4" w:space="0" w:color="auto"/>
            <w:insideH w:val="single" w:sz="4" w:space="0" w:color="auto"/>
          </w:tblBorders>
        </w:tblPrEx>
        <w:trPr>
          <w:cantSplit/>
          <w:trHeight w:val="20"/>
        </w:trPr>
        <w:tc>
          <w:tcPr>
            <w:tcW w:w="3068" w:type="dxa"/>
            <w:tcBorders>
              <w:top w:val="nil"/>
              <w:left w:val="single" w:sz="4" w:space="0" w:color="auto"/>
              <w:bottom w:val="single" w:sz="4" w:space="0" w:color="auto"/>
              <w:right w:val="single" w:sz="6" w:space="0" w:color="auto"/>
            </w:tcBorders>
          </w:tcPr>
          <w:p w:rsidR="00017DCE" w:rsidRPr="0017256D" w:rsidRDefault="00017DCE" w:rsidP="00062F29">
            <w:pPr>
              <w:pStyle w:val="TableTextS5"/>
              <w:spacing w:before="20" w:after="20"/>
              <w:ind w:left="130" w:right="13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rsidR="00017DCE" w:rsidRPr="0017256D" w:rsidRDefault="00017DCE" w:rsidP="00062F29">
            <w:pPr>
              <w:pStyle w:val="TableTextS5"/>
              <w:spacing w:before="20" w:after="20"/>
              <w:ind w:left="300" w:right="130" w:hanging="170"/>
              <w:rPr>
                <w:color w:val="000000"/>
              </w:rPr>
            </w:pPr>
            <w:r w:rsidRPr="0017256D">
              <w:rPr>
                <w:rStyle w:val="Tablefreq"/>
                <w:color w:val="000000"/>
              </w:rPr>
              <w:t>3</w:t>
            </w:r>
            <w:r w:rsidRPr="0017256D">
              <w:rPr>
                <w:rStyle w:val="Tablefreq"/>
                <w:rFonts w:ascii="Tms Rmn" w:hAnsi="Tms Rmn" w:cs="Tms Rmn"/>
                <w:color w:val="000000"/>
                <w:sz w:val="12"/>
                <w:szCs w:val="12"/>
              </w:rPr>
              <w:t> </w:t>
            </w:r>
            <w:r w:rsidRPr="0017256D">
              <w:rPr>
                <w:rStyle w:val="Tablefreq"/>
                <w:color w:val="000000"/>
              </w:rPr>
              <w:t>700-4</w:t>
            </w:r>
            <w:r w:rsidRPr="0017256D">
              <w:rPr>
                <w:rStyle w:val="Tablefreq"/>
                <w:rFonts w:ascii="Tms Rmn" w:hAnsi="Tms Rmn" w:cs="Tms Rmn"/>
                <w:color w:val="000000"/>
                <w:sz w:val="12"/>
                <w:szCs w:val="12"/>
              </w:rPr>
              <w:t> </w:t>
            </w:r>
            <w:r w:rsidRPr="0017256D">
              <w:rPr>
                <w:rStyle w:val="Tablefreq"/>
                <w:color w:val="000000"/>
              </w:rPr>
              <w:t>200</w:t>
            </w:r>
          </w:p>
          <w:p w:rsidR="00017DCE" w:rsidRPr="0017256D" w:rsidRDefault="00017DCE" w:rsidP="00062F29">
            <w:pPr>
              <w:pStyle w:val="TableTextS5"/>
              <w:spacing w:before="20" w:after="20"/>
              <w:ind w:left="300" w:right="130" w:hanging="170"/>
              <w:rPr>
                <w:color w:val="000000"/>
              </w:rPr>
            </w:pPr>
            <w:r w:rsidRPr="0017256D">
              <w:rPr>
                <w:color w:val="000000"/>
              </w:rPr>
              <w:t>FIJO</w:t>
            </w:r>
          </w:p>
          <w:p w:rsidR="00017DCE" w:rsidRPr="0017256D" w:rsidRDefault="00017DCE" w:rsidP="00062F29">
            <w:pPr>
              <w:pStyle w:val="TableTextS5"/>
              <w:spacing w:before="20" w:after="20"/>
              <w:ind w:left="300" w:right="130" w:hanging="170"/>
              <w:rPr>
                <w:color w:val="000000"/>
              </w:rPr>
            </w:pPr>
            <w:r w:rsidRPr="0017256D">
              <w:rPr>
                <w:color w:val="000000"/>
              </w:rPr>
              <w:t>FIJO POR SATÉLITE (espacio-Tierra)</w:t>
            </w:r>
          </w:p>
          <w:p w:rsidR="00017DCE" w:rsidRPr="0017256D" w:rsidRDefault="00017DCE" w:rsidP="00062F29">
            <w:pPr>
              <w:pStyle w:val="TableTextS5"/>
              <w:spacing w:before="20" w:after="20"/>
              <w:ind w:left="130" w:right="130"/>
              <w:rPr>
                <w:rStyle w:val="Tablefreq"/>
                <w:color w:val="000000"/>
              </w:rPr>
            </w:pPr>
            <w:r w:rsidRPr="0017256D">
              <w:rPr>
                <w:color w:val="000000"/>
              </w:rPr>
              <w:t>MÓVIL salvo móvil aeronáutico</w:t>
            </w:r>
          </w:p>
        </w:tc>
      </w:tr>
    </w:tbl>
    <w:p w:rsidR="006514A5" w:rsidRPr="0017256D" w:rsidRDefault="006369C7">
      <w:pPr>
        <w:pStyle w:val="Reasons"/>
      </w:pPr>
      <w:r w:rsidRPr="0017256D">
        <w:rPr>
          <w:b/>
        </w:rPr>
        <w:t>Motivos:</w:t>
      </w:r>
      <w:r w:rsidRPr="0017256D">
        <w:tab/>
      </w:r>
      <w:r w:rsidR="00B6697F" w:rsidRPr="0017256D">
        <w:t xml:space="preserve">Se propone </w:t>
      </w:r>
      <w:r w:rsidR="00B6697F" w:rsidRPr="0017256D">
        <w:rPr>
          <w:u w:val="single"/>
        </w:rPr>
        <w:t>NOC</w:t>
      </w:r>
      <w:r w:rsidR="00B6697F" w:rsidRPr="0017256D">
        <w:t xml:space="preserve"> para la banda de frecuencias </w:t>
      </w:r>
      <w:r w:rsidR="00B6697F" w:rsidRPr="0017256D">
        <w:rPr>
          <w:lang w:eastAsia="ja-JP"/>
        </w:rPr>
        <w:t>3 800</w:t>
      </w:r>
      <w:r w:rsidR="00B6697F" w:rsidRPr="0017256D">
        <w:t>-</w:t>
      </w:r>
      <w:r w:rsidR="00B6697F" w:rsidRPr="0017256D">
        <w:rPr>
          <w:lang w:eastAsia="ja-JP"/>
        </w:rPr>
        <w:t>4 200</w:t>
      </w:r>
      <w:r w:rsidR="00B6697F" w:rsidRPr="0017256D">
        <w:t xml:space="preserve"> MHz</w:t>
      </w:r>
      <w:r w:rsidR="00B6697F" w:rsidRPr="0017256D">
        <w:rPr>
          <w:lang w:eastAsia="ja-JP"/>
        </w:rPr>
        <w:t xml:space="preserve">. Esta banda se utiliza mucho en el SFS para los enlaces espacio-Tierra. Como se indica en la sección 1/1.1/4.1.8.2 del </w:t>
      </w:r>
      <w:r w:rsidR="00B6697F" w:rsidRPr="0017256D">
        <w:t>Informe de la RPC</w:t>
      </w:r>
      <w:r w:rsidR="00B6697F" w:rsidRPr="0017256D">
        <w:rPr>
          <w:lang w:eastAsia="ja-JP"/>
        </w:rPr>
        <w:t xml:space="preserve">, </w:t>
      </w:r>
      <w:r w:rsidR="00B6697F" w:rsidRPr="0017256D">
        <w:t xml:space="preserve">cuando las estaciones del SFS están implantadas de manera ubicua típica o no están sujetas a un régimen de licencia individual, la compartición entre las IMT-Avanzadas y el SFS </w:t>
      </w:r>
      <w:r w:rsidR="00B6697F" w:rsidRPr="0017256D">
        <w:lastRenderedPageBreak/>
        <w:t>no es factible en la misma zona geográfica, pues no se puede garantizar una distancia de separación mínima.</w:t>
      </w:r>
    </w:p>
    <w:p w:rsidR="006514A5" w:rsidRPr="0017256D" w:rsidRDefault="006369C7">
      <w:pPr>
        <w:pStyle w:val="Proposal"/>
      </w:pPr>
      <w:r w:rsidRPr="0017256D">
        <w:rPr>
          <w:u w:val="single"/>
        </w:rPr>
        <w:t>NOC</w:t>
      </w:r>
      <w:r w:rsidRPr="0017256D">
        <w:tab/>
        <w:t>INS/58A1/17</w:t>
      </w:r>
    </w:p>
    <w:p w:rsidR="006369C7" w:rsidRPr="0017256D" w:rsidRDefault="006369C7" w:rsidP="006369C7">
      <w:pPr>
        <w:pStyle w:val="Tabletitle"/>
      </w:pPr>
      <w:r w:rsidRPr="0017256D">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6369C7" w:rsidRPr="0017256D" w:rsidTr="006369C7">
        <w:trPr>
          <w:cantSplit/>
          <w:trHeight w:val="20"/>
        </w:trPr>
        <w:tc>
          <w:tcPr>
            <w:tcW w:w="9203" w:type="dxa"/>
            <w:gridSpan w:val="3"/>
          </w:tcPr>
          <w:p w:rsidR="006369C7" w:rsidRPr="0017256D" w:rsidRDefault="006369C7" w:rsidP="006369C7">
            <w:pPr>
              <w:pStyle w:val="Tablehead"/>
            </w:pPr>
            <w:r w:rsidRPr="0017256D">
              <w:rPr>
                <w:color w:val="000000"/>
              </w:rPr>
              <w:t>Atribución a los servicios</w:t>
            </w:r>
          </w:p>
        </w:tc>
      </w:tr>
      <w:tr w:rsidR="006369C7" w:rsidRPr="0017256D" w:rsidTr="006369C7">
        <w:trPr>
          <w:cantSplit/>
          <w:trHeight w:val="20"/>
        </w:trPr>
        <w:tc>
          <w:tcPr>
            <w:tcW w:w="3068" w:type="dxa"/>
          </w:tcPr>
          <w:p w:rsidR="006369C7" w:rsidRPr="0017256D" w:rsidRDefault="006369C7" w:rsidP="006369C7">
            <w:pPr>
              <w:pStyle w:val="Tablehead"/>
            </w:pPr>
            <w:r w:rsidRPr="0017256D">
              <w:rPr>
                <w:color w:val="000000"/>
              </w:rPr>
              <w:t>Región 1</w:t>
            </w:r>
          </w:p>
        </w:tc>
        <w:tc>
          <w:tcPr>
            <w:tcW w:w="3067" w:type="dxa"/>
          </w:tcPr>
          <w:p w:rsidR="006369C7" w:rsidRPr="0017256D" w:rsidRDefault="006369C7" w:rsidP="006369C7">
            <w:pPr>
              <w:pStyle w:val="Tablehead"/>
            </w:pPr>
            <w:r w:rsidRPr="0017256D">
              <w:rPr>
                <w:color w:val="000000"/>
              </w:rPr>
              <w:t>Región 2</w:t>
            </w:r>
          </w:p>
        </w:tc>
        <w:tc>
          <w:tcPr>
            <w:tcW w:w="3068" w:type="dxa"/>
          </w:tcPr>
          <w:p w:rsidR="006369C7" w:rsidRPr="0017256D" w:rsidRDefault="006369C7" w:rsidP="006369C7">
            <w:pPr>
              <w:pStyle w:val="Tablehead"/>
            </w:pPr>
            <w:r w:rsidRPr="0017256D">
              <w:rPr>
                <w:color w:val="000000"/>
              </w:rPr>
              <w:t>Región 3</w:t>
            </w:r>
          </w:p>
        </w:tc>
      </w:tr>
      <w:tr w:rsidR="006369C7" w:rsidRPr="0017256D" w:rsidTr="006369C7">
        <w:trPr>
          <w:cantSplit/>
          <w:trHeight w:val="20"/>
        </w:trPr>
        <w:tc>
          <w:tcPr>
            <w:tcW w:w="9203" w:type="dxa"/>
            <w:gridSpan w:val="3"/>
          </w:tcPr>
          <w:p w:rsidR="006369C7" w:rsidRPr="0017256D" w:rsidRDefault="006369C7" w:rsidP="006369C7">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17256D">
              <w:rPr>
                <w:rStyle w:val="Tablefreq"/>
                <w:color w:val="000000"/>
              </w:rPr>
              <w:t>4</w:t>
            </w:r>
            <w:r w:rsidRPr="0017256D">
              <w:rPr>
                <w:rStyle w:val="Tablefreq"/>
                <w:rFonts w:ascii="Tms Rmn" w:hAnsi="Tms Rmn" w:cs="Tms Rmn"/>
                <w:color w:val="000000"/>
                <w:sz w:val="12"/>
                <w:szCs w:val="12"/>
              </w:rPr>
              <w:t> </w:t>
            </w:r>
            <w:r w:rsidRPr="0017256D">
              <w:rPr>
                <w:rStyle w:val="Tablefreq"/>
                <w:color w:val="000000"/>
              </w:rPr>
              <w:t>500-4</w:t>
            </w:r>
            <w:r w:rsidRPr="0017256D">
              <w:rPr>
                <w:rStyle w:val="Tablefreq"/>
                <w:rFonts w:ascii="Tms Rmn" w:hAnsi="Tms Rmn" w:cs="Tms Rmn"/>
                <w:color w:val="000000"/>
                <w:sz w:val="12"/>
                <w:szCs w:val="12"/>
              </w:rPr>
              <w:t> </w:t>
            </w:r>
            <w:r w:rsidRPr="0017256D">
              <w:rPr>
                <w:rStyle w:val="Tablefreq"/>
                <w:color w:val="000000"/>
              </w:rPr>
              <w:t>800</w:t>
            </w:r>
            <w:r w:rsidRPr="0017256D">
              <w:rPr>
                <w:color w:val="000000"/>
              </w:rPr>
              <w:tab/>
              <w:t>FIJO</w:t>
            </w:r>
          </w:p>
          <w:p w:rsidR="006369C7" w:rsidRPr="0017256D" w:rsidRDefault="006369C7" w:rsidP="006369C7">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17256D">
              <w:rPr>
                <w:color w:val="000000"/>
              </w:rPr>
              <w:tab/>
            </w:r>
            <w:r w:rsidRPr="0017256D">
              <w:rPr>
                <w:color w:val="000000"/>
              </w:rPr>
              <w:tab/>
              <w:t xml:space="preserve">FIJO POR SATÉLITE (espacio-Tierra)  </w:t>
            </w:r>
            <w:r w:rsidRPr="0017256D">
              <w:rPr>
                <w:rStyle w:val="Artref"/>
                <w:color w:val="000000"/>
              </w:rPr>
              <w:t>5.441</w:t>
            </w:r>
          </w:p>
          <w:p w:rsidR="006369C7" w:rsidRPr="0017256D" w:rsidRDefault="006369C7" w:rsidP="006369C7">
            <w:pPr>
              <w:pStyle w:val="TableTextS5"/>
              <w:tabs>
                <w:tab w:val="clear" w:pos="170"/>
                <w:tab w:val="clear" w:pos="567"/>
                <w:tab w:val="clear" w:pos="737"/>
                <w:tab w:val="clear" w:pos="2977"/>
                <w:tab w:val="clear" w:pos="3266"/>
                <w:tab w:val="left" w:pos="3111"/>
              </w:tabs>
              <w:spacing w:before="20" w:after="20"/>
              <w:ind w:left="170" w:hanging="62"/>
              <w:rPr>
                <w:rStyle w:val="Tablefreq"/>
                <w:color w:val="000000"/>
              </w:rPr>
            </w:pPr>
            <w:r w:rsidRPr="0017256D">
              <w:rPr>
                <w:color w:val="000000"/>
              </w:rPr>
              <w:tab/>
            </w:r>
            <w:r w:rsidRPr="0017256D">
              <w:rPr>
                <w:color w:val="000000"/>
              </w:rPr>
              <w:tab/>
              <w:t>MÓVIL  5.440A</w:t>
            </w:r>
          </w:p>
        </w:tc>
      </w:tr>
    </w:tbl>
    <w:p w:rsidR="006514A5" w:rsidRPr="0017256D" w:rsidRDefault="006369C7" w:rsidP="00B858A6">
      <w:pPr>
        <w:pStyle w:val="Reasons"/>
      </w:pPr>
      <w:r w:rsidRPr="0017256D">
        <w:rPr>
          <w:b/>
        </w:rPr>
        <w:t>Motivos:</w:t>
      </w:r>
      <w:r w:rsidRPr="0017256D">
        <w:tab/>
      </w:r>
      <w:r w:rsidR="00B6697F" w:rsidRPr="0017256D">
        <w:t xml:space="preserve">Se propone </w:t>
      </w:r>
      <w:r w:rsidR="00B6697F" w:rsidRPr="0017256D">
        <w:rPr>
          <w:u w:val="single"/>
        </w:rPr>
        <w:t>NOC</w:t>
      </w:r>
      <w:r w:rsidR="00B6697F" w:rsidRPr="0017256D">
        <w:t xml:space="preserve"> para la banda de frecuencias </w:t>
      </w:r>
      <w:r w:rsidR="00B6697F" w:rsidRPr="0017256D">
        <w:rPr>
          <w:lang w:eastAsia="ja-JP"/>
        </w:rPr>
        <w:t>4 500</w:t>
      </w:r>
      <w:r w:rsidR="00B6697F" w:rsidRPr="0017256D">
        <w:t>-</w:t>
      </w:r>
      <w:r w:rsidR="00B6697F" w:rsidRPr="0017256D">
        <w:rPr>
          <w:lang w:eastAsia="ja-JP"/>
        </w:rPr>
        <w:t>4 800</w:t>
      </w:r>
      <w:r w:rsidR="00B6697F" w:rsidRPr="0017256D">
        <w:t xml:space="preserve"> MHz</w:t>
      </w:r>
      <w:r w:rsidR="00B6697F" w:rsidRPr="0017256D">
        <w:rPr>
          <w:lang w:eastAsia="ja-JP"/>
        </w:rPr>
        <w:t xml:space="preserve">. Esta banda de frecuencias forma parte del Apéndice </w:t>
      </w:r>
      <w:r w:rsidR="00B6697F" w:rsidRPr="0017256D">
        <w:rPr>
          <w:bCs/>
          <w:lang w:eastAsia="ja-JP"/>
        </w:rPr>
        <w:t>30B</w:t>
      </w:r>
      <w:r w:rsidR="00B6697F" w:rsidRPr="0017256D">
        <w:rPr>
          <w:lang w:eastAsia="ja-JP"/>
        </w:rPr>
        <w:t xml:space="preserve"> para</w:t>
      </w:r>
      <w:r w:rsidR="00274CFC" w:rsidRPr="0017256D">
        <w:rPr>
          <w:lang w:eastAsia="ja-JP"/>
        </w:rPr>
        <w:t xml:space="preserve"> el</w:t>
      </w:r>
      <w:r w:rsidR="00B6697F" w:rsidRPr="0017256D">
        <w:rPr>
          <w:lang w:eastAsia="ja-JP"/>
        </w:rPr>
        <w:t xml:space="preserve"> SFS, </w:t>
      </w:r>
      <w:r w:rsidR="00B858A6" w:rsidRPr="0017256D">
        <w:rPr>
          <w:lang w:eastAsia="ja-JP"/>
        </w:rPr>
        <w:t>y</w:t>
      </w:r>
      <w:r w:rsidR="00B6697F" w:rsidRPr="0017256D">
        <w:rPr>
          <w:lang w:eastAsia="ja-JP"/>
        </w:rPr>
        <w:t xml:space="preserve"> está prevista y se utiliza como enlace troncal auxiliar de la infraestructura de telecomunicaciones en muchos países en desarrollo</w:t>
      </w:r>
      <w:r w:rsidR="00B6697F" w:rsidRPr="0017256D">
        <w:t>, en particular</w:t>
      </w:r>
      <w:r w:rsidR="00274CFC" w:rsidRPr="0017256D">
        <w:t>,</w:t>
      </w:r>
      <w:r w:rsidR="00B6697F" w:rsidRPr="0017256D">
        <w:t xml:space="preserve"> los que están situados en zonas/regiones de lluvia intensa del planeta.</w:t>
      </w:r>
      <w:r w:rsidR="00B6697F" w:rsidRPr="0017256D">
        <w:rPr>
          <w:lang w:eastAsia="ja-JP"/>
        </w:rPr>
        <w:t xml:space="preserve"> Como se indica en la sección 1/1.1/4.1.9.3 del </w:t>
      </w:r>
      <w:r w:rsidR="00B6697F" w:rsidRPr="0017256D">
        <w:t>Informe de la RPC</w:t>
      </w:r>
      <w:r w:rsidR="00B6697F" w:rsidRPr="0017256D">
        <w:rPr>
          <w:lang w:eastAsia="ja-JP"/>
        </w:rPr>
        <w:t xml:space="preserve">, </w:t>
      </w:r>
      <w:r w:rsidR="00B6697F" w:rsidRPr="0017256D">
        <w:t>cuando las estaciones del SFS están implantadas de manera ubicua típica o no están sujetas a un régimen de licencia individual, la compartición entre las IMT-Avanzadas y el SFS no es factible en la misma zona geográfica, pues no se puede garantizar una distancia de separación mínima.</w:t>
      </w:r>
    </w:p>
    <w:p w:rsidR="006514A5" w:rsidRPr="0017256D" w:rsidRDefault="006369C7">
      <w:pPr>
        <w:pStyle w:val="Proposal"/>
      </w:pPr>
      <w:r w:rsidRPr="0017256D">
        <w:rPr>
          <w:u w:val="single"/>
        </w:rPr>
        <w:t>NOC</w:t>
      </w:r>
      <w:r w:rsidRPr="0017256D">
        <w:tab/>
        <w:t>INS/58A1/18</w:t>
      </w:r>
    </w:p>
    <w:p w:rsidR="006369C7" w:rsidRPr="0017256D" w:rsidRDefault="006369C7" w:rsidP="006369C7">
      <w:pPr>
        <w:pStyle w:val="Tabletitle"/>
      </w:pPr>
      <w:r w:rsidRPr="0017256D">
        <w:t>4 800-5 570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369C7" w:rsidRPr="0017256D" w:rsidTr="006369C7">
        <w:trPr>
          <w:cantSplit/>
        </w:trPr>
        <w:tc>
          <w:tcPr>
            <w:tcW w:w="9304"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Atribución a los servicios</w:t>
            </w:r>
          </w:p>
        </w:tc>
      </w:tr>
      <w:tr w:rsidR="006369C7" w:rsidRPr="0017256D" w:rsidTr="006369C7">
        <w:trPr>
          <w:cantSplit/>
        </w:trPr>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rPr>
                <w:color w:val="000000"/>
              </w:rPr>
            </w:pPr>
            <w:r w:rsidRPr="0017256D">
              <w:rPr>
                <w:color w:val="000000"/>
              </w:rPr>
              <w:t>Región 3</w:t>
            </w:r>
          </w:p>
        </w:tc>
      </w:tr>
      <w:tr w:rsidR="006369C7" w:rsidRPr="0017256D" w:rsidTr="006369C7">
        <w:trPr>
          <w:cantSplit/>
        </w:trPr>
        <w:tc>
          <w:tcPr>
            <w:tcW w:w="9304"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TextS5"/>
              <w:tabs>
                <w:tab w:val="clear" w:pos="170"/>
                <w:tab w:val="clear" w:pos="567"/>
                <w:tab w:val="clear" w:pos="737"/>
                <w:tab w:val="clear" w:pos="2977"/>
                <w:tab w:val="clear" w:pos="3266"/>
                <w:tab w:val="left" w:pos="3005"/>
              </w:tabs>
              <w:spacing w:before="14" w:after="14"/>
              <w:rPr>
                <w:rStyle w:val="Artref10pt"/>
              </w:rPr>
            </w:pPr>
            <w:r w:rsidRPr="0017256D">
              <w:rPr>
                <w:rStyle w:val="Tablefreq"/>
              </w:rPr>
              <w:t>5 350-5 460</w:t>
            </w:r>
            <w:r w:rsidRPr="0017256D">
              <w:rPr>
                <w:color w:val="000000"/>
              </w:rPr>
              <w:tab/>
              <w:t xml:space="preserve">EXPLORACIÓN DE LA TIERRA POR SATÉLITE (activo)  </w:t>
            </w:r>
            <w:r w:rsidRPr="0017256D">
              <w:rPr>
                <w:rStyle w:val="Artref10pt"/>
              </w:rPr>
              <w:t>5.448B</w:t>
            </w:r>
          </w:p>
          <w:p w:rsidR="006369C7" w:rsidRPr="0017256D" w:rsidRDefault="006369C7" w:rsidP="006369C7">
            <w:pPr>
              <w:pStyle w:val="TableTextS5"/>
              <w:tabs>
                <w:tab w:val="clear" w:pos="170"/>
                <w:tab w:val="clear" w:pos="567"/>
                <w:tab w:val="clear" w:pos="737"/>
                <w:tab w:val="clear" w:pos="2977"/>
                <w:tab w:val="clear" w:pos="3266"/>
                <w:tab w:val="left" w:pos="3005"/>
              </w:tabs>
              <w:spacing w:before="14" w:after="14"/>
              <w:rPr>
                <w:color w:val="000000"/>
              </w:rPr>
            </w:pPr>
            <w:r w:rsidRPr="0017256D">
              <w:rPr>
                <w:rStyle w:val="Artref"/>
                <w:color w:val="000000"/>
              </w:rPr>
              <w:tab/>
            </w:r>
            <w:r w:rsidRPr="0017256D">
              <w:rPr>
                <w:color w:val="000000"/>
              </w:rPr>
              <w:t xml:space="preserve">RADIOLOCALIZACIÓN  </w:t>
            </w:r>
            <w:r w:rsidRPr="0017256D">
              <w:rPr>
                <w:rStyle w:val="Artref"/>
                <w:color w:val="000000"/>
              </w:rPr>
              <w:t>5.448D</w:t>
            </w:r>
          </w:p>
          <w:p w:rsidR="006369C7" w:rsidRPr="0017256D" w:rsidRDefault="006369C7" w:rsidP="006369C7">
            <w:pPr>
              <w:pStyle w:val="TableTextS5"/>
              <w:tabs>
                <w:tab w:val="clear" w:pos="170"/>
                <w:tab w:val="clear" w:pos="567"/>
                <w:tab w:val="clear" w:pos="737"/>
                <w:tab w:val="clear" w:pos="2977"/>
                <w:tab w:val="clear" w:pos="3266"/>
                <w:tab w:val="left" w:pos="3005"/>
              </w:tabs>
              <w:spacing w:before="14" w:after="14"/>
              <w:rPr>
                <w:color w:val="000000"/>
              </w:rPr>
            </w:pPr>
            <w:r w:rsidRPr="0017256D">
              <w:rPr>
                <w:color w:val="000000"/>
              </w:rPr>
              <w:tab/>
              <w:t xml:space="preserve">RADIONAVEGACIÓN AERONÁUTICA  </w:t>
            </w:r>
            <w:r w:rsidRPr="0017256D">
              <w:rPr>
                <w:rStyle w:val="Artref"/>
                <w:color w:val="000000"/>
              </w:rPr>
              <w:t>5.449</w:t>
            </w:r>
          </w:p>
          <w:p w:rsidR="006369C7" w:rsidRPr="0017256D" w:rsidRDefault="006369C7" w:rsidP="006369C7">
            <w:pPr>
              <w:pStyle w:val="TableTextS5"/>
              <w:tabs>
                <w:tab w:val="clear" w:pos="170"/>
                <w:tab w:val="clear" w:pos="567"/>
                <w:tab w:val="clear" w:pos="737"/>
                <w:tab w:val="clear" w:pos="2977"/>
                <w:tab w:val="clear" w:pos="3266"/>
                <w:tab w:val="left" w:pos="3005"/>
              </w:tabs>
              <w:spacing w:before="14" w:after="14"/>
              <w:rPr>
                <w:color w:val="000000"/>
              </w:rPr>
            </w:pPr>
            <w:r w:rsidRPr="0017256D">
              <w:rPr>
                <w:color w:val="000000"/>
              </w:rPr>
              <w:tab/>
              <w:t xml:space="preserve">INVESTIGACIÓN ESPACIAL (activo)  </w:t>
            </w:r>
            <w:r w:rsidRPr="0017256D">
              <w:rPr>
                <w:rStyle w:val="Artref"/>
                <w:color w:val="000000"/>
              </w:rPr>
              <w:t>5.448C</w:t>
            </w:r>
          </w:p>
        </w:tc>
      </w:tr>
      <w:tr w:rsidR="006369C7" w:rsidRPr="0017256D" w:rsidTr="006369C7">
        <w:trPr>
          <w:cantSplit/>
        </w:trPr>
        <w:tc>
          <w:tcPr>
            <w:tcW w:w="9304"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TextS5"/>
              <w:tabs>
                <w:tab w:val="clear" w:pos="170"/>
                <w:tab w:val="clear" w:pos="567"/>
                <w:tab w:val="clear" w:pos="737"/>
                <w:tab w:val="clear" w:pos="2977"/>
                <w:tab w:val="clear" w:pos="3266"/>
                <w:tab w:val="left" w:pos="3005"/>
              </w:tabs>
              <w:spacing w:before="14" w:after="14"/>
              <w:rPr>
                <w:rStyle w:val="Artref10pt"/>
              </w:rPr>
            </w:pPr>
            <w:r w:rsidRPr="0017256D">
              <w:rPr>
                <w:rStyle w:val="Tablefreq"/>
              </w:rPr>
              <w:t>5 460-5 470</w:t>
            </w:r>
            <w:r w:rsidRPr="0017256D">
              <w:rPr>
                <w:color w:val="000000"/>
              </w:rPr>
              <w:tab/>
              <w:t xml:space="preserve">RADIONAVEGACIÓN  </w:t>
            </w:r>
            <w:r w:rsidRPr="0017256D">
              <w:rPr>
                <w:rStyle w:val="Artref10pt"/>
              </w:rPr>
              <w:t>5.449</w:t>
            </w:r>
          </w:p>
          <w:p w:rsidR="006369C7" w:rsidRPr="0017256D" w:rsidRDefault="006369C7" w:rsidP="006369C7">
            <w:pPr>
              <w:pStyle w:val="TableTextS5"/>
              <w:tabs>
                <w:tab w:val="clear" w:pos="170"/>
                <w:tab w:val="clear" w:pos="567"/>
                <w:tab w:val="clear" w:pos="737"/>
                <w:tab w:val="clear" w:pos="2977"/>
                <w:tab w:val="clear" w:pos="3266"/>
                <w:tab w:val="left" w:pos="3005"/>
              </w:tabs>
              <w:spacing w:before="14" w:after="14"/>
              <w:rPr>
                <w:color w:val="000000"/>
              </w:rPr>
            </w:pPr>
            <w:r w:rsidRPr="0017256D">
              <w:rPr>
                <w:rStyle w:val="Artref"/>
                <w:color w:val="000000"/>
              </w:rPr>
              <w:tab/>
            </w:r>
            <w:r w:rsidRPr="0017256D">
              <w:rPr>
                <w:color w:val="000000"/>
              </w:rPr>
              <w:t>EXPLORACIÓN DE LA TIERRA POR SATÉLITE (activo)</w:t>
            </w:r>
          </w:p>
          <w:p w:rsidR="006369C7" w:rsidRPr="0017256D" w:rsidRDefault="006369C7" w:rsidP="006369C7">
            <w:pPr>
              <w:pStyle w:val="TableTextS5"/>
              <w:tabs>
                <w:tab w:val="clear" w:pos="170"/>
                <w:tab w:val="clear" w:pos="567"/>
                <w:tab w:val="clear" w:pos="737"/>
                <w:tab w:val="clear" w:pos="2977"/>
                <w:tab w:val="clear" w:pos="3266"/>
                <w:tab w:val="left" w:pos="3005"/>
              </w:tabs>
              <w:spacing w:before="14" w:after="14"/>
              <w:rPr>
                <w:color w:val="000000"/>
              </w:rPr>
            </w:pPr>
            <w:r w:rsidRPr="0017256D">
              <w:rPr>
                <w:color w:val="000000"/>
              </w:rPr>
              <w:tab/>
              <w:t>INVESTIGACIÓN ESPACIAL (activo)</w:t>
            </w:r>
          </w:p>
          <w:p w:rsidR="006369C7" w:rsidRPr="0017256D" w:rsidRDefault="006369C7" w:rsidP="006369C7">
            <w:pPr>
              <w:pStyle w:val="TableTextS5"/>
              <w:tabs>
                <w:tab w:val="clear" w:pos="170"/>
                <w:tab w:val="clear" w:pos="567"/>
                <w:tab w:val="clear" w:pos="737"/>
                <w:tab w:val="clear" w:pos="2977"/>
                <w:tab w:val="clear" w:pos="3266"/>
                <w:tab w:val="left" w:pos="3005"/>
              </w:tabs>
              <w:spacing w:before="14" w:after="14"/>
              <w:rPr>
                <w:color w:val="000000"/>
              </w:rPr>
            </w:pPr>
            <w:r w:rsidRPr="0017256D">
              <w:rPr>
                <w:color w:val="000000"/>
              </w:rPr>
              <w:tab/>
              <w:t xml:space="preserve">RADIOLOCALIZACIÓN  </w:t>
            </w:r>
            <w:r w:rsidRPr="0017256D">
              <w:rPr>
                <w:rStyle w:val="Artref"/>
                <w:color w:val="000000"/>
              </w:rPr>
              <w:t>5.448D</w:t>
            </w:r>
          </w:p>
          <w:p w:rsidR="006369C7" w:rsidRPr="0017256D" w:rsidRDefault="006369C7" w:rsidP="006369C7">
            <w:pPr>
              <w:pStyle w:val="TableTextS5"/>
              <w:tabs>
                <w:tab w:val="clear" w:pos="170"/>
                <w:tab w:val="clear" w:pos="567"/>
                <w:tab w:val="clear" w:pos="737"/>
              </w:tabs>
              <w:spacing w:before="14" w:after="14"/>
              <w:rPr>
                <w:rStyle w:val="Artref"/>
                <w:color w:val="000000"/>
              </w:rPr>
            </w:pPr>
            <w:r w:rsidRPr="0017256D">
              <w:rPr>
                <w:color w:val="000000"/>
              </w:rPr>
              <w:tab/>
            </w:r>
            <w:r w:rsidRPr="0017256D">
              <w:rPr>
                <w:rStyle w:val="Artref"/>
                <w:color w:val="000000"/>
              </w:rPr>
              <w:t>5.448B</w:t>
            </w:r>
          </w:p>
        </w:tc>
      </w:tr>
    </w:tbl>
    <w:p w:rsidR="006514A5" w:rsidRPr="0017256D" w:rsidRDefault="006369C7">
      <w:pPr>
        <w:pStyle w:val="Reasons"/>
      </w:pPr>
      <w:r w:rsidRPr="0017256D">
        <w:rPr>
          <w:b/>
        </w:rPr>
        <w:t>Motivos:</w:t>
      </w:r>
      <w:r w:rsidRPr="0017256D">
        <w:tab/>
      </w:r>
      <w:r w:rsidR="00B6697F" w:rsidRPr="0017256D">
        <w:t xml:space="preserve">Se propone </w:t>
      </w:r>
      <w:r w:rsidR="00B6697F" w:rsidRPr="0017256D">
        <w:rPr>
          <w:u w:val="single"/>
        </w:rPr>
        <w:t>NOC</w:t>
      </w:r>
      <w:r w:rsidR="00B6697F" w:rsidRPr="0017256D">
        <w:t xml:space="preserve"> para la banda de frecuencias </w:t>
      </w:r>
      <w:r w:rsidR="00B6697F" w:rsidRPr="0017256D">
        <w:rPr>
          <w:lang w:eastAsia="ja-JP"/>
        </w:rPr>
        <w:t>5 350</w:t>
      </w:r>
      <w:r w:rsidR="00B6697F" w:rsidRPr="0017256D">
        <w:t>-</w:t>
      </w:r>
      <w:r w:rsidR="00B6697F" w:rsidRPr="0017256D">
        <w:rPr>
          <w:lang w:eastAsia="ja-JP"/>
        </w:rPr>
        <w:t>5 470</w:t>
      </w:r>
      <w:r w:rsidR="00B6697F" w:rsidRPr="0017256D">
        <w:t xml:space="preserve"> MHz debido a cuestiones no resueltas en los estudios del U</w:t>
      </w:r>
      <w:r w:rsidR="00B6697F" w:rsidRPr="0017256D">
        <w:rPr>
          <w:lang w:eastAsia="ja-JP"/>
        </w:rPr>
        <w:t xml:space="preserve">IT-R para esta banda de frecuencias en relación con i) la compartición entre los sistemas del SETS (activo) y las RLAN y ii) la compartición entre </w:t>
      </w:r>
      <w:r w:rsidR="00274CFC" w:rsidRPr="0017256D">
        <w:rPr>
          <w:lang w:eastAsia="ja-JP"/>
        </w:rPr>
        <w:t xml:space="preserve">los </w:t>
      </w:r>
      <w:r w:rsidR="00B6697F" w:rsidRPr="0017256D">
        <w:rPr>
          <w:lang w:eastAsia="ja-JP"/>
        </w:rPr>
        <w:t>sistemas de radar y las RLAN, como se indica en la sección 1/1.1/5.17 del Informe de la RPC.</w:t>
      </w:r>
    </w:p>
    <w:p w:rsidR="006514A5" w:rsidRPr="0017256D" w:rsidRDefault="006369C7">
      <w:pPr>
        <w:pStyle w:val="Proposal"/>
      </w:pPr>
      <w:r w:rsidRPr="0017256D">
        <w:rPr>
          <w:u w:val="single"/>
        </w:rPr>
        <w:t>NOC</w:t>
      </w:r>
      <w:r w:rsidRPr="0017256D">
        <w:tab/>
        <w:t>INS/58A1/19</w:t>
      </w:r>
    </w:p>
    <w:p w:rsidR="006369C7" w:rsidRPr="0017256D" w:rsidRDefault="006369C7" w:rsidP="006369C7">
      <w:pPr>
        <w:pStyle w:val="Tabletitle"/>
      </w:pPr>
      <w:r w:rsidRPr="0017256D">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369C7" w:rsidRPr="0017256D" w:rsidTr="006369C7">
        <w:trPr>
          <w:cantSplit/>
        </w:trPr>
        <w:tc>
          <w:tcPr>
            <w:tcW w:w="9304"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spacing w:before="60" w:after="60"/>
              <w:rPr>
                <w:color w:val="000000"/>
              </w:rPr>
            </w:pPr>
            <w:r w:rsidRPr="0017256D">
              <w:rPr>
                <w:color w:val="000000"/>
              </w:rPr>
              <w:t>Atribución a los servicios</w:t>
            </w:r>
          </w:p>
        </w:tc>
      </w:tr>
      <w:tr w:rsidR="006369C7" w:rsidRPr="0017256D" w:rsidTr="006369C7">
        <w:trPr>
          <w:cantSplit/>
        </w:trPr>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spacing w:before="60" w:after="60"/>
              <w:rPr>
                <w:color w:val="000000"/>
              </w:rPr>
            </w:pPr>
            <w:r w:rsidRPr="0017256D">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spacing w:before="60" w:after="60"/>
              <w:rPr>
                <w:color w:val="000000"/>
              </w:rPr>
            </w:pPr>
            <w:r w:rsidRPr="0017256D">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head"/>
              <w:spacing w:before="60" w:after="60"/>
              <w:rPr>
                <w:color w:val="000000"/>
              </w:rPr>
            </w:pPr>
            <w:r w:rsidRPr="0017256D">
              <w:rPr>
                <w:color w:val="000000"/>
              </w:rPr>
              <w:t>Región 3</w:t>
            </w:r>
          </w:p>
        </w:tc>
      </w:tr>
      <w:tr w:rsidR="006369C7" w:rsidRPr="0017256D" w:rsidTr="006369C7">
        <w:trPr>
          <w:cantSplit/>
        </w:trPr>
        <w:tc>
          <w:tcPr>
            <w:tcW w:w="9304" w:type="dxa"/>
            <w:gridSpan w:val="3"/>
            <w:tcBorders>
              <w:top w:val="single" w:sz="6" w:space="0" w:color="auto"/>
              <w:left w:val="single" w:sz="6" w:space="0" w:color="auto"/>
              <w:bottom w:val="single" w:sz="6" w:space="0" w:color="auto"/>
              <w:right w:val="single" w:sz="6" w:space="0" w:color="auto"/>
            </w:tcBorders>
          </w:tcPr>
          <w:p w:rsidR="006369C7" w:rsidRPr="0017256D" w:rsidRDefault="006369C7" w:rsidP="006369C7">
            <w:pPr>
              <w:pStyle w:val="TableTextS5"/>
              <w:spacing w:before="20" w:after="20"/>
              <w:rPr>
                <w:color w:val="000000"/>
              </w:rPr>
            </w:pPr>
            <w:r w:rsidRPr="0017256D">
              <w:rPr>
                <w:rStyle w:val="Tablefreq"/>
                <w:color w:val="000000"/>
              </w:rPr>
              <w:t>5 925-6 700</w:t>
            </w:r>
            <w:r w:rsidRPr="0017256D">
              <w:rPr>
                <w:color w:val="000000"/>
              </w:rPr>
              <w:tab/>
              <w:t>FIJO  5.457</w:t>
            </w:r>
          </w:p>
          <w:p w:rsidR="006369C7" w:rsidRPr="0017256D" w:rsidRDefault="006369C7" w:rsidP="006369C7">
            <w:pPr>
              <w:pStyle w:val="TableTextS5"/>
              <w:spacing w:before="20" w:after="20"/>
              <w:rPr>
                <w:color w:val="000000"/>
              </w:rPr>
            </w:pPr>
            <w:r w:rsidRPr="0017256D">
              <w:rPr>
                <w:color w:val="000000"/>
              </w:rPr>
              <w:tab/>
            </w:r>
            <w:r w:rsidRPr="0017256D">
              <w:rPr>
                <w:color w:val="000000"/>
              </w:rPr>
              <w:tab/>
            </w:r>
            <w:r w:rsidRPr="0017256D">
              <w:rPr>
                <w:color w:val="000000"/>
              </w:rPr>
              <w:tab/>
            </w:r>
            <w:r w:rsidRPr="0017256D">
              <w:rPr>
                <w:color w:val="000000"/>
              </w:rPr>
              <w:tab/>
              <w:t xml:space="preserve">FIJO POR SATÉLITE (Tierra-espacio)  </w:t>
            </w:r>
            <w:r w:rsidRPr="0017256D">
              <w:rPr>
                <w:rStyle w:val="Artref"/>
                <w:color w:val="000000"/>
              </w:rPr>
              <w:t>5.457A</w:t>
            </w:r>
            <w:r w:rsidRPr="0017256D">
              <w:rPr>
                <w:color w:val="000000"/>
              </w:rPr>
              <w:t xml:space="preserve">  </w:t>
            </w:r>
            <w:r w:rsidRPr="0017256D">
              <w:rPr>
                <w:rStyle w:val="Artref"/>
                <w:color w:val="000000"/>
              </w:rPr>
              <w:t>5.457B</w:t>
            </w:r>
          </w:p>
          <w:p w:rsidR="006369C7" w:rsidRPr="0017256D" w:rsidRDefault="006369C7" w:rsidP="006369C7">
            <w:pPr>
              <w:pStyle w:val="TableTextS5"/>
              <w:spacing w:before="20" w:after="20"/>
              <w:rPr>
                <w:color w:val="000000"/>
              </w:rPr>
            </w:pPr>
            <w:r w:rsidRPr="0017256D">
              <w:rPr>
                <w:color w:val="000000"/>
              </w:rPr>
              <w:tab/>
            </w:r>
            <w:r w:rsidRPr="0017256D">
              <w:rPr>
                <w:color w:val="000000"/>
              </w:rPr>
              <w:tab/>
            </w:r>
            <w:r w:rsidRPr="0017256D">
              <w:rPr>
                <w:color w:val="000000"/>
              </w:rPr>
              <w:tab/>
            </w:r>
            <w:r w:rsidRPr="0017256D">
              <w:rPr>
                <w:color w:val="000000"/>
              </w:rPr>
              <w:tab/>
              <w:t>MÓVIL  5.457C</w:t>
            </w:r>
          </w:p>
          <w:p w:rsidR="006369C7" w:rsidRPr="0017256D" w:rsidRDefault="006369C7" w:rsidP="006369C7">
            <w:pPr>
              <w:pStyle w:val="TableTextS5"/>
              <w:spacing w:before="20" w:after="20"/>
              <w:rPr>
                <w:color w:val="000000"/>
              </w:rPr>
            </w:pPr>
            <w:r w:rsidRPr="0017256D">
              <w:rPr>
                <w:color w:val="000000"/>
              </w:rPr>
              <w:tab/>
            </w:r>
            <w:r w:rsidRPr="0017256D">
              <w:rPr>
                <w:color w:val="000000"/>
              </w:rPr>
              <w:tab/>
            </w:r>
            <w:r w:rsidRPr="0017256D">
              <w:rPr>
                <w:color w:val="000000"/>
              </w:rPr>
              <w:tab/>
            </w:r>
            <w:r w:rsidRPr="0017256D">
              <w:rPr>
                <w:color w:val="000000"/>
              </w:rPr>
              <w:tab/>
            </w:r>
            <w:r w:rsidRPr="0017256D">
              <w:rPr>
                <w:rStyle w:val="Artref"/>
                <w:color w:val="000000"/>
              </w:rPr>
              <w:t>5.149</w:t>
            </w:r>
            <w:r w:rsidRPr="0017256D">
              <w:rPr>
                <w:color w:val="000000"/>
              </w:rPr>
              <w:t xml:space="preserve">  </w:t>
            </w:r>
            <w:r w:rsidRPr="0017256D">
              <w:rPr>
                <w:rStyle w:val="Artref"/>
                <w:color w:val="000000"/>
              </w:rPr>
              <w:t>5.440</w:t>
            </w:r>
            <w:r w:rsidRPr="0017256D">
              <w:rPr>
                <w:color w:val="000000"/>
              </w:rPr>
              <w:t xml:space="preserve">  </w:t>
            </w:r>
            <w:r w:rsidRPr="0017256D">
              <w:rPr>
                <w:rStyle w:val="Artref"/>
                <w:color w:val="000000"/>
              </w:rPr>
              <w:t>5.458</w:t>
            </w:r>
          </w:p>
        </w:tc>
      </w:tr>
    </w:tbl>
    <w:p w:rsidR="006514A5" w:rsidRPr="0017256D" w:rsidRDefault="006369C7" w:rsidP="00AD2D53">
      <w:pPr>
        <w:pStyle w:val="Reasons"/>
      </w:pPr>
      <w:r w:rsidRPr="0017256D">
        <w:rPr>
          <w:b/>
        </w:rPr>
        <w:t>Motivos:</w:t>
      </w:r>
      <w:r w:rsidRPr="0017256D">
        <w:tab/>
      </w:r>
      <w:r w:rsidR="00B6697F" w:rsidRPr="0017256D">
        <w:t xml:space="preserve">Se propone </w:t>
      </w:r>
      <w:r w:rsidR="00B6697F" w:rsidRPr="0017256D">
        <w:rPr>
          <w:u w:val="single"/>
        </w:rPr>
        <w:t>NOC</w:t>
      </w:r>
      <w:r w:rsidR="00B6697F" w:rsidRPr="0017256D">
        <w:t xml:space="preserve"> para la banda de frecuencias </w:t>
      </w:r>
      <w:r w:rsidR="00B6697F" w:rsidRPr="0017256D">
        <w:rPr>
          <w:lang w:eastAsia="ja-JP"/>
        </w:rPr>
        <w:t>5 925</w:t>
      </w:r>
      <w:r w:rsidR="00B6697F" w:rsidRPr="0017256D">
        <w:t>-</w:t>
      </w:r>
      <w:r w:rsidR="00B6697F" w:rsidRPr="0017256D">
        <w:rPr>
          <w:lang w:eastAsia="ja-JP"/>
        </w:rPr>
        <w:t>6 425</w:t>
      </w:r>
      <w:r w:rsidR="00B6697F" w:rsidRPr="0017256D">
        <w:t xml:space="preserve"> MHz</w:t>
      </w:r>
      <w:r w:rsidR="00B6697F" w:rsidRPr="0017256D">
        <w:rPr>
          <w:lang w:eastAsia="ja-JP"/>
        </w:rPr>
        <w:t xml:space="preserve">. Esta banda de frecuencias se utiliza mucho en el SFS para los enlaces Tierra-espacio. Como se indica en la sección 1/1.1/4.1.13.2 del Informe de la RPC, en los estudios del UIT-R </w:t>
      </w:r>
      <w:r w:rsidR="00B6697F" w:rsidRPr="0017256D">
        <w:t xml:space="preserve">se llega a la conclusión de </w:t>
      </w:r>
      <w:r w:rsidR="00B6697F" w:rsidRPr="0017256D">
        <w:lastRenderedPageBreak/>
        <w:t>que la compartición y la compatibilidad entre los sistemas IMT</w:t>
      </w:r>
      <w:r w:rsidR="00B6697F" w:rsidRPr="0017256D">
        <w:rPr>
          <w:iCs/>
        </w:rPr>
        <w:t>-Avanzadas y las redes del SFS en la banda de frecuencias</w:t>
      </w:r>
      <w:r w:rsidR="00B6697F" w:rsidRPr="0017256D">
        <w:t xml:space="preserve"> 5 925-6 425 MHz</w:t>
      </w:r>
      <w:r w:rsidR="00274CFC" w:rsidRPr="0017256D">
        <w:t xml:space="preserve"> solo</w:t>
      </w:r>
      <w:r w:rsidR="00B6697F" w:rsidRPr="0017256D">
        <w:t xml:space="preserve"> es viable en determinadas condiciones. Estas condiciones comprenden la implantación de sistemas IMT</w:t>
      </w:r>
      <w:r w:rsidR="00B6697F" w:rsidRPr="0017256D">
        <w:noBreakHyphen/>
      </w:r>
      <w:r w:rsidR="00B6697F" w:rsidRPr="0017256D">
        <w:rPr>
          <w:iCs/>
        </w:rPr>
        <w:t>Avanzadas sólo en interiores y el establecimiento de un límite de p.i.r.e</w:t>
      </w:r>
      <w:bookmarkStart w:id="97" w:name="_GoBack"/>
      <w:bookmarkEnd w:id="97"/>
      <w:r w:rsidR="00B6697F" w:rsidRPr="0017256D">
        <w:rPr>
          <w:iCs/>
        </w:rPr>
        <w:t xml:space="preserve">. máxima permisible para las estaciones </w:t>
      </w:r>
      <w:r w:rsidR="00B6697F" w:rsidRPr="0017256D">
        <w:t>IMT</w:t>
      </w:r>
      <w:r w:rsidR="00B6697F" w:rsidRPr="0017256D">
        <w:rPr>
          <w:iCs/>
        </w:rPr>
        <w:t>-Avanzadas en esta gama de frecuencias.</w:t>
      </w:r>
    </w:p>
    <w:p w:rsidR="006514A5" w:rsidRPr="0017256D" w:rsidRDefault="006369C7">
      <w:pPr>
        <w:pStyle w:val="Proposal"/>
      </w:pPr>
      <w:r w:rsidRPr="0017256D">
        <w:t>SUP</w:t>
      </w:r>
      <w:r w:rsidRPr="0017256D">
        <w:tab/>
        <w:t>INS/58A1/20</w:t>
      </w:r>
    </w:p>
    <w:p w:rsidR="006369C7" w:rsidRPr="0017256D" w:rsidRDefault="006369C7" w:rsidP="006369C7">
      <w:pPr>
        <w:pStyle w:val="ResNo"/>
      </w:pPr>
      <w:bookmarkStart w:id="98" w:name="_Toc328141335"/>
      <w:r w:rsidRPr="0017256D">
        <w:t xml:space="preserve">RESOLUCIÓN </w:t>
      </w:r>
      <w:r w:rsidRPr="0017256D">
        <w:rPr>
          <w:rStyle w:val="href"/>
        </w:rPr>
        <w:t>233</w:t>
      </w:r>
      <w:r w:rsidRPr="0017256D">
        <w:t xml:space="preserve"> (CMR-12)</w:t>
      </w:r>
      <w:bookmarkEnd w:id="98"/>
    </w:p>
    <w:p w:rsidR="006369C7" w:rsidRPr="0017256D" w:rsidRDefault="006369C7" w:rsidP="006369C7">
      <w:pPr>
        <w:pStyle w:val="Restitle"/>
      </w:pPr>
      <w:bookmarkStart w:id="99" w:name="_Toc328141336"/>
      <w:r w:rsidRPr="0017256D">
        <w:t>Estudios sobre asuntos relacionados con las frecuencias de las telecomunicaciones móviles internacionales y otras aplicaciones</w:t>
      </w:r>
      <w:r w:rsidRPr="0017256D">
        <w:br/>
        <w:t>terrenales del servicio móvil de banda ancha</w:t>
      </w:r>
      <w:bookmarkEnd w:id="99"/>
    </w:p>
    <w:p w:rsidR="006514A5" w:rsidRPr="0017256D" w:rsidRDefault="006369C7">
      <w:pPr>
        <w:pStyle w:val="Reasons"/>
      </w:pPr>
      <w:r w:rsidRPr="0017256D">
        <w:rPr>
          <w:b/>
        </w:rPr>
        <w:t>Motivos:</w:t>
      </w:r>
      <w:r w:rsidRPr="0017256D">
        <w:tab/>
      </w:r>
      <w:r w:rsidR="00EC57F5" w:rsidRPr="0017256D">
        <w:t xml:space="preserve">No es necesario conservar la Resolución </w:t>
      </w:r>
      <w:r w:rsidR="00EC57F5" w:rsidRPr="0017256D">
        <w:rPr>
          <w:bCs/>
          <w:lang w:eastAsia="ja-JP"/>
        </w:rPr>
        <w:t>233</w:t>
      </w:r>
      <w:r w:rsidR="00EC57F5" w:rsidRPr="0017256D">
        <w:rPr>
          <w:bCs/>
        </w:rPr>
        <w:t xml:space="preserve"> (CMR-12)</w:t>
      </w:r>
      <w:r w:rsidR="00EC57F5" w:rsidRPr="0017256D">
        <w:rPr>
          <w:lang w:eastAsia="ja-JP"/>
        </w:rPr>
        <w:t>, ya que no se realizarán más estudios en virtud de la misma</w:t>
      </w:r>
      <w:r w:rsidR="00EC57F5" w:rsidRPr="0017256D">
        <w:t>.</w:t>
      </w:r>
    </w:p>
    <w:p w:rsidR="00EC57F5" w:rsidRPr="0017256D" w:rsidRDefault="00EC57F5" w:rsidP="004A79C7">
      <w:pPr>
        <w:pStyle w:val="Reasons"/>
      </w:pPr>
    </w:p>
    <w:p w:rsidR="00EC57F5" w:rsidRPr="0017256D" w:rsidRDefault="00EC57F5">
      <w:pPr>
        <w:jc w:val="center"/>
      </w:pPr>
      <w:r w:rsidRPr="0017256D">
        <w:t>______________</w:t>
      </w:r>
    </w:p>
    <w:sectPr w:rsidR="00EC57F5" w:rsidRPr="0017256D">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C7" w:rsidRDefault="004A79C7">
      <w:r>
        <w:separator/>
      </w:r>
    </w:p>
  </w:endnote>
  <w:endnote w:type="continuationSeparator" w:id="0">
    <w:p w:rsidR="004A79C7" w:rsidRDefault="004A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tiliser une police de caractè">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C7" w:rsidRDefault="004A79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79C7" w:rsidRDefault="004A79C7">
    <w:pPr>
      <w:ind w:right="360"/>
      <w:rPr>
        <w:lang w:val="en-US"/>
      </w:rPr>
    </w:pPr>
    <w:r>
      <w:fldChar w:fldCharType="begin"/>
    </w:r>
    <w:r>
      <w:rPr>
        <w:lang w:val="en-US"/>
      </w:rPr>
      <w:instrText xml:space="preserve"> FILENAME \p  \* MERGEFORMAT </w:instrText>
    </w:r>
    <w:r>
      <w:fldChar w:fldCharType="separate"/>
    </w:r>
    <w:r w:rsidR="003D610E">
      <w:rPr>
        <w:noProof/>
        <w:lang w:val="en-US"/>
      </w:rPr>
      <w:t>P:\TRAD\S\ITU-R\CONF-R\CMR15\000\058ADD01(388905) LIN S.docx</w:t>
    </w:r>
    <w:r>
      <w:fldChar w:fldCharType="end"/>
    </w:r>
    <w:r>
      <w:rPr>
        <w:lang w:val="en-US"/>
      </w:rPr>
      <w:tab/>
    </w:r>
    <w:r>
      <w:fldChar w:fldCharType="begin"/>
    </w:r>
    <w:r>
      <w:instrText xml:space="preserve"> SAVEDATE \@ DD.MM.YY </w:instrText>
    </w:r>
    <w:r>
      <w:fldChar w:fldCharType="separate"/>
    </w:r>
    <w:r w:rsidR="00BB706D">
      <w:rPr>
        <w:noProof/>
      </w:rPr>
      <w:t>28.10.15</w:t>
    </w:r>
    <w:r>
      <w:fldChar w:fldCharType="end"/>
    </w:r>
    <w:r>
      <w:rPr>
        <w:lang w:val="en-US"/>
      </w:rPr>
      <w:tab/>
    </w:r>
    <w:r>
      <w:fldChar w:fldCharType="begin"/>
    </w:r>
    <w:r>
      <w:instrText xml:space="preserve"> PRINTDATE \@ DD.MM.YY </w:instrText>
    </w:r>
    <w:r>
      <w:fldChar w:fldCharType="separate"/>
    </w:r>
    <w:r w:rsidR="003D610E">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8F" w:rsidRDefault="006E1A8F" w:rsidP="006E1A8F">
    <w:pPr>
      <w:pStyle w:val="Footer"/>
    </w:pPr>
    <w:r>
      <w:rPr>
        <w:noProof w:val="0"/>
        <w:sz w:val="24"/>
      </w:rPr>
      <w:fldChar w:fldCharType="begin"/>
    </w:r>
    <w:r>
      <w:instrText xml:space="preserve"> FILENAME \p  \* MERGEFORMAT </w:instrText>
    </w:r>
    <w:r>
      <w:rPr>
        <w:noProof w:val="0"/>
        <w:sz w:val="24"/>
      </w:rPr>
      <w:fldChar w:fldCharType="separate"/>
    </w:r>
    <w:r>
      <w:t>P:\ESP\ITU-R\CONF-R\CMR15\000\058ADD01S.docx</w:t>
    </w:r>
    <w:r>
      <w:fldChar w:fldCharType="end"/>
    </w:r>
    <w:r>
      <w:t xml:space="preserve"> (388905)</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A8F" w:rsidRDefault="006E1A8F">
    <w:pPr>
      <w:pStyle w:val="Footer"/>
    </w:pPr>
    <w:fldSimple w:instr=" FILENAME \p  \* MERGEFORMAT ">
      <w:r>
        <w:t>P:\ESP\ITU-R\CONF-R\CMR15\000\058ADD01S.docx</w:t>
      </w:r>
    </w:fldSimple>
    <w:r>
      <w:t xml:space="preserve"> (388905)</w:t>
    </w:r>
    <w:r>
      <w:tab/>
    </w:r>
    <w:r>
      <w:fldChar w:fldCharType="begin"/>
    </w:r>
    <w:r>
      <w:instrText xml:space="preserve"> SAVEDATE \@ DD.MM.YY </w:instrText>
    </w:r>
    <w:r>
      <w:fldChar w:fldCharType="separate"/>
    </w:r>
    <w:r>
      <w:t>28.10.15</w:t>
    </w:r>
    <w:r>
      <w:fldChar w:fldCharType="end"/>
    </w:r>
    <w:r>
      <w:tab/>
    </w:r>
    <w:r>
      <w:fldChar w:fldCharType="begin"/>
    </w:r>
    <w:r>
      <w:instrText xml:space="preserve"> PRINTDATE \@ DD.MM.YY </w:instrText>
    </w:r>
    <w:r>
      <w:fldChar w:fldCharType="separate"/>
    </w:r>
    <w:r>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C7" w:rsidRDefault="004A79C7">
      <w:r>
        <w:rPr>
          <w:b/>
        </w:rPr>
        <w:t>_______________</w:t>
      </w:r>
    </w:p>
  </w:footnote>
  <w:footnote w:type="continuationSeparator" w:id="0">
    <w:p w:rsidR="004A79C7" w:rsidRDefault="004A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C7" w:rsidRDefault="004A79C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7256D">
      <w:rPr>
        <w:rStyle w:val="PageNumber"/>
        <w:noProof/>
      </w:rPr>
      <w:t>12</w:t>
    </w:r>
    <w:r>
      <w:rPr>
        <w:rStyle w:val="PageNumber"/>
      </w:rPr>
      <w:fldChar w:fldCharType="end"/>
    </w:r>
  </w:p>
  <w:p w:rsidR="004A79C7" w:rsidRDefault="004A79C7" w:rsidP="00E54754">
    <w:pPr>
      <w:pStyle w:val="Header"/>
      <w:rPr>
        <w:lang w:val="en-US"/>
      </w:rPr>
    </w:pPr>
    <w:r>
      <w:rPr>
        <w:lang w:val="en-US"/>
      </w:rPr>
      <w:t>CMR15/</w:t>
    </w:r>
    <w:r>
      <w:t>58(Add.1)-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7C45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2C8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07F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52AC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7627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126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EF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D49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FA7D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80F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Spanish">
    <w15:presenceInfo w15:providerId="None" w15:userId="Spanish"/>
  </w15:person>
  <w15:person w15:author="Meshkurti, Ana Maria">
    <w15:presenceInfo w15:providerId="AD" w15:userId="S-1-5-21-8740799-900759487-1415713722-46571"/>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7DCE"/>
    <w:rsid w:val="0002785D"/>
    <w:rsid w:val="000312B5"/>
    <w:rsid w:val="000438B0"/>
    <w:rsid w:val="0006758E"/>
    <w:rsid w:val="0007358F"/>
    <w:rsid w:val="00082892"/>
    <w:rsid w:val="00084778"/>
    <w:rsid w:val="00087AE8"/>
    <w:rsid w:val="000A5B9A"/>
    <w:rsid w:val="000E5BF9"/>
    <w:rsid w:val="000F0E6D"/>
    <w:rsid w:val="0010459B"/>
    <w:rsid w:val="00105089"/>
    <w:rsid w:val="0011366D"/>
    <w:rsid w:val="00121170"/>
    <w:rsid w:val="00123CC5"/>
    <w:rsid w:val="001431A2"/>
    <w:rsid w:val="0015075D"/>
    <w:rsid w:val="0015142D"/>
    <w:rsid w:val="0016158C"/>
    <w:rsid w:val="001616DC"/>
    <w:rsid w:val="00163962"/>
    <w:rsid w:val="0017256D"/>
    <w:rsid w:val="001911C4"/>
    <w:rsid w:val="00191A97"/>
    <w:rsid w:val="001A083F"/>
    <w:rsid w:val="001A55C6"/>
    <w:rsid w:val="001C41FA"/>
    <w:rsid w:val="001D61B8"/>
    <w:rsid w:val="001E2B52"/>
    <w:rsid w:val="001E3F27"/>
    <w:rsid w:val="002301A1"/>
    <w:rsid w:val="00236D2A"/>
    <w:rsid w:val="0024769E"/>
    <w:rsid w:val="00251BC7"/>
    <w:rsid w:val="002559D2"/>
    <w:rsid w:val="00255F12"/>
    <w:rsid w:val="00256E50"/>
    <w:rsid w:val="00262C09"/>
    <w:rsid w:val="00274CFC"/>
    <w:rsid w:val="002A791F"/>
    <w:rsid w:val="002C1B26"/>
    <w:rsid w:val="002C5D6C"/>
    <w:rsid w:val="002D47F2"/>
    <w:rsid w:val="002E0A78"/>
    <w:rsid w:val="002E36EA"/>
    <w:rsid w:val="002E701F"/>
    <w:rsid w:val="002F529F"/>
    <w:rsid w:val="003054EC"/>
    <w:rsid w:val="00305D53"/>
    <w:rsid w:val="003248A9"/>
    <w:rsid w:val="00324FFA"/>
    <w:rsid w:val="0032680B"/>
    <w:rsid w:val="003417C5"/>
    <w:rsid w:val="00357AA0"/>
    <w:rsid w:val="00363A65"/>
    <w:rsid w:val="00374661"/>
    <w:rsid w:val="00382E97"/>
    <w:rsid w:val="003A30D8"/>
    <w:rsid w:val="003B1E8C"/>
    <w:rsid w:val="003C1DCA"/>
    <w:rsid w:val="003C2508"/>
    <w:rsid w:val="003D0AA3"/>
    <w:rsid w:val="003D610E"/>
    <w:rsid w:val="003D6148"/>
    <w:rsid w:val="003E71C7"/>
    <w:rsid w:val="00414E04"/>
    <w:rsid w:val="00440B3A"/>
    <w:rsid w:val="00450CF3"/>
    <w:rsid w:val="0045384C"/>
    <w:rsid w:val="00454553"/>
    <w:rsid w:val="0047496E"/>
    <w:rsid w:val="00474BF6"/>
    <w:rsid w:val="00476D9E"/>
    <w:rsid w:val="004A79C7"/>
    <w:rsid w:val="004B124A"/>
    <w:rsid w:val="004C2D5C"/>
    <w:rsid w:val="004C782A"/>
    <w:rsid w:val="004F5C13"/>
    <w:rsid w:val="005133B5"/>
    <w:rsid w:val="00516FD5"/>
    <w:rsid w:val="00532097"/>
    <w:rsid w:val="00572C22"/>
    <w:rsid w:val="0057450F"/>
    <w:rsid w:val="0058298B"/>
    <w:rsid w:val="0058350F"/>
    <w:rsid w:val="00583C7E"/>
    <w:rsid w:val="005A07F0"/>
    <w:rsid w:val="005B5957"/>
    <w:rsid w:val="005D46FB"/>
    <w:rsid w:val="005E193B"/>
    <w:rsid w:val="005F2605"/>
    <w:rsid w:val="005F3B0E"/>
    <w:rsid w:val="005F559C"/>
    <w:rsid w:val="00615AC0"/>
    <w:rsid w:val="006369C7"/>
    <w:rsid w:val="00646931"/>
    <w:rsid w:val="006514A5"/>
    <w:rsid w:val="00662BA0"/>
    <w:rsid w:val="00676CAD"/>
    <w:rsid w:val="0068332D"/>
    <w:rsid w:val="00692AAE"/>
    <w:rsid w:val="006B06DE"/>
    <w:rsid w:val="006B24E9"/>
    <w:rsid w:val="006B2F18"/>
    <w:rsid w:val="006D6E67"/>
    <w:rsid w:val="006E1A13"/>
    <w:rsid w:val="006E1A8F"/>
    <w:rsid w:val="006E2F0C"/>
    <w:rsid w:val="00701C20"/>
    <w:rsid w:val="00702F3D"/>
    <w:rsid w:val="0070518E"/>
    <w:rsid w:val="00723785"/>
    <w:rsid w:val="007354E9"/>
    <w:rsid w:val="00765578"/>
    <w:rsid w:val="0077084A"/>
    <w:rsid w:val="007952C7"/>
    <w:rsid w:val="007C0B95"/>
    <w:rsid w:val="007C226A"/>
    <w:rsid w:val="007C2317"/>
    <w:rsid w:val="007D330A"/>
    <w:rsid w:val="00804C5B"/>
    <w:rsid w:val="0080732F"/>
    <w:rsid w:val="008074B7"/>
    <w:rsid w:val="008122DE"/>
    <w:rsid w:val="00827FF3"/>
    <w:rsid w:val="008414F9"/>
    <w:rsid w:val="00866AE6"/>
    <w:rsid w:val="00873CE3"/>
    <w:rsid w:val="008750A8"/>
    <w:rsid w:val="00887268"/>
    <w:rsid w:val="0089340B"/>
    <w:rsid w:val="008D5B2A"/>
    <w:rsid w:val="008E5AF2"/>
    <w:rsid w:val="0090121B"/>
    <w:rsid w:val="009144C9"/>
    <w:rsid w:val="0094091F"/>
    <w:rsid w:val="009429FD"/>
    <w:rsid w:val="00973754"/>
    <w:rsid w:val="00982653"/>
    <w:rsid w:val="009B5199"/>
    <w:rsid w:val="009C0BED"/>
    <w:rsid w:val="009E11EC"/>
    <w:rsid w:val="00A118DB"/>
    <w:rsid w:val="00A169BC"/>
    <w:rsid w:val="00A3094E"/>
    <w:rsid w:val="00A4450C"/>
    <w:rsid w:val="00A94D21"/>
    <w:rsid w:val="00AA5E6C"/>
    <w:rsid w:val="00AC20AF"/>
    <w:rsid w:val="00AD2D53"/>
    <w:rsid w:val="00AE5677"/>
    <w:rsid w:val="00AE658F"/>
    <w:rsid w:val="00AF2F78"/>
    <w:rsid w:val="00B239FA"/>
    <w:rsid w:val="00B25764"/>
    <w:rsid w:val="00B379AF"/>
    <w:rsid w:val="00B52D55"/>
    <w:rsid w:val="00B6697F"/>
    <w:rsid w:val="00B801B8"/>
    <w:rsid w:val="00B8288C"/>
    <w:rsid w:val="00B858A6"/>
    <w:rsid w:val="00B93B23"/>
    <w:rsid w:val="00BA1306"/>
    <w:rsid w:val="00BB706D"/>
    <w:rsid w:val="00BE2E80"/>
    <w:rsid w:val="00BE5EDD"/>
    <w:rsid w:val="00BE6A1F"/>
    <w:rsid w:val="00BF7C08"/>
    <w:rsid w:val="00C126C4"/>
    <w:rsid w:val="00C135EF"/>
    <w:rsid w:val="00C23AB5"/>
    <w:rsid w:val="00C47E6E"/>
    <w:rsid w:val="00C63EB5"/>
    <w:rsid w:val="00C81889"/>
    <w:rsid w:val="00C873B5"/>
    <w:rsid w:val="00CB5CCC"/>
    <w:rsid w:val="00CC01E0"/>
    <w:rsid w:val="00CD1740"/>
    <w:rsid w:val="00CD5FEE"/>
    <w:rsid w:val="00CE60D2"/>
    <w:rsid w:val="00CE7431"/>
    <w:rsid w:val="00CF1E67"/>
    <w:rsid w:val="00D0288A"/>
    <w:rsid w:val="00D037F8"/>
    <w:rsid w:val="00D06553"/>
    <w:rsid w:val="00D502A0"/>
    <w:rsid w:val="00D72A5D"/>
    <w:rsid w:val="00D865BF"/>
    <w:rsid w:val="00D975D2"/>
    <w:rsid w:val="00DB22A8"/>
    <w:rsid w:val="00DB3234"/>
    <w:rsid w:val="00DC629B"/>
    <w:rsid w:val="00E00F7F"/>
    <w:rsid w:val="00E05BFF"/>
    <w:rsid w:val="00E15C07"/>
    <w:rsid w:val="00E262F1"/>
    <w:rsid w:val="00E3176A"/>
    <w:rsid w:val="00E361B9"/>
    <w:rsid w:val="00E54754"/>
    <w:rsid w:val="00E56BD3"/>
    <w:rsid w:val="00E62069"/>
    <w:rsid w:val="00E71D14"/>
    <w:rsid w:val="00EA1552"/>
    <w:rsid w:val="00EA2D01"/>
    <w:rsid w:val="00EA678C"/>
    <w:rsid w:val="00EC57F5"/>
    <w:rsid w:val="00ED307C"/>
    <w:rsid w:val="00EE0866"/>
    <w:rsid w:val="00EE2402"/>
    <w:rsid w:val="00F02DCA"/>
    <w:rsid w:val="00F05978"/>
    <w:rsid w:val="00F1392B"/>
    <w:rsid w:val="00F427AF"/>
    <w:rsid w:val="00F66597"/>
    <w:rsid w:val="00F675D0"/>
    <w:rsid w:val="00F8150C"/>
    <w:rsid w:val="00FB45DB"/>
    <w:rsid w:val="00FD12CD"/>
    <w:rsid w:val="00FD3D26"/>
    <w:rsid w:val="00FE0B26"/>
    <w:rsid w:val="00FE4574"/>
    <w:rsid w:val="00FF30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15830CE-E65B-4CBA-ACE5-C0AFF68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6369C7"/>
    <w:rPr>
      <w:rFonts w:ascii="Times New Roman" w:hAnsi="Times New Roman"/>
      <w:sz w:val="24"/>
      <w:lang w:val="es-ES_tradnl" w:eastAsia="en-US"/>
    </w:rPr>
  </w:style>
  <w:style w:type="paragraph" w:styleId="BalloonText">
    <w:name w:val="Balloon Text"/>
    <w:basedOn w:val="Normal"/>
    <w:link w:val="BalloonTextChar"/>
    <w:semiHidden/>
    <w:unhideWhenUsed/>
    <w:rsid w:val="00CB5CC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B5CCC"/>
    <w:rPr>
      <w:rFonts w:ascii="Segoe UI" w:hAnsi="Segoe UI" w:cs="Segoe UI"/>
      <w:sz w:val="18"/>
      <w:szCs w:val="18"/>
      <w:lang w:val="es-ES_tradnl" w:eastAsia="en-US"/>
    </w:rPr>
  </w:style>
  <w:style w:type="character" w:customStyle="1" w:styleId="hps">
    <w:name w:val="hps"/>
    <w:basedOn w:val="DefaultParagraphFont"/>
    <w:rsid w:val="00CB5CCC"/>
  </w:style>
  <w:style w:type="character" w:customStyle="1" w:styleId="atn">
    <w:name w:val="atn"/>
    <w:basedOn w:val="DefaultParagraphFont"/>
    <w:rsid w:val="00CB5CCC"/>
  </w:style>
  <w:style w:type="character" w:customStyle="1" w:styleId="CommentTextChar">
    <w:name w:val="Comment Text Char"/>
    <w:basedOn w:val="DefaultParagraphFont"/>
    <w:link w:val="CommentText"/>
    <w:semiHidden/>
    <w:rsid w:val="009429FD"/>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R15-WRC15-C-0058!A1!MSW-S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A64265BF-9FAC-46EB-AF0E-3C200E58DD57}">
  <ds:schemaRefs>
    <ds:schemaRef ds:uri="http://purl.org/dc/dcmitype/"/>
    <ds:schemaRef ds:uri="http://schemas.microsoft.com/office/infopath/2007/PartnerControl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term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3946E13D-0C87-4099-A47F-9D0BA509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4489</Words>
  <Characters>23435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R15-WRC15-C-0058!A1!MSW-S</vt:lpstr>
    </vt:vector>
  </TitlesOfParts>
  <Manager>Secretaría General - Pool</Manager>
  <Company>Unión Internacional de Telecomunicaciones (UIT)</Company>
  <LinksUpToDate>false</LinksUpToDate>
  <CharactersWithSpaces>27869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R15-WRC15-C-0058!A1!MSW-S</dc:title>
  <dc:subject>Conferencia Mundial de Radiocomunicaciones - 2015</dc:subject>
  <dc:creator>Documents Proposals Manager (DPM)</dc:creator>
  <cp:keywords>DPM_v5.2015.10.270_prod</cp:keywords>
  <dc:description/>
  <cp:lastModifiedBy>Saez Grau, Ricardo</cp:lastModifiedBy>
  <cp:revision>105</cp:revision>
  <cp:lastPrinted>2015-10-28T11:25:00Z</cp:lastPrinted>
  <dcterms:created xsi:type="dcterms:W3CDTF">2015-10-28T22:35:00Z</dcterms:created>
  <dcterms:modified xsi:type="dcterms:W3CDTF">2015-10-28T23:17:00Z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