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51</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8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954671" w:rsidRDefault="008C7CF1" w:rsidP="00690C7B">
            <w:pPr>
              <w:pStyle w:val="Source"/>
              <w:rPr>
                <w:lang w:val="fr-CH"/>
              </w:rPr>
            </w:pPr>
            <w:bookmarkStart w:id="2" w:name="dsource" w:colFirst="0" w:colLast="0"/>
            <w:r>
              <w:rPr>
                <w:lang w:val="fr-CH"/>
              </w:rPr>
              <w:t xml:space="preserve">Djibouti (République de), Egypte (République arabe d'), Liban, </w:t>
            </w:r>
            <w:r w:rsidR="00690C7B" w:rsidRPr="00954671">
              <w:rPr>
                <w:lang w:val="fr-CH"/>
              </w:rPr>
              <w:t>Tunisie</w:t>
            </w:r>
          </w:p>
        </w:tc>
      </w:tr>
      <w:tr w:rsidR="00690C7B" w:rsidRPr="002A6F8F" w:rsidTr="0050008E">
        <w:trPr>
          <w:cantSplit/>
        </w:trPr>
        <w:tc>
          <w:tcPr>
            <w:tcW w:w="10031" w:type="dxa"/>
            <w:gridSpan w:val="2"/>
          </w:tcPr>
          <w:p w:rsidR="00690C7B" w:rsidRPr="00954671" w:rsidRDefault="00954671" w:rsidP="00690C7B">
            <w:pPr>
              <w:pStyle w:val="Title1"/>
              <w:rPr>
                <w:lang w:val="fr-CH"/>
              </w:rPr>
            </w:pPr>
            <w:bookmarkStart w:id="3" w:name="dtitle1" w:colFirst="0" w:colLast="0"/>
            <w:bookmarkEnd w:id="2"/>
            <w:r w:rsidRPr="008C7CF1">
              <w:rPr>
                <w:szCs w:val="28"/>
                <w:lang w:val="fr-CH"/>
              </w:rPr>
              <w:t>PROPOSITIONS</w:t>
            </w:r>
            <w:r w:rsidRPr="00954671">
              <w:rPr>
                <w:szCs w:val="28"/>
                <w:lang w:val="fr-CH"/>
              </w:rPr>
              <w:t xml:space="preserve"> POUR LES TRAVAUX DE LA CONF</w:t>
            </w:r>
            <w:r>
              <w:rPr>
                <w:szCs w:val="28"/>
                <w:lang w:val="fr-CH"/>
              </w:rPr>
              <w:t>ÉRENCE</w:t>
            </w:r>
          </w:p>
        </w:tc>
      </w:tr>
      <w:tr w:rsidR="00690C7B" w:rsidRPr="002A6F8F" w:rsidTr="0050008E">
        <w:trPr>
          <w:cantSplit/>
        </w:trPr>
        <w:tc>
          <w:tcPr>
            <w:tcW w:w="10031" w:type="dxa"/>
            <w:gridSpan w:val="2"/>
          </w:tcPr>
          <w:p w:rsidR="00690C7B" w:rsidRPr="00954671"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7(E) de l'ordre du jour</w:t>
            </w:r>
          </w:p>
        </w:tc>
      </w:tr>
    </w:tbl>
    <w:bookmarkEnd w:id="5"/>
    <w:p w:rsidR="001C0E40" w:rsidRPr="00EC691D" w:rsidRDefault="006B6424" w:rsidP="00051578">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FB568E" w:rsidRDefault="006B6424" w:rsidP="00051578">
      <w:pPr>
        <w:rPr>
          <w:lang w:val="fr-CA"/>
        </w:rPr>
      </w:pPr>
      <w:r>
        <w:rPr>
          <w:lang w:val="fr-CH"/>
        </w:rPr>
        <w:t>7(E)</w:t>
      </w:r>
      <w:r>
        <w:rPr>
          <w:lang w:val="fr-CH"/>
        </w:rPr>
        <w:tab/>
      </w:r>
      <w:r w:rsidRPr="00731224">
        <w:rPr>
          <w:lang w:val="fr-CH"/>
        </w:rPr>
        <w:t>Question E – Défaillance d'un satellite au cours de la période de 90</w:t>
      </w:r>
      <w:r>
        <w:rPr>
          <w:lang w:val="fr-CH"/>
        </w:rPr>
        <w:t> </w:t>
      </w:r>
      <w:r w:rsidRPr="00731224">
        <w:rPr>
          <w:lang w:val="fr-CH"/>
        </w:rPr>
        <w:t>jours prévue pour la mise en service</w:t>
      </w:r>
      <w:r>
        <w:rPr>
          <w:lang w:val="fr-CH"/>
        </w:rPr>
        <w:t>.</w:t>
      </w:r>
    </w:p>
    <w:p w:rsidR="003A583E" w:rsidRDefault="003A583E" w:rsidP="00051578"/>
    <w:p w:rsidR="004438FD" w:rsidRPr="00B3691C" w:rsidRDefault="004438FD" w:rsidP="00051578">
      <w:pPr>
        <w:pStyle w:val="Title3"/>
      </w:pPr>
      <w:r>
        <w:t>Question</w:t>
      </w:r>
      <w:r w:rsidRPr="00B3691C">
        <w:t xml:space="preserve"> E</w:t>
      </w:r>
    </w:p>
    <w:p w:rsidR="004438FD" w:rsidRPr="00051578" w:rsidRDefault="008C7CF1" w:rsidP="00051578">
      <w:pPr>
        <w:rPr>
          <w:shd w:val="pct15" w:color="auto" w:fill="FFFFFF"/>
        </w:rPr>
      </w:pPr>
      <w:r>
        <w:rPr>
          <w:lang w:val="fr-CH"/>
        </w:rPr>
        <w:t>Etant donné qu</w:t>
      </w:r>
      <w:r w:rsidR="00051578">
        <w:rPr>
          <w:lang w:val="fr-CH"/>
        </w:rPr>
        <w:t>'</w:t>
      </w:r>
      <w:r>
        <w:rPr>
          <w:lang w:val="fr-CH"/>
        </w:rPr>
        <w:t>il est</w:t>
      </w:r>
      <w:r w:rsidR="004438FD" w:rsidRPr="008023B0">
        <w:rPr>
          <w:lang w:val="fr-CH"/>
        </w:rPr>
        <w:t xml:space="preserve"> </w:t>
      </w:r>
      <w:r w:rsidR="004438FD" w:rsidRPr="00051578">
        <w:rPr>
          <w:lang w:val="fr-CH"/>
        </w:rPr>
        <w:t>important que le RR contienne une disposition qui définisse une approche claire à</w:t>
      </w:r>
      <w:r w:rsidR="00051578">
        <w:rPr>
          <w:lang w:val="fr-CH"/>
        </w:rPr>
        <w:t xml:space="preserve"> </w:t>
      </w:r>
      <w:r w:rsidR="004438FD" w:rsidRPr="00051578">
        <w:rPr>
          <w:lang w:val="fr-CH"/>
        </w:rPr>
        <w:t xml:space="preserve">adopter en cas de défaillance d'un satellite au cours de </w:t>
      </w:r>
      <w:r w:rsidR="00E7525F" w:rsidRPr="00051578">
        <w:rPr>
          <w:lang w:val="fr-CH"/>
        </w:rPr>
        <w:t>la période de mise en service, u</w:t>
      </w:r>
      <w:r w:rsidR="004438FD" w:rsidRPr="00051578">
        <w:rPr>
          <w:lang w:val="fr-CH"/>
        </w:rPr>
        <w:t>ne telle disposition permettrait à une administration de bien comprendre quel est le statut de ses assignations de fréquence avant de décider d'utiliser un satellite de remplacement.</w:t>
      </w:r>
    </w:p>
    <w:p w:rsidR="004438FD" w:rsidRDefault="008C7CF1" w:rsidP="00051578">
      <w:r>
        <w:t>C</w:t>
      </w:r>
      <w:r w:rsidR="004A360A" w:rsidRPr="008023B0">
        <w:rPr>
          <w:lang w:val="fr-CH"/>
        </w:rPr>
        <w:t xml:space="preserve">ompte tenu du fait </w:t>
      </w:r>
      <w:r w:rsidR="004A360A" w:rsidRPr="00051578">
        <w:rPr>
          <w:lang w:val="fr-CH"/>
        </w:rPr>
        <w:t xml:space="preserve">que la défaillance d'un satellite au cours de la </w:t>
      </w:r>
      <w:r w:rsidR="00E7525F" w:rsidRPr="00051578">
        <w:rPr>
          <w:lang w:val="fr-CH"/>
        </w:rPr>
        <w:t>période de mise en service ou de</w:t>
      </w:r>
      <w:r w:rsidR="004A360A" w:rsidRPr="00051578">
        <w:rPr>
          <w:lang w:val="fr-CH"/>
        </w:rPr>
        <w:t xml:space="preserve"> remise en </w:t>
      </w:r>
      <w:r w:rsidRPr="00051578">
        <w:rPr>
          <w:lang w:val="fr-CH"/>
        </w:rPr>
        <w:t>service est extrêmement rare et qu</w:t>
      </w:r>
      <w:r w:rsidR="00051578">
        <w:rPr>
          <w:lang w:val="fr-CH"/>
        </w:rPr>
        <w:t>'</w:t>
      </w:r>
      <w:r w:rsidRPr="00051578">
        <w:rPr>
          <w:lang w:val="fr-CH"/>
        </w:rPr>
        <w:t>e</w:t>
      </w:r>
      <w:r w:rsidR="004A360A" w:rsidRPr="00051578">
        <w:rPr>
          <w:lang w:val="fr-CH"/>
        </w:rPr>
        <w:t xml:space="preserve">n cas de défaillance d'un satellite récemment lancé ou en orbite au cours de la période de mise en service ou </w:t>
      </w:r>
      <w:r w:rsidR="00E7525F" w:rsidRPr="00051578">
        <w:rPr>
          <w:lang w:val="fr-CH"/>
        </w:rPr>
        <w:t>de</w:t>
      </w:r>
      <w:r w:rsidR="004A360A" w:rsidRPr="00051578">
        <w:rPr>
          <w:lang w:val="fr-CH"/>
        </w:rPr>
        <w:t xml:space="preserve"> remise en service, les administrations ont déjà la possibilité de demander l'assistance du RRB conformément aux procédures actuelles et, si les résultats ne sont pas concluants, de porter le cas devant une CMR</w:t>
      </w:r>
      <w:r>
        <w:rPr>
          <w:lang w:val="fr-CH"/>
        </w:rPr>
        <w:t xml:space="preserve"> (en continuant </w:t>
      </w:r>
      <w:r w:rsidR="00E7525F">
        <w:rPr>
          <w:lang w:val="fr-CH"/>
        </w:rPr>
        <w:t>de suivre</w:t>
      </w:r>
      <w:r>
        <w:rPr>
          <w:lang w:val="fr-CH"/>
        </w:rPr>
        <w:t xml:space="preserve"> les procédures actuelles du RR)</w:t>
      </w:r>
      <w:r w:rsidR="00051578">
        <w:rPr>
          <w:lang w:val="fr-CH"/>
        </w:rPr>
        <w:t xml:space="preserve">. De plus, </w:t>
      </w:r>
      <w:r w:rsidR="00E7525F" w:rsidRPr="00E7525F">
        <w:rPr>
          <w:lang w:val="fr-CH"/>
        </w:rPr>
        <w:t>d</w:t>
      </w:r>
      <w:r w:rsidRPr="00E7525F">
        <w:rPr>
          <w:color w:val="000000"/>
        </w:rPr>
        <w:t>ans</w:t>
      </w:r>
      <w:bookmarkStart w:id="6" w:name="_GoBack"/>
      <w:bookmarkEnd w:id="6"/>
      <w:r w:rsidRPr="00E7525F">
        <w:rPr>
          <w:color w:val="000000"/>
        </w:rPr>
        <w:t xml:space="preserve"> la mesure où aucun cas avéré de défaillance d'un satellite pendant la période de mise en service ne s'est présenté, il est peut-être prématuré de modifier les procédures réglementaires actuelles.</w:t>
      </w:r>
    </w:p>
    <w:p w:rsidR="004A360A" w:rsidRPr="00051578" w:rsidRDefault="008C7CF1" w:rsidP="00051578">
      <w:r w:rsidRPr="008C7CF1">
        <w:rPr>
          <w:lang w:val="fr-CH"/>
        </w:rPr>
        <w:t>En conséquence, les parties signataires estiment qu</w:t>
      </w:r>
      <w:r w:rsidR="00051578">
        <w:rPr>
          <w:lang w:val="fr-CH"/>
        </w:rPr>
        <w:t>'</w:t>
      </w:r>
      <w:r w:rsidRPr="008C7CF1">
        <w:rPr>
          <w:lang w:val="fr-CH"/>
        </w:rPr>
        <w:t>aucune modification ne devrait être apportée au Règlement des radiocommunications, comme indiqué dans la proposition ci-après.</w:t>
      </w:r>
    </w:p>
    <w:p w:rsidR="004438FD" w:rsidRDefault="004A360A" w:rsidP="00051578">
      <w:pPr>
        <w:pStyle w:val="Headingb"/>
      </w:pPr>
      <w:r w:rsidRPr="008C7CF1">
        <w:rPr>
          <w:lang w:val="fr-CH" w:bidi="ar-EG"/>
        </w:rPr>
        <w:lastRenderedPageBreak/>
        <w:t>Proposition</w:t>
      </w:r>
    </w:p>
    <w:p w:rsidR="00AB0807" w:rsidRDefault="006B6424" w:rsidP="00051578">
      <w:pPr>
        <w:pStyle w:val="Proposal"/>
      </w:pPr>
      <w:r>
        <w:rPr>
          <w:u w:val="single"/>
        </w:rPr>
        <w:t>NOC</w:t>
      </w:r>
      <w:r>
        <w:tab/>
        <w:t>DJI/EGY/LBN/TUN/51/1</w:t>
      </w:r>
    </w:p>
    <w:p w:rsidR="004A6A8C" w:rsidRPr="00051578" w:rsidRDefault="006B6424" w:rsidP="00051578">
      <w:pPr>
        <w:pStyle w:val="ArtNo"/>
      </w:pPr>
      <w:r w:rsidRPr="00051578">
        <w:t xml:space="preserve">ARTICLE </w:t>
      </w:r>
      <w:r w:rsidRPr="00051578">
        <w:rPr>
          <w:rStyle w:val="href"/>
        </w:rPr>
        <w:t>11</w:t>
      </w:r>
    </w:p>
    <w:p w:rsidR="004A6A8C" w:rsidRPr="00051578" w:rsidRDefault="006B6424" w:rsidP="00051578">
      <w:pPr>
        <w:pStyle w:val="Arttitle"/>
        <w:rPr>
          <w:shd w:val="pct15" w:color="auto" w:fill="FFFFFF"/>
        </w:rPr>
      </w:pPr>
      <w:r w:rsidRPr="00051578">
        <w:t>Notification et inscription des assignations</w:t>
      </w:r>
      <w:r w:rsidRPr="00051578">
        <w:br/>
        <w:t>de fréquence</w:t>
      </w:r>
      <w:r w:rsidRPr="00051578">
        <w:rPr>
          <w:rStyle w:val="FootnoteReference"/>
        </w:rPr>
        <w:t>1, 2, 3, 4, 5, 6, 7, 7</w:t>
      </w:r>
      <w:r w:rsidRPr="00051578">
        <w:rPr>
          <w:rStyle w:val="FootnoteReference"/>
          <w:i/>
          <w:iCs/>
        </w:rPr>
        <w:t>bis</w:t>
      </w:r>
      <w:r w:rsidRPr="00051578">
        <w:rPr>
          <w:b w:val="0"/>
          <w:bCs/>
          <w:sz w:val="16"/>
          <w:szCs w:val="16"/>
        </w:rPr>
        <w:t>     (CMR-12)</w:t>
      </w:r>
    </w:p>
    <w:p w:rsidR="004A360A" w:rsidRDefault="004A360A" w:rsidP="00051578">
      <w:pPr>
        <w:pStyle w:val="Reasons"/>
      </w:pPr>
    </w:p>
    <w:p w:rsidR="004A360A" w:rsidRDefault="004A360A" w:rsidP="00051578">
      <w:pPr>
        <w:jc w:val="center"/>
      </w:pPr>
      <w:r>
        <w:t>______________</w:t>
      </w:r>
    </w:p>
    <w:p w:rsidR="00AB0807" w:rsidRDefault="00AB0807" w:rsidP="00051578">
      <w:pPr>
        <w:pStyle w:val="Reasons"/>
      </w:pPr>
    </w:p>
    <w:sectPr w:rsidR="00AB080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D39" w:rsidRDefault="00BD7D39">
      <w:r>
        <w:separator/>
      </w:r>
    </w:p>
  </w:endnote>
  <w:endnote w:type="continuationSeparator" w:id="0">
    <w:p w:rsidR="00BD7D39" w:rsidRDefault="00BD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B3C69" w:rsidRDefault="00936D25">
    <w:pPr>
      <w:rPr>
        <w:lang w:val="es-ES"/>
      </w:rPr>
    </w:pPr>
    <w:r>
      <w:fldChar w:fldCharType="begin"/>
    </w:r>
    <w:r w:rsidRPr="00DB3C69">
      <w:rPr>
        <w:lang w:val="es-ES"/>
      </w:rPr>
      <w:instrText xml:space="preserve"> FILENAME \p  \* MERGEFORMAT </w:instrText>
    </w:r>
    <w:r>
      <w:fldChar w:fldCharType="separate"/>
    </w:r>
    <w:r w:rsidR="00DB3C69">
      <w:rPr>
        <w:noProof/>
        <w:lang w:val="es-ES"/>
      </w:rPr>
      <w:t>P:\FRA\ITU-R\CONF-R\CMR15\000\051F.docx</w:t>
    </w:r>
    <w:r>
      <w:fldChar w:fldCharType="end"/>
    </w:r>
    <w:r w:rsidRPr="00DB3C69">
      <w:rPr>
        <w:lang w:val="es-ES"/>
      </w:rPr>
      <w:tab/>
    </w:r>
    <w:r>
      <w:fldChar w:fldCharType="begin"/>
    </w:r>
    <w:r>
      <w:instrText xml:space="preserve"> SAVEDATE \@ DD.MM.YY </w:instrText>
    </w:r>
    <w:r>
      <w:fldChar w:fldCharType="separate"/>
    </w:r>
    <w:r w:rsidR="002F3A0F">
      <w:rPr>
        <w:noProof/>
      </w:rPr>
      <w:t>27.10.15</w:t>
    </w:r>
    <w:r>
      <w:fldChar w:fldCharType="end"/>
    </w:r>
    <w:r w:rsidRPr="00DB3C69">
      <w:rPr>
        <w:lang w:val="es-ES"/>
      </w:rPr>
      <w:tab/>
    </w:r>
    <w:r>
      <w:fldChar w:fldCharType="begin"/>
    </w:r>
    <w:r>
      <w:instrText xml:space="preserve"> PRINTDATE \@ DD.MM.YY </w:instrText>
    </w:r>
    <w:r>
      <w:fldChar w:fldCharType="separate"/>
    </w:r>
    <w:r w:rsidR="00DB3C69">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B3C69" w:rsidRDefault="00936D25">
    <w:pPr>
      <w:pStyle w:val="Footer"/>
      <w:rPr>
        <w:lang w:val="es-ES"/>
      </w:rPr>
    </w:pPr>
    <w:r>
      <w:fldChar w:fldCharType="begin"/>
    </w:r>
    <w:r w:rsidRPr="00DB3C69">
      <w:rPr>
        <w:lang w:val="es-ES"/>
      </w:rPr>
      <w:instrText xml:space="preserve"> FILENAME \p  \* MERGEFORMAT </w:instrText>
    </w:r>
    <w:r>
      <w:fldChar w:fldCharType="separate"/>
    </w:r>
    <w:r w:rsidR="00DB3C69">
      <w:rPr>
        <w:lang w:val="es-ES"/>
      </w:rPr>
      <w:t>P:\FRA\ITU-R\CONF-R\CMR15\000\051F.docx</w:t>
    </w:r>
    <w:r>
      <w:fldChar w:fldCharType="end"/>
    </w:r>
    <w:r w:rsidR="004A360A" w:rsidRPr="00DB3C69">
      <w:rPr>
        <w:lang w:val="es-ES"/>
      </w:rPr>
      <w:t xml:space="preserve"> (387830)</w:t>
    </w:r>
    <w:r w:rsidRPr="00DB3C69">
      <w:rPr>
        <w:lang w:val="es-ES"/>
      </w:rPr>
      <w:tab/>
    </w:r>
    <w:r>
      <w:fldChar w:fldCharType="begin"/>
    </w:r>
    <w:r>
      <w:instrText xml:space="preserve"> SAVEDATE \@ DD.MM.YY </w:instrText>
    </w:r>
    <w:r>
      <w:fldChar w:fldCharType="separate"/>
    </w:r>
    <w:r w:rsidR="002F3A0F">
      <w:t>27.10.15</w:t>
    </w:r>
    <w:r>
      <w:fldChar w:fldCharType="end"/>
    </w:r>
    <w:r w:rsidRPr="00DB3C69">
      <w:rPr>
        <w:lang w:val="es-ES"/>
      </w:rPr>
      <w:tab/>
    </w:r>
    <w:r>
      <w:fldChar w:fldCharType="begin"/>
    </w:r>
    <w:r>
      <w:instrText xml:space="preserve"> PRINTDATE \@ DD.MM.YY </w:instrText>
    </w:r>
    <w:r>
      <w:fldChar w:fldCharType="separate"/>
    </w:r>
    <w:r w:rsidR="00DB3C69">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82500" w:rsidRDefault="00936D25">
    <w:pPr>
      <w:pStyle w:val="Footer"/>
      <w:rPr>
        <w:lang w:val="es-ES"/>
      </w:rPr>
    </w:pPr>
    <w:r>
      <w:fldChar w:fldCharType="begin"/>
    </w:r>
    <w:r w:rsidRPr="00DB3C69">
      <w:rPr>
        <w:lang w:val="es-ES"/>
      </w:rPr>
      <w:instrText xml:space="preserve"> FILENAME \p  \* MERGEFORMAT </w:instrText>
    </w:r>
    <w:r>
      <w:fldChar w:fldCharType="separate"/>
    </w:r>
    <w:r w:rsidR="00DB3C69">
      <w:rPr>
        <w:lang w:val="es-ES"/>
      </w:rPr>
      <w:t>P:\FRA\ITU-R\CONF-R\CMR15\000\051F.docx</w:t>
    </w:r>
    <w:r>
      <w:fldChar w:fldCharType="end"/>
    </w:r>
    <w:r w:rsidR="004A360A" w:rsidRPr="00482500">
      <w:rPr>
        <w:lang w:val="es-ES"/>
      </w:rPr>
      <w:t xml:space="preserve"> (387830)</w:t>
    </w:r>
    <w:r w:rsidRPr="00482500">
      <w:rPr>
        <w:lang w:val="es-ES"/>
      </w:rPr>
      <w:tab/>
    </w:r>
    <w:r>
      <w:fldChar w:fldCharType="begin"/>
    </w:r>
    <w:r>
      <w:instrText xml:space="preserve"> SAVEDATE \@ DD.MM.YY </w:instrText>
    </w:r>
    <w:r>
      <w:fldChar w:fldCharType="separate"/>
    </w:r>
    <w:r w:rsidR="002F3A0F">
      <w:t>27.10.15</w:t>
    </w:r>
    <w:r>
      <w:fldChar w:fldCharType="end"/>
    </w:r>
    <w:r w:rsidRPr="00482500">
      <w:rPr>
        <w:lang w:val="es-ES"/>
      </w:rPr>
      <w:tab/>
    </w:r>
    <w:r>
      <w:fldChar w:fldCharType="begin"/>
    </w:r>
    <w:r>
      <w:instrText xml:space="preserve"> PRINTDATE \@ DD.MM.YY </w:instrText>
    </w:r>
    <w:r>
      <w:fldChar w:fldCharType="separate"/>
    </w:r>
    <w:r w:rsidR="00DB3C69">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D39" w:rsidRDefault="00BD7D39">
      <w:r>
        <w:rPr>
          <w:b/>
        </w:rPr>
        <w:t>_______________</w:t>
      </w:r>
    </w:p>
  </w:footnote>
  <w:footnote w:type="continuationSeparator" w:id="0">
    <w:p w:rsidR="00BD7D39" w:rsidRDefault="00BD7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F3A0F">
      <w:rPr>
        <w:noProof/>
      </w:rPr>
      <w:t>2</w:t>
    </w:r>
    <w:r>
      <w:fldChar w:fldCharType="end"/>
    </w:r>
  </w:p>
  <w:p w:rsidR="004F1F8E" w:rsidRDefault="004F1F8E" w:rsidP="002C28A4">
    <w:pPr>
      <w:pStyle w:val="Header"/>
    </w:pPr>
    <w:r>
      <w:t>CMR1</w:t>
    </w:r>
    <w:r w:rsidR="002C28A4">
      <w:t>5</w:t>
    </w:r>
    <w:r>
      <w:t>/</w:t>
    </w:r>
    <w:r w:rsidR="006A4B45">
      <w:t>51-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1578"/>
    <w:rsid w:val="00080E2C"/>
    <w:rsid w:val="000A4755"/>
    <w:rsid w:val="000B2E0C"/>
    <w:rsid w:val="000B3D0C"/>
    <w:rsid w:val="001167B9"/>
    <w:rsid w:val="001267A0"/>
    <w:rsid w:val="001455CB"/>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F3A0F"/>
    <w:rsid w:val="00315AFE"/>
    <w:rsid w:val="003606A6"/>
    <w:rsid w:val="0036650C"/>
    <w:rsid w:val="00393ACD"/>
    <w:rsid w:val="003A583E"/>
    <w:rsid w:val="003E112B"/>
    <w:rsid w:val="003E1D1C"/>
    <w:rsid w:val="003E7B05"/>
    <w:rsid w:val="004438FD"/>
    <w:rsid w:val="00466211"/>
    <w:rsid w:val="00482500"/>
    <w:rsid w:val="004834A9"/>
    <w:rsid w:val="004A360A"/>
    <w:rsid w:val="004D01FC"/>
    <w:rsid w:val="004E28C3"/>
    <w:rsid w:val="004F1F8E"/>
    <w:rsid w:val="00512A32"/>
    <w:rsid w:val="00586CF2"/>
    <w:rsid w:val="005C3768"/>
    <w:rsid w:val="005C6C3F"/>
    <w:rsid w:val="00613635"/>
    <w:rsid w:val="0062093D"/>
    <w:rsid w:val="00637ECF"/>
    <w:rsid w:val="00647B59"/>
    <w:rsid w:val="00690C7B"/>
    <w:rsid w:val="006944F0"/>
    <w:rsid w:val="006A4B45"/>
    <w:rsid w:val="006B6424"/>
    <w:rsid w:val="006D4724"/>
    <w:rsid w:val="00701BAE"/>
    <w:rsid w:val="00721F04"/>
    <w:rsid w:val="00730E95"/>
    <w:rsid w:val="007426B9"/>
    <w:rsid w:val="00764342"/>
    <w:rsid w:val="00774362"/>
    <w:rsid w:val="00786598"/>
    <w:rsid w:val="007A04E8"/>
    <w:rsid w:val="00851625"/>
    <w:rsid w:val="00863C0A"/>
    <w:rsid w:val="008A3120"/>
    <w:rsid w:val="008C7CF1"/>
    <w:rsid w:val="008D41BE"/>
    <w:rsid w:val="008D58D3"/>
    <w:rsid w:val="00923064"/>
    <w:rsid w:val="00930FFD"/>
    <w:rsid w:val="00936D25"/>
    <w:rsid w:val="00941EA5"/>
    <w:rsid w:val="00954671"/>
    <w:rsid w:val="00964700"/>
    <w:rsid w:val="00966C16"/>
    <w:rsid w:val="0098732F"/>
    <w:rsid w:val="009A045F"/>
    <w:rsid w:val="009C7E7C"/>
    <w:rsid w:val="00A00473"/>
    <w:rsid w:val="00A03C9B"/>
    <w:rsid w:val="00A37105"/>
    <w:rsid w:val="00A606C3"/>
    <w:rsid w:val="00A83B09"/>
    <w:rsid w:val="00A84541"/>
    <w:rsid w:val="00AB0807"/>
    <w:rsid w:val="00AE36A0"/>
    <w:rsid w:val="00B00294"/>
    <w:rsid w:val="00B64FD0"/>
    <w:rsid w:val="00BA5BD0"/>
    <w:rsid w:val="00BB1D82"/>
    <w:rsid w:val="00BD7D39"/>
    <w:rsid w:val="00BF26E7"/>
    <w:rsid w:val="00C53FCA"/>
    <w:rsid w:val="00C76BAF"/>
    <w:rsid w:val="00C814B9"/>
    <w:rsid w:val="00CD516F"/>
    <w:rsid w:val="00D119A7"/>
    <w:rsid w:val="00D25FBA"/>
    <w:rsid w:val="00D32B28"/>
    <w:rsid w:val="00D42954"/>
    <w:rsid w:val="00D66EAC"/>
    <w:rsid w:val="00D730DF"/>
    <w:rsid w:val="00D772F0"/>
    <w:rsid w:val="00D77BDC"/>
    <w:rsid w:val="00DB3C69"/>
    <w:rsid w:val="00DC402B"/>
    <w:rsid w:val="00DE0932"/>
    <w:rsid w:val="00E03A27"/>
    <w:rsid w:val="00E049F1"/>
    <w:rsid w:val="00E37A25"/>
    <w:rsid w:val="00E537FF"/>
    <w:rsid w:val="00E6539B"/>
    <w:rsid w:val="00E70A31"/>
    <w:rsid w:val="00E7525F"/>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8C92204-9BEE-4A7D-80A1-A9F94220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022E4F5-2A37-4625-9CE1-6CBBF46020DC}">
  <ds:schemaRefs>
    <ds:schemaRef ds:uri="http://purl.org/dc/elements/1.1/"/>
    <ds:schemaRef ds:uri="http://purl.org/dc/terms/"/>
    <ds:schemaRef ds:uri="http://schemas.openxmlformats.org/package/2006/metadata/core-properties"/>
    <ds:schemaRef ds:uri="http://schemas.microsoft.com/office/2006/documentManagement/types"/>
    <ds:schemaRef ds:uri="996b2e75-67fd-4955-a3b0-5ab9934cb50b"/>
    <ds:schemaRef ds:uri="32a1a8c5-2265-4ebc-b7a0-2071e2c5c9bb"/>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BCA8FAC6-300F-4F80-8460-4208DA75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368</Words>
  <Characters>2138</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R15-WRC15-C-0051!!MSW-F</vt:lpstr>
    </vt:vector>
  </TitlesOfParts>
  <Manager>Secrétariat général - Pool</Manager>
  <Company>Union internationale des télécommunications (UIT)</Company>
  <LinksUpToDate>false</LinksUpToDate>
  <CharactersWithSpaces>2485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R15-WRC15-C-0051!!MSW-F</dc:title>
  <dc:subject>Conférence mondiale des radiocommunications - 2015</dc:subject>
  <dc:creator>Documents Proposals Manager (DPM)</dc:creator>
  <cp:keywords>DPM_v5.2015.10.230_prod</cp:keywords>
  <dc:description/>
  <cp:lastModifiedBy>Saxod, Nathalie</cp:lastModifiedBy>
  <cp:revision>6</cp:revision>
  <cp:lastPrinted>2015-10-27T11:10:00Z</cp:lastPrinted>
  <dcterms:created xsi:type="dcterms:W3CDTF">2015-10-27T10:57:00Z</dcterms:created>
  <dcterms:modified xsi:type="dcterms:W3CDTF">2015-10-27T12:01:00Z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