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51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吉布提（共和国）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（阿拉伯）埃及（共和国）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黎巴嫩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突尼斯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F69A1" w:rsidP="00CF69A1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szCs w:val="28"/>
                <w:lang w:eastAsia="zh-CN"/>
              </w:rPr>
              <w:t>有关</w:t>
            </w:r>
            <w:r>
              <w:rPr>
                <w:szCs w:val="28"/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</w:t>
            </w:r>
          </w:p>
        </w:tc>
      </w:tr>
    </w:tbl>
    <w:bookmarkEnd w:id="7"/>
    <w:p w:rsidR="008B60D0" w:rsidRPr="007806A0" w:rsidRDefault="00C579A0" w:rsidP="007806A0">
      <w:pPr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C579A0" w:rsidP="001A64C1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E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fr-CH" w:eastAsia="zh-CN"/>
        </w:rPr>
        <w:t>问题</w:t>
      </w:r>
      <w:r>
        <w:rPr>
          <w:lang w:eastAsia="zh-CN"/>
        </w:rPr>
        <w:t>E</w:t>
      </w:r>
      <w:r w:rsidRPr="004D0936">
        <w:rPr>
          <w:lang w:eastAsia="zh-CN"/>
        </w:rPr>
        <w:t xml:space="preserve"> – </w:t>
      </w:r>
      <w:r>
        <w:rPr>
          <w:rFonts w:hint="eastAsia"/>
          <w:lang w:eastAsia="zh-CN"/>
        </w:rPr>
        <w:t>卫星</w:t>
      </w:r>
      <w:r>
        <w:rPr>
          <w:lang w:eastAsia="zh-CN"/>
        </w:rPr>
        <w:t>在九十天启用期内出现的故障</w:t>
      </w:r>
    </w:p>
    <w:p w:rsidR="00622560" w:rsidRDefault="00622560" w:rsidP="0083672D">
      <w:pPr>
        <w:rPr>
          <w:lang w:eastAsia="zh-CN"/>
        </w:rPr>
      </w:pPr>
    </w:p>
    <w:p w:rsidR="00CF69A1" w:rsidRPr="00B3691C" w:rsidRDefault="00E80672" w:rsidP="00BA6AAE">
      <w:pPr>
        <w:pStyle w:val="Title3"/>
        <w:rPr>
          <w:lang w:eastAsia="zh-CN"/>
        </w:rPr>
      </w:pPr>
      <w:r>
        <w:rPr>
          <w:rFonts w:hint="eastAsia"/>
          <w:lang w:eastAsia="zh-CN"/>
        </w:rPr>
        <w:t>问题</w:t>
      </w:r>
      <w:r w:rsidR="00CF69A1" w:rsidRPr="00B3691C">
        <w:rPr>
          <w:lang w:eastAsia="zh-CN"/>
        </w:rPr>
        <w:t>E</w:t>
      </w:r>
    </w:p>
    <w:p w:rsidR="00E80672" w:rsidRDefault="00E80672" w:rsidP="00A4171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考虑到</w:t>
      </w:r>
      <w:r w:rsidR="00A41718">
        <w:rPr>
          <w:rFonts w:hint="eastAsia"/>
          <w:lang w:eastAsia="zh-CN"/>
        </w:rPr>
        <w:t>有</w:t>
      </w:r>
      <w:r w:rsidR="00A41718">
        <w:rPr>
          <w:lang w:eastAsia="zh-CN"/>
        </w:rPr>
        <w:t>必要在</w:t>
      </w:r>
      <w:r>
        <w:rPr>
          <w:rFonts w:hint="eastAsia"/>
          <w:lang w:eastAsia="zh-CN"/>
        </w:rPr>
        <w:t>《无线电规则》</w:t>
      </w:r>
      <w:r w:rsidR="00A41718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明确规定在启用期内卫星发生故障</w:t>
      </w:r>
      <w:r w:rsidR="00A41718"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应采取的适用方法。这</w:t>
      </w:r>
      <w:r w:rsidR="00A41718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规定也</w:t>
      </w:r>
      <w:r w:rsidR="00A41718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使主管部门明悉在决定更换卫星前频率指配的状态。</w:t>
      </w:r>
    </w:p>
    <w:p w:rsidR="00160BCC" w:rsidRPr="00C02ADA" w:rsidRDefault="00E80672" w:rsidP="00A4171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 w:rsidR="00A41718">
        <w:rPr>
          <w:rFonts w:hint="eastAsia"/>
          <w:lang w:eastAsia="zh-CN"/>
        </w:rPr>
        <w:t>当</w:t>
      </w:r>
      <w:r w:rsidR="00160BCC" w:rsidRPr="00C02ADA">
        <w:rPr>
          <w:rFonts w:hint="eastAsia"/>
          <w:lang w:eastAsia="zh-CN"/>
        </w:rPr>
        <w:t>前启用期或</w:t>
      </w:r>
      <w:r>
        <w:rPr>
          <w:rFonts w:hint="eastAsia"/>
          <w:lang w:eastAsia="zh-CN"/>
        </w:rPr>
        <w:t>重新</w:t>
      </w:r>
      <w:r>
        <w:rPr>
          <w:lang w:eastAsia="zh-CN"/>
        </w:rPr>
        <w:t>启用</w:t>
      </w:r>
      <w:r w:rsidR="00160BCC" w:rsidRPr="00C02ADA">
        <w:rPr>
          <w:rFonts w:hint="eastAsia"/>
          <w:lang w:eastAsia="zh-CN"/>
        </w:rPr>
        <w:t>期内发生卫星故障</w:t>
      </w:r>
      <w:r w:rsidR="00A41718">
        <w:rPr>
          <w:rFonts w:hint="eastAsia"/>
          <w:lang w:eastAsia="zh-CN"/>
        </w:rPr>
        <w:t>的</w:t>
      </w:r>
      <w:r w:rsidR="00A41718">
        <w:rPr>
          <w:lang w:eastAsia="zh-CN"/>
        </w:rPr>
        <w:t>情况</w:t>
      </w:r>
      <w:r w:rsidR="00160BCC" w:rsidRPr="00C02ADA">
        <w:rPr>
          <w:rFonts w:hint="eastAsia"/>
          <w:lang w:eastAsia="zh-CN"/>
        </w:rPr>
        <w:t>极其罕见，一旦</w:t>
      </w:r>
      <w:r w:rsidR="00A41718">
        <w:rPr>
          <w:rFonts w:hint="eastAsia"/>
          <w:lang w:eastAsia="zh-CN"/>
        </w:rPr>
        <w:t>当</w:t>
      </w:r>
      <w:r w:rsidR="00160BCC" w:rsidRPr="00C02ADA">
        <w:rPr>
          <w:rFonts w:hint="eastAsia"/>
          <w:lang w:eastAsia="zh-CN"/>
        </w:rPr>
        <w:t>前启用期或</w:t>
      </w:r>
      <w:r w:rsidR="00A41718">
        <w:rPr>
          <w:rFonts w:hint="eastAsia"/>
          <w:lang w:eastAsia="zh-CN"/>
        </w:rPr>
        <w:t>重新</w:t>
      </w:r>
      <w:r w:rsidR="00A41718">
        <w:rPr>
          <w:lang w:eastAsia="zh-CN"/>
        </w:rPr>
        <w:t>启</w:t>
      </w:r>
      <w:r w:rsidR="00160BCC" w:rsidRPr="00C02ADA">
        <w:rPr>
          <w:rFonts w:hint="eastAsia"/>
          <w:lang w:eastAsia="zh-CN"/>
        </w:rPr>
        <w:t>用期内新发射或在轨卫星发生故障，</w:t>
      </w:r>
      <w:r w:rsidR="00BA6AAE">
        <w:rPr>
          <w:rFonts w:hint="eastAsia"/>
          <w:lang w:eastAsia="zh-CN"/>
        </w:rPr>
        <w:t>在</w:t>
      </w:r>
      <w:r w:rsidR="00BA6AAE">
        <w:rPr>
          <w:lang w:eastAsia="zh-CN"/>
        </w:rPr>
        <w:t>现行程序下，</w:t>
      </w:r>
      <w:r w:rsidR="00160BCC" w:rsidRPr="00C02ADA">
        <w:rPr>
          <w:rFonts w:hint="eastAsia"/>
          <w:lang w:eastAsia="zh-CN"/>
        </w:rPr>
        <w:t>主管部门</w:t>
      </w:r>
      <w:r w:rsidR="00BA6AAE">
        <w:rPr>
          <w:rFonts w:hint="eastAsia"/>
          <w:lang w:eastAsia="zh-CN"/>
        </w:rPr>
        <w:t>已</w:t>
      </w:r>
      <w:r w:rsidR="00A41718">
        <w:rPr>
          <w:rFonts w:hint="eastAsia"/>
          <w:lang w:eastAsia="zh-CN"/>
        </w:rPr>
        <w:t>可</w:t>
      </w:r>
      <w:r w:rsidR="00160BCC" w:rsidRPr="00C02ADA">
        <w:rPr>
          <w:rFonts w:hint="eastAsia"/>
          <w:lang w:eastAsia="zh-CN"/>
        </w:rPr>
        <w:t>向</w:t>
      </w:r>
      <w:r w:rsidR="00160BCC" w:rsidRPr="00C02ADA">
        <w:rPr>
          <w:rFonts w:hint="eastAsia"/>
          <w:lang w:eastAsia="zh-CN"/>
        </w:rPr>
        <w:t>RRB</w:t>
      </w:r>
      <w:r w:rsidR="00160BCC" w:rsidRPr="00C02ADA">
        <w:rPr>
          <w:rFonts w:hint="eastAsia"/>
          <w:lang w:eastAsia="zh-CN"/>
        </w:rPr>
        <w:t>申请延缓，如果向</w:t>
      </w:r>
      <w:r w:rsidR="00160BCC" w:rsidRPr="00C02ADA">
        <w:rPr>
          <w:rFonts w:hint="eastAsia"/>
          <w:lang w:eastAsia="zh-CN"/>
        </w:rPr>
        <w:t>RRB</w:t>
      </w:r>
      <w:r w:rsidR="00160BCC" w:rsidRPr="00C02ADA">
        <w:rPr>
          <w:rFonts w:hint="eastAsia"/>
          <w:lang w:eastAsia="zh-CN"/>
        </w:rPr>
        <w:t>申请不成，还可以继而向</w:t>
      </w:r>
      <w:r w:rsidR="00160BCC" w:rsidRPr="00C02ADA">
        <w:rPr>
          <w:rFonts w:hint="eastAsia"/>
          <w:lang w:eastAsia="zh-CN"/>
        </w:rPr>
        <w:t>WRC</w:t>
      </w:r>
      <w:r w:rsidR="00160BCC" w:rsidRPr="00C02ADA">
        <w:rPr>
          <w:rFonts w:hint="eastAsia"/>
          <w:lang w:eastAsia="zh-CN"/>
        </w:rPr>
        <w:t>进行申请</w:t>
      </w:r>
      <w:r w:rsidR="00BA6AAE">
        <w:rPr>
          <w:rFonts w:hint="eastAsia"/>
          <w:lang w:eastAsia="zh-CN"/>
        </w:rPr>
        <w:t>（继续</w:t>
      </w:r>
      <w:r w:rsidR="00BA6AAE">
        <w:rPr>
          <w:lang w:eastAsia="zh-CN"/>
        </w:rPr>
        <w:t>应用现行的《无线电规则》程序）</w:t>
      </w:r>
      <w:r w:rsidR="00BA6AAE">
        <w:rPr>
          <w:rFonts w:hint="eastAsia"/>
          <w:lang w:eastAsia="zh-CN"/>
        </w:rPr>
        <w:t>，且</w:t>
      </w:r>
      <w:r w:rsidR="00BA6AAE">
        <w:rPr>
          <w:lang w:eastAsia="zh-CN"/>
        </w:rPr>
        <w:t>由于</w:t>
      </w:r>
      <w:r w:rsidR="00BA6AAE">
        <w:rPr>
          <w:rFonts w:hint="eastAsia"/>
          <w:lang w:eastAsia="zh-CN"/>
        </w:rPr>
        <w:t>缺少启用期内卫星出现故障的情况可供参考，因此，修订现行规则程序</w:t>
      </w:r>
      <w:r w:rsidR="00A41718">
        <w:rPr>
          <w:rFonts w:hint="eastAsia"/>
          <w:lang w:eastAsia="zh-CN"/>
        </w:rPr>
        <w:t>的</w:t>
      </w:r>
      <w:r w:rsidR="00BA6AAE">
        <w:rPr>
          <w:rFonts w:hint="eastAsia"/>
          <w:lang w:eastAsia="zh-CN"/>
        </w:rPr>
        <w:t>时机尚不成熟。</w:t>
      </w:r>
    </w:p>
    <w:p w:rsidR="00CF69A1" w:rsidRPr="00B3691C" w:rsidRDefault="00E80672" w:rsidP="00A41718">
      <w:pPr>
        <w:ind w:firstLineChars="200" w:firstLine="480"/>
        <w:rPr>
          <w:lang w:eastAsia="zh-CN"/>
        </w:rPr>
      </w:pPr>
      <w:r w:rsidRPr="00E80672">
        <w:rPr>
          <w:rFonts w:hint="eastAsia"/>
          <w:lang w:eastAsia="zh-CN"/>
        </w:rPr>
        <w:t>因此，</w:t>
      </w:r>
      <w:r>
        <w:rPr>
          <w:rFonts w:hint="eastAsia"/>
          <w:lang w:eastAsia="zh-CN"/>
        </w:rPr>
        <w:t>上述</w:t>
      </w:r>
      <w:r w:rsidRPr="00E80672">
        <w:rPr>
          <w:rFonts w:hint="eastAsia"/>
          <w:lang w:eastAsia="zh-CN"/>
        </w:rPr>
        <w:t>签署方认为</w:t>
      </w:r>
      <w:bookmarkStart w:id="8" w:name="_GoBack"/>
      <w:bookmarkEnd w:id="8"/>
      <w:r w:rsidRPr="00E8067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根据</w:t>
      </w:r>
      <w:r>
        <w:rPr>
          <w:lang w:eastAsia="zh-CN"/>
        </w:rPr>
        <w:t>以下提案，不应</w:t>
      </w:r>
      <w:r>
        <w:rPr>
          <w:rFonts w:hint="eastAsia"/>
          <w:lang w:eastAsia="zh-CN"/>
        </w:rPr>
        <w:t>对《</w:t>
      </w:r>
      <w:r w:rsidRPr="00E80672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</w:t>
      </w:r>
      <w:r>
        <w:rPr>
          <w:lang w:eastAsia="zh-CN"/>
        </w:rPr>
        <w:t>进行任何修改</w:t>
      </w:r>
      <w:r w:rsidRPr="00E80672">
        <w:rPr>
          <w:rFonts w:hint="eastAsia"/>
          <w:lang w:eastAsia="zh-CN"/>
        </w:rPr>
        <w:t>。</w:t>
      </w:r>
    </w:p>
    <w:p w:rsidR="00CF69A1" w:rsidRPr="00B3691C" w:rsidRDefault="00E80672" w:rsidP="00A41718">
      <w:pPr>
        <w:pStyle w:val="Headingb"/>
        <w:keepNext w:val="0"/>
        <w:spacing w:line="480" w:lineRule="auto"/>
        <w:rPr>
          <w:rtl/>
          <w:lang w:eastAsia="zh-CN" w:bidi="ar-EG"/>
        </w:rPr>
      </w:pPr>
      <w:r>
        <w:rPr>
          <w:rFonts w:hint="eastAsia"/>
          <w:lang w:eastAsia="zh-CN" w:bidi="ar-EG"/>
        </w:rPr>
        <w:t>提案</w:t>
      </w:r>
    </w:p>
    <w:p w:rsidR="004E08B8" w:rsidRPr="00A41718" w:rsidRDefault="00C579A0">
      <w:pPr>
        <w:pStyle w:val="Proposal"/>
        <w:rPr>
          <w:lang w:val="de-CH"/>
        </w:rPr>
      </w:pPr>
      <w:r w:rsidRPr="00A41718">
        <w:rPr>
          <w:u w:val="single"/>
          <w:lang w:val="de-CH"/>
        </w:rPr>
        <w:lastRenderedPageBreak/>
        <w:t>NOC</w:t>
      </w:r>
      <w:r w:rsidRPr="00A41718">
        <w:rPr>
          <w:lang w:val="de-CH"/>
        </w:rPr>
        <w:tab/>
        <w:t>DJI/EGY/LBN/TUN/51/1</w:t>
      </w:r>
    </w:p>
    <w:p w:rsidR="00DB1CAC" w:rsidRPr="00F439B1" w:rsidRDefault="00C579A0" w:rsidP="00F439B1">
      <w:pPr>
        <w:pStyle w:val="ArtNo"/>
        <w:rPr>
          <w:lang w:eastAsia="zh-CN"/>
        </w:rPr>
      </w:pPr>
      <w:r w:rsidRPr="00F439B1">
        <w:rPr>
          <w:rFonts w:hint="eastAsia"/>
          <w:lang w:eastAsia="zh-CN"/>
        </w:rPr>
        <w:t>第</w:t>
      </w:r>
      <w:r w:rsidRPr="00F439B1">
        <w:rPr>
          <w:rStyle w:val="href"/>
          <w:rFonts w:hint="eastAsia"/>
          <w:lang w:eastAsia="zh-CN"/>
        </w:rPr>
        <w:t>11</w:t>
      </w:r>
      <w:r w:rsidRPr="00F439B1">
        <w:rPr>
          <w:rFonts w:hint="eastAsia"/>
          <w:lang w:eastAsia="zh-CN"/>
        </w:rPr>
        <w:t>条</w:t>
      </w:r>
    </w:p>
    <w:p w:rsidR="00DB1CAC" w:rsidRDefault="00C579A0" w:rsidP="002944B0">
      <w:pPr>
        <w:pStyle w:val="Arttitle"/>
        <w:rPr>
          <w:bCs/>
          <w:sz w:val="16"/>
          <w:szCs w:val="16"/>
          <w:lang w:val="en-US" w:eastAsia="zh-CN"/>
        </w:rPr>
      </w:pPr>
      <w:bookmarkStart w:id="9" w:name="_Toc329768676"/>
      <w:r w:rsidRPr="00A2082E">
        <w:rPr>
          <w:rFonts w:ascii="SimSun" w:hAnsi="SimSun" w:hint="eastAsia"/>
          <w:lang w:eastAsia="zh-CN"/>
        </w:rPr>
        <w:t>频率指配的通知和</w:t>
      </w:r>
      <w:r>
        <w:rPr>
          <w:rFonts w:ascii="SimSun" w:hAnsi="SimSun"/>
          <w:lang w:eastAsia="zh-CN"/>
        </w:rPr>
        <w:br/>
      </w:r>
      <w:r w:rsidRPr="00A2082E">
        <w:rPr>
          <w:rFonts w:ascii="SimSun" w:hAnsi="SimSun" w:hint="eastAsia"/>
          <w:lang w:eastAsia="zh-CN"/>
        </w:rPr>
        <w:t>登记</w:t>
      </w:r>
      <w:r w:rsidRPr="00A8083E">
        <w:rPr>
          <w:rStyle w:val="FootnoteReference"/>
          <w:bCs/>
          <w:szCs w:val="18"/>
          <w:lang w:eastAsia="zh-CN"/>
        </w:rPr>
        <w:t>1</w:t>
      </w:r>
      <w:r w:rsidRPr="00A8083E">
        <w:rPr>
          <w:rStyle w:val="FootnoteReference"/>
          <w:rFonts w:hint="eastAsia"/>
          <w:bCs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2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3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4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5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6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>,</w:t>
      </w:r>
      <w:r w:rsidRPr="00A8083E">
        <w:rPr>
          <w:bCs/>
          <w:position w:val="6"/>
          <w:sz w:val="18"/>
          <w:szCs w:val="18"/>
          <w:lang w:eastAsia="zh-CN"/>
        </w:rPr>
        <w:t xml:space="preserve">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Style w:val="FootnoteReference"/>
          <w:rFonts w:ascii="STKaiti" w:eastAsia="STKaiti" w:hAnsi="STKaiti"/>
          <w:bCs/>
          <w:szCs w:val="18"/>
          <w:lang w:eastAsia="zh-CN"/>
        </w:rPr>
        <w:t>之二</w:t>
      </w:r>
      <w:r w:rsidRPr="00D13ACF">
        <w:rPr>
          <w:rFonts w:ascii="STKaiti" w:eastAsia="STKaiti" w:hAnsi="STKaiti" w:cs="Times New Roman italic"/>
          <w:position w:val="6"/>
          <w:sz w:val="16"/>
          <w:szCs w:val="16"/>
          <w:lang w:val="en-US" w:eastAsia="zh-CN"/>
        </w:rPr>
        <w:t> 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 w:rsidRPr="002944B0">
        <w:rPr>
          <w:b w:val="0"/>
          <w:sz w:val="16"/>
          <w:szCs w:val="16"/>
          <w:lang w:eastAsia="zh-CN"/>
        </w:rPr>
        <w:t>WRC-12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9"/>
    </w:p>
    <w:p w:rsidR="00A41718" w:rsidRPr="00B50E4F" w:rsidRDefault="00A41718" w:rsidP="00A41718">
      <w:pPr>
        <w:pStyle w:val="Reasons"/>
      </w:pPr>
    </w:p>
    <w:p w:rsidR="00A41718" w:rsidRPr="00B50E4F" w:rsidRDefault="00A41718" w:rsidP="00A41718"/>
    <w:p w:rsidR="00A41718" w:rsidRDefault="00A41718" w:rsidP="00A41718">
      <w:pPr>
        <w:pStyle w:val="Reasons"/>
      </w:pPr>
    </w:p>
    <w:p w:rsidR="00A41718" w:rsidRDefault="00A41718" w:rsidP="00A41718">
      <w:pPr>
        <w:jc w:val="center"/>
      </w:pPr>
      <w:r>
        <w:t>______________</w:t>
      </w:r>
    </w:p>
    <w:sectPr w:rsidR="00A4171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9A0" w:rsidRDefault="00A41718" w:rsidP="00C579A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P:\CHI\ITU-R\CONF-R\CMR15\000\051C.docx</w:t>
    </w:r>
    <w:r>
      <w:fldChar w:fldCharType="end"/>
    </w:r>
    <w:r w:rsidR="00C579A0">
      <w:t xml:space="preserve"> (387830)</w:t>
    </w:r>
    <w:r w:rsidR="00C579A0">
      <w:tab/>
    </w:r>
    <w:r w:rsidR="00C579A0">
      <w:fldChar w:fldCharType="begin"/>
    </w:r>
    <w:r w:rsidR="00C579A0">
      <w:instrText xml:space="preserve"> SAVEDATE \@ DD.MM.YY </w:instrText>
    </w:r>
    <w:r w:rsidR="00C579A0">
      <w:fldChar w:fldCharType="separate"/>
    </w:r>
    <w:r>
      <w:t>27.10.15</w:t>
    </w:r>
    <w:r w:rsidR="00C579A0">
      <w:fldChar w:fldCharType="end"/>
    </w:r>
    <w:r w:rsidR="00C579A0">
      <w:tab/>
    </w:r>
    <w:r w:rsidR="00C579A0">
      <w:fldChar w:fldCharType="begin"/>
    </w:r>
    <w:r w:rsidR="00C579A0">
      <w:instrText xml:space="preserve"> PRINTDATE \@ DD.MM.YY </w:instrText>
    </w:r>
    <w:r w:rsidR="00C579A0">
      <w:fldChar w:fldCharType="separate"/>
    </w:r>
    <w:r w:rsidR="00C579A0">
      <w:t>03.07.06</w:t>
    </w:r>
    <w:r w:rsidR="00C579A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9A0" w:rsidRDefault="00BA6AAE">
    <w:pPr>
      <w:pStyle w:val="Footer"/>
    </w:pPr>
    <w:fldSimple w:instr=" FILENAME \p  \* MERGEFORMAT ">
      <w:r w:rsidR="00A41718">
        <w:t>P:\CHI\ITU-R\CONF-R\CMR15\000\051C.docx</w:t>
      </w:r>
    </w:fldSimple>
    <w:r w:rsidR="00C579A0">
      <w:t xml:space="preserve"> (387830)</w:t>
    </w:r>
    <w:r w:rsidR="00C579A0">
      <w:tab/>
    </w:r>
    <w:r w:rsidR="00C579A0">
      <w:fldChar w:fldCharType="begin"/>
    </w:r>
    <w:r w:rsidR="00C579A0">
      <w:instrText xml:space="preserve"> SAVEDATE \@ DD.MM.YY </w:instrText>
    </w:r>
    <w:r w:rsidR="00C579A0">
      <w:fldChar w:fldCharType="separate"/>
    </w:r>
    <w:r w:rsidR="00A41718">
      <w:t>27.10.15</w:t>
    </w:r>
    <w:r w:rsidR="00C579A0">
      <w:fldChar w:fldCharType="end"/>
    </w:r>
    <w:r w:rsidR="00C579A0">
      <w:tab/>
    </w:r>
    <w:r w:rsidR="00C579A0">
      <w:fldChar w:fldCharType="begin"/>
    </w:r>
    <w:r w:rsidR="00C579A0">
      <w:instrText xml:space="preserve"> PRINTDATE \@ DD.MM.YY </w:instrText>
    </w:r>
    <w:r w:rsidR="00C579A0">
      <w:fldChar w:fldCharType="separate"/>
    </w:r>
    <w:r w:rsidR="00C579A0">
      <w:t>03.07.06</w:t>
    </w:r>
    <w:r w:rsidR="00C579A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171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51-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0BCC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E08B8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1718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A6AAE"/>
    <w:rsid w:val="00BB26CD"/>
    <w:rsid w:val="00C07239"/>
    <w:rsid w:val="00C364B1"/>
    <w:rsid w:val="00C47D87"/>
    <w:rsid w:val="00C579A0"/>
    <w:rsid w:val="00C627F9"/>
    <w:rsid w:val="00C6584D"/>
    <w:rsid w:val="00C929E0"/>
    <w:rsid w:val="00CB4E5A"/>
    <w:rsid w:val="00CC73D7"/>
    <w:rsid w:val="00CF0AD7"/>
    <w:rsid w:val="00CF0BE1"/>
    <w:rsid w:val="00CF69A1"/>
    <w:rsid w:val="00D52A14"/>
    <w:rsid w:val="00D6206A"/>
    <w:rsid w:val="00D74599"/>
    <w:rsid w:val="00DA0469"/>
    <w:rsid w:val="00DA6B49"/>
    <w:rsid w:val="00DD13B7"/>
    <w:rsid w:val="00DF3B0C"/>
    <w:rsid w:val="00E14984"/>
    <w:rsid w:val="00E22A25"/>
    <w:rsid w:val="00E560F1"/>
    <w:rsid w:val="00E80672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DC5CBE5-1069-4C3D-A8D4-B35ADD8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R15-WRC15-C-0051!!MSW-C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D7D94-C1BD-43E3-8D1F-29985B0678DB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157</Characters>
  <Application>Microsoft Office Word</Application>
  <DocSecurity>0</DocSecurity>
  <Lines>11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R15-WRC15-C-0051!!MSW-C</vt:lpstr>
    </vt:vector>
  </TitlesOfParts>
  <Manager>General Secretariat - Pool</Manager>
  <Company>International Telecommunication Union (ITU)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R15-WRC15-C-0051!!MSW-C</dc:title>
  <dc:subject>World Radiocommunication Conference - 2015</dc:subject>
  <dc:creator>Documents Proposals Manager (DPM)</dc:creator>
  <cp:keywords>DPM_v5.2015.10.230_prod</cp:keywords>
  <dc:description/>
  <cp:lastModifiedBy>Li, Jianying</cp:lastModifiedBy>
  <cp:revision>3</cp:revision>
  <cp:lastPrinted>2006-07-03T06:56:00Z</cp:lastPrinted>
  <dcterms:created xsi:type="dcterms:W3CDTF">2015-10-27T14:22:00Z</dcterms:created>
  <dcterms:modified xsi:type="dcterms:W3CDTF">2015-10-27T14:31:00Z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