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47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阿尔及利亚（人民民主共和国）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沙特阿拉伯（王国）</w:t>
            </w:r>
            <w:r w:rsidRPr="000273B7">
              <w:rPr>
                <w:lang w:eastAsia="zh-CN"/>
              </w:rPr>
              <w:t>/</w:t>
            </w:r>
            <w:r w:rsidR="00E6526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（阿拉伯）埃及（共和国）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黎巴嫩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苏丹（共和国）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突尼斯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6526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:rsidR="008B60D0" w:rsidRDefault="007B5905" w:rsidP="00C3603F">
      <w:pPr>
        <w:pStyle w:val="Normalaftertitle0"/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="00E7648F">
        <w:rPr>
          <w:lang w:eastAsia="zh-CN"/>
        </w:rPr>
        <w:t>5</w:t>
      </w:r>
      <w:r w:rsidR="00E7648F">
        <w:rPr>
          <w:rFonts w:hint="eastAsia"/>
          <w:lang w:eastAsia="zh-CN"/>
        </w:rPr>
        <w:t xml:space="preserve"> </w:t>
      </w:r>
      <w:r w:rsidR="00E7648F">
        <w:rPr>
          <w:lang w:eastAsia="zh-CN"/>
        </w:rPr>
        <w:t>250-5</w:t>
      </w:r>
      <w:r w:rsidR="00E7648F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>450 kHz</w:t>
      </w:r>
      <w:r w:rsidRPr="009C33AA">
        <w:rPr>
          <w:rFonts w:hint="eastAsia"/>
          <w:lang w:eastAsia="zh-CN"/>
        </w:rPr>
        <w:t>频段</w:t>
      </w:r>
      <w:r w:rsidR="004A612A">
        <w:rPr>
          <w:rFonts w:hint="eastAsia"/>
          <w:lang w:eastAsia="zh-CN"/>
        </w:rPr>
        <w:t>内为</w:t>
      </w:r>
      <w:r w:rsidRPr="009C33AA">
        <w:rPr>
          <w:rFonts w:hint="eastAsia"/>
          <w:lang w:eastAsia="zh-CN"/>
        </w:rPr>
        <w:t>业余业务进行新</w:t>
      </w:r>
      <w:r w:rsidR="004A612A">
        <w:rPr>
          <w:rFonts w:hint="eastAsia"/>
          <w:lang w:eastAsia="zh-CN"/>
        </w:rPr>
        <w:t>的次要</w:t>
      </w:r>
      <w:r w:rsidRPr="009C33AA">
        <w:rPr>
          <w:rFonts w:hint="eastAsia"/>
          <w:lang w:eastAsia="zh-CN"/>
        </w:rPr>
        <w:t>划分</w:t>
      </w:r>
      <w:r w:rsidR="00E7648F">
        <w:rPr>
          <w:rFonts w:hint="eastAsia"/>
          <w:lang w:eastAsia="zh-CN"/>
        </w:rPr>
        <w:t>的可能性</w:t>
      </w:r>
      <w:r w:rsidRPr="009C33AA">
        <w:rPr>
          <w:rFonts w:hint="eastAsia"/>
          <w:lang w:eastAsia="zh-CN"/>
        </w:rPr>
        <w:t>；</w:t>
      </w:r>
    </w:p>
    <w:p w:rsidR="00E7648F" w:rsidRPr="00E7648F" w:rsidRDefault="00E7648F" w:rsidP="00E7648F">
      <w:pPr>
        <w:rPr>
          <w:lang w:eastAsia="zh-CN"/>
        </w:rPr>
      </w:pPr>
    </w:p>
    <w:p w:rsidR="00E6526A" w:rsidRPr="00CF0E01" w:rsidRDefault="00E6526A" w:rsidP="00E6526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6526A" w:rsidRPr="00A60FC2" w:rsidRDefault="00B859DA" w:rsidP="00B859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E6526A" w:rsidRPr="00CF0E01">
        <w:rPr>
          <w:b/>
          <w:lang w:eastAsia="zh-CN"/>
        </w:rPr>
        <w:t>649</w:t>
      </w:r>
      <w:r>
        <w:rPr>
          <w:lang w:eastAsia="zh-CN"/>
        </w:rPr>
        <w:t>号决议</w:t>
      </w:r>
      <w:r>
        <w:rPr>
          <w:b/>
          <w:lang w:eastAsia="zh-CN"/>
        </w:rPr>
        <w:t>（</w:t>
      </w:r>
      <w:r w:rsidR="00E6526A" w:rsidRPr="00CF0E01">
        <w:rPr>
          <w:b/>
          <w:lang w:eastAsia="zh-CN"/>
        </w:rPr>
        <w:t>WRC-12</w:t>
      </w:r>
      <w:r>
        <w:rPr>
          <w:b/>
          <w:lang w:eastAsia="zh-CN"/>
        </w:rPr>
        <w:t>）</w:t>
      </w: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>ITU-R</w:t>
      </w:r>
      <w:r>
        <w:rPr>
          <w:color w:val="000000"/>
          <w:lang w:eastAsia="zh-CN"/>
        </w:rPr>
        <w:t>研究的结果，考虑在</w:t>
      </w:r>
      <w:r>
        <w:rPr>
          <w:color w:val="000000"/>
          <w:lang w:eastAsia="zh-CN"/>
        </w:rPr>
        <w:t>5 250-5 450 kHz</w:t>
      </w:r>
      <w:r>
        <w:rPr>
          <w:color w:val="000000"/>
          <w:lang w:eastAsia="zh-CN"/>
        </w:rPr>
        <w:t>频段为作为次要业务的业余业务提供适量、但并不一定连续的频谱划分的可能性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E6526A" w:rsidRPr="00CF0E01" w:rsidRDefault="007B5905" w:rsidP="004A612A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在划分给海洋应用的无线电定位业务（</w:t>
      </w:r>
      <w:r>
        <w:rPr>
          <w:rFonts w:eastAsiaTheme="minorEastAsia"/>
          <w:lang w:eastAsia="zh-CN"/>
        </w:rPr>
        <w:t>RLS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的</w:t>
      </w:r>
      <w:r>
        <w:rPr>
          <w:lang w:eastAsia="zh-CN"/>
        </w:rPr>
        <w:t>5 250</w:t>
      </w:r>
      <w:r>
        <w:rPr>
          <w:rFonts w:eastAsiaTheme="minorEastAsia" w:hint="eastAsia"/>
          <w:lang w:eastAsia="zh-CN"/>
        </w:rPr>
        <w:t>至</w:t>
      </w:r>
      <w:r>
        <w:rPr>
          <w:lang w:eastAsia="zh-CN"/>
        </w:rPr>
        <w:t>5 275 kHz</w:t>
      </w:r>
      <w:r>
        <w:rPr>
          <w:rFonts w:eastAsiaTheme="minorEastAsia" w:hint="eastAsia"/>
          <w:lang w:eastAsia="zh-CN"/>
        </w:rPr>
        <w:t>频段，以往</w:t>
      </w:r>
      <w:r>
        <w:rPr>
          <w:lang w:eastAsia="zh-CN"/>
        </w:rPr>
        <w:t>ITU-R</w:t>
      </w:r>
      <w:r>
        <w:rPr>
          <w:rFonts w:eastAsiaTheme="minorEastAsia" w:hint="eastAsia"/>
          <w:lang w:eastAsia="zh-CN"/>
        </w:rPr>
        <w:t>研究认为</w:t>
      </w:r>
      <w:r w:rsidR="004A612A">
        <w:rPr>
          <w:rFonts w:eastAsiaTheme="minorEastAsia" w:hint="eastAsia"/>
          <w:lang w:eastAsia="zh-CN"/>
        </w:rPr>
        <w:t>共用</w:t>
      </w:r>
      <w:r>
        <w:rPr>
          <w:rFonts w:eastAsiaTheme="minorEastAsia" w:hint="eastAsia"/>
          <w:lang w:eastAsia="zh-CN"/>
        </w:rPr>
        <w:t>“似乎难以实现</w:t>
      </w:r>
      <w:r w:rsidRPr="00837D9C">
        <w:rPr>
          <w:lang w:eastAsia="zh-CN"/>
        </w:rPr>
        <w:t>...</w:t>
      </w:r>
      <w:r>
        <w:rPr>
          <w:rFonts w:eastAsiaTheme="minorEastAsia" w:hint="eastAsia"/>
          <w:lang w:eastAsia="zh-CN"/>
        </w:rPr>
        <w:t>”。因此，不应考虑将</w:t>
      </w:r>
      <w:r>
        <w:rPr>
          <w:lang w:eastAsia="zh-CN"/>
        </w:rPr>
        <w:t>WRC-12</w:t>
      </w:r>
      <w:r>
        <w:rPr>
          <w:rFonts w:eastAsiaTheme="minorEastAsia" w:hint="eastAsia"/>
          <w:lang w:eastAsia="zh-CN"/>
        </w:rPr>
        <w:t>批准的</w:t>
      </w:r>
      <w:r>
        <w:rPr>
          <w:lang w:eastAsia="zh-CN"/>
        </w:rPr>
        <w:t>5 250</w:t>
      </w:r>
      <w:r>
        <w:rPr>
          <w:lang w:eastAsia="zh-CN"/>
        </w:rPr>
        <w:noBreakHyphen/>
        <w:t>5 275</w:t>
      </w:r>
      <w:r>
        <w:rPr>
          <w:lang w:val="en-US" w:eastAsia="zh-CN"/>
        </w:rPr>
        <w:t> </w:t>
      </w:r>
      <w:r>
        <w:rPr>
          <w:lang w:eastAsia="zh-CN"/>
        </w:rPr>
        <w:t>kHz</w:t>
      </w:r>
      <w:r>
        <w:rPr>
          <w:rFonts w:eastAsiaTheme="minorEastAsia" w:hint="eastAsia"/>
          <w:lang w:eastAsia="zh-CN"/>
        </w:rPr>
        <w:t>频段划分给作为次要业务的</w:t>
      </w:r>
      <w:r>
        <w:rPr>
          <w:rFonts w:eastAsiaTheme="minorEastAsia" w:hint="eastAsia"/>
          <w:lang w:eastAsia="zh-CN"/>
        </w:rPr>
        <w:t>ARS</w:t>
      </w:r>
      <w:r>
        <w:rPr>
          <w:rFonts w:eastAsiaTheme="minorEastAsia" w:hint="eastAsia"/>
          <w:lang w:eastAsia="zh-CN"/>
        </w:rPr>
        <w:t>。</w:t>
      </w:r>
    </w:p>
    <w:p w:rsidR="00E6526A" w:rsidRPr="007B5905" w:rsidRDefault="007B5905" w:rsidP="007B5905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如需确保业余台站与</w:t>
      </w:r>
      <w:r>
        <w:rPr>
          <w:rFonts w:eastAsiaTheme="minorEastAsia" w:hint="eastAsia"/>
          <w:lang w:eastAsia="zh-CN"/>
        </w:rPr>
        <w:t>FS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zh-CN"/>
        </w:rPr>
        <w:t>MS</w:t>
      </w:r>
      <w:r>
        <w:rPr>
          <w:rFonts w:eastAsiaTheme="minorEastAsia" w:hint="eastAsia"/>
          <w:lang w:eastAsia="zh-CN"/>
        </w:rPr>
        <w:t>的兼容性，可能需要在已对次要业务用户做出限制的基础上，限制业余台站的操作。</w:t>
      </w:r>
    </w:p>
    <w:p w:rsidR="00E6526A" w:rsidRDefault="00E6526A" w:rsidP="00E6526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622560" w:rsidRDefault="004A612A" w:rsidP="00C3603F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根据</w:t>
      </w:r>
      <w:r w:rsidR="00E6526A">
        <w:rPr>
          <w:lang w:val="en-US" w:eastAsia="zh-CN"/>
        </w:rPr>
        <w:t>ITU-R</w:t>
      </w:r>
      <w:r>
        <w:rPr>
          <w:rFonts w:hint="eastAsia"/>
          <w:lang w:val="en-US" w:eastAsia="zh-CN"/>
        </w:rPr>
        <w:t>有关第</w:t>
      </w:r>
      <w:r w:rsidRPr="00C3603F">
        <w:rPr>
          <w:rFonts w:hint="eastAsia"/>
          <w:b/>
          <w:bCs/>
          <w:lang w:val="en-US" w:eastAsia="zh-CN"/>
        </w:rPr>
        <w:t>649</w:t>
      </w:r>
      <w:r>
        <w:rPr>
          <w:rFonts w:hint="eastAsia"/>
          <w:lang w:val="en-US" w:eastAsia="zh-CN"/>
        </w:rPr>
        <w:t>号决议</w:t>
      </w:r>
      <w:r w:rsidRPr="00C3603F">
        <w:rPr>
          <w:rFonts w:hint="eastAsia"/>
          <w:b/>
          <w:bCs/>
          <w:lang w:val="en-US" w:eastAsia="zh-CN"/>
        </w:rPr>
        <w:t>（</w:t>
      </w:r>
      <w:r w:rsidRPr="00C3603F">
        <w:rPr>
          <w:rFonts w:hint="eastAsia"/>
          <w:b/>
          <w:bCs/>
          <w:lang w:val="en-US" w:eastAsia="zh-CN"/>
        </w:rPr>
        <w:t>WRC-12</w:t>
      </w:r>
      <w:r w:rsidRPr="00C3603F"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的研究结果，缔约国建议不批准将</w:t>
      </w:r>
      <w:r w:rsidR="00E6526A" w:rsidRPr="009A2B70">
        <w:rPr>
          <w:lang w:eastAsia="zh-CN"/>
        </w:rPr>
        <w:t>5 250-5 450 kHz</w:t>
      </w:r>
      <w:r>
        <w:rPr>
          <w:rFonts w:hint="eastAsia"/>
          <w:lang w:eastAsia="zh-CN"/>
        </w:rPr>
        <w:t>频段作为次要业务划分给业余业务。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7B590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7B590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7B590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33801" w:rsidRDefault="007B5905">
      <w:pPr>
        <w:pStyle w:val="Proposal"/>
      </w:pPr>
      <w:r>
        <w:rPr>
          <w:u w:val="single"/>
        </w:rPr>
        <w:t>NOC</w:t>
      </w:r>
      <w:r>
        <w:tab/>
        <w:t>ALG/ARS/EGY/LBN/SDN/TUN/47/1</w:t>
      </w:r>
    </w:p>
    <w:p w:rsidR="00C3603F" w:rsidRDefault="00C3603F" w:rsidP="00C3603F">
      <w:pPr>
        <w:rPr>
          <w:lang w:eastAsia="zh-CN"/>
        </w:rPr>
      </w:pPr>
    </w:p>
    <w:p w:rsidR="00DB1CAC" w:rsidRDefault="007B5905" w:rsidP="00DB1CAC">
      <w:pPr>
        <w:pStyle w:val="Tabletitle"/>
        <w:rPr>
          <w:lang w:eastAsia="zh-CN"/>
        </w:rPr>
      </w:pPr>
      <w:r>
        <w:rPr>
          <w:lang w:eastAsia="zh-CN"/>
        </w:rPr>
        <w:t>5 003-7 450 kHz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B5905" w:rsidP="006E12F9">
            <w:pPr>
              <w:pStyle w:val="Tablehead"/>
              <w:spacing w:line="210" w:lineRule="exact"/>
            </w:pPr>
            <w:proofErr w:type="spellStart"/>
            <w:r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151BA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B590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B590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B5905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151BA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7F6BCC" w:rsidRDefault="007B5905" w:rsidP="006E12F9">
            <w:pPr>
              <w:pStyle w:val="Tablehead"/>
              <w:spacing w:before="30" w:after="3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:rsidR="00DB1CAC" w:rsidRPr="007F6BCC" w:rsidRDefault="007B5905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7B5905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Pr="00151BA8" w:rsidRDefault="007B5905" w:rsidP="00151BA8">
            <w:pPr>
              <w:pStyle w:val="TableTextS5"/>
              <w:spacing w:before="30" w:after="30"/>
              <w:ind w:left="173" w:hanging="173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 w:rsidR="00151BA8">
              <w:rPr>
                <w:color w:val="000000"/>
              </w:rPr>
              <w:t>5.132A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2C495C" w:rsidRDefault="007B5905" w:rsidP="006E12F9">
            <w:pPr>
              <w:pStyle w:val="Tabletext"/>
              <w:spacing w:before="30" w:after="3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:rsidR="00DB1CAC" w:rsidRPr="007F6BCC" w:rsidRDefault="007B5905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7B5905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Pr="002C495C" w:rsidRDefault="007B5905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 w:rsidRPr="002C495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5.132A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7F6BCC" w:rsidRDefault="007B5905" w:rsidP="006E12F9">
            <w:pPr>
              <w:pStyle w:val="Tablehead"/>
              <w:spacing w:before="30" w:after="3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5 250-5 275</w:t>
            </w:r>
          </w:p>
          <w:p w:rsidR="00DB1CAC" w:rsidRPr="007F6BCC" w:rsidRDefault="007B5905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7B5905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Default="007B5905" w:rsidP="006E12F9">
            <w:pPr>
              <w:pStyle w:val="TableTextS5"/>
              <w:spacing w:before="30" w:after="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无线电定位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>5.132A</w:t>
            </w:r>
          </w:p>
        </w:tc>
      </w:tr>
      <w:tr w:rsidR="00151BA8" w:rsidTr="00CB21C2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A8" w:rsidRPr="00151BA8" w:rsidRDefault="00151BA8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Tablefreq"/>
                <w:lang w:eastAsia="zh-CN"/>
              </w:rPr>
            </w:pPr>
            <w:r w:rsidRPr="00151BA8">
              <w:t>5.133A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A8" w:rsidRPr="007F6BCC" w:rsidRDefault="00151BA8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Tablefreq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A8" w:rsidRPr="007F6BCC" w:rsidRDefault="00151BA8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Tablefreq"/>
                <w:lang w:eastAsia="zh-CN"/>
              </w:rPr>
            </w:pPr>
          </w:p>
        </w:tc>
      </w:tr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BB3CC0" w:rsidRDefault="007B5905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5 275-5 450</w:t>
            </w:r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041148" w:rsidRDefault="007B5905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</w:tbl>
    <w:p w:rsidR="00C3603F" w:rsidRDefault="00C3603F" w:rsidP="00C3603F">
      <w:pPr>
        <w:rPr>
          <w:lang w:eastAsia="zh-CN"/>
        </w:rPr>
      </w:pPr>
    </w:p>
    <w:p w:rsidR="00933801" w:rsidRDefault="007B5905" w:rsidP="000A0D3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A0D38">
        <w:rPr>
          <w:rFonts w:hint="eastAsia"/>
          <w:lang w:eastAsia="zh-CN"/>
        </w:rPr>
        <w:t>鉴于</w:t>
      </w:r>
      <w:r w:rsidR="00E6526A" w:rsidRPr="009A2B70">
        <w:rPr>
          <w:lang w:eastAsia="zh-CN"/>
        </w:rPr>
        <w:t>5 250-5 450 kHz</w:t>
      </w:r>
      <w:r w:rsidR="000A0D38">
        <w:rPr>
          <w:rFonts w:hint="eastAsia"/>
          <w:lang w:eastAsia="zh-CN"/>
        </w:rPr>
        <w:t>频段如果划分给业余业务有可能会给</w:t>
      </w:r>
      <w:r w:rsidR="000A0D38">
        <w:rPr>
          <w:rFonts w:hint="eastAsia"/>
          <w:lang w:eastAsia="zh-CN"/>
        </w:rPr>
        <w:t>FS</w:t>
      </w:r>
      <w:r w:rsidR="000A0D38">
        <w:rPr>
          <w:rFonts w:hint="eastAsia"/>
          <w:lang w:eastAsia="zh-CN"/>
        </w:rPr>
        <w:t>和</w:t>
      </w:r>
      <w:r w:rsidR="000A0D38">
        <w:rPr>
          <w:rFonts w:hint="eastAsia"/>
          <w:lang w:eastAsia="zh-CN"/>
        </w:rPr>
        <w:t>MS</w:t>
      </w:r>
      <w:r w:rsidR="000A0D38">
        <w:rPr>
          <w:rFonts w:hint="eastAsia"/>
          <w:lang w:eastAsia="zh-CN"/>
        </w:rPr>
        <w:t>造成有害干扰，另外许多国家将该频段大量用于</w:t>
      </w:r>
      <w:r w:rsidR="000A0D38">
        <w:rPr>
          <w:rFonts w:hint="eastAsia"/>
          <w:lang w:eastAsia="zh-CN"/>
        </w:rPr>
        <w:t>FS</w:t>
      </w:r>
      <w:r w:rsidR="000A0D38">
        <w:rPr>
          <w:rFonts w:hint="eastAsia"/>
          <w:lang w:eastAsia="zh-CN"/>
        </w:rPr>
        <w:t>和</w:t>
      </w:r>
      <w:r w:rsidR="000A0D38">
        <w:rPr>
          <w:rFonts w:hint="eastAsia"/>
          <w:lang w:eastAsia="zh-CN"/>
        </w:rPr>
        <w:t>MS</w:t>
      </w:r>
      <w:r w:rsidR="000A0D38">
        <w:rPr>
          <w:rFonts w:hint="eastAsia"/>
          <w:lang w:eastAsia="zh-CN"/>
        </w:rPr>
        <w:t>，故对该频段不作修改。</w:t>
      </w:r>
    </w:p>
    <w:p w:rsidR="00E6526A" w:rsidRDefault="00E6526A" w:rsidP="0032202E">
      <w:pPr>
        <w:pStyle w:val="Reasons"/>
        <w:rPr>
          <w:lang w:eastAsia="zh-CN"/>
        </w:rPr>
      </w:pPr>
    </w:p>
    <w:p w:rsidR="00E6526A" w:rsidRDefault="00E6526A" w:rsidP="00151BA8">
      <w:pPr>
        <w:jc w:val="center"/>
      </w:pPr>
      <w:r>
        <w:t>______________</w:t>
      </w:r>
    </w:p>
    <w:sectPr w:rsidR="00E6526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6519B">
      <w:rPr>
        <w:lang w:val="en-US"/>
      </w:rPr>
      <w:t>P:\CHI\ITU-R\CONF-R\CMR15\000\047C.docx</w:t>
    </w:r>
    <w:r>
      <w:fldChar w:fldCharType="end"/>
    </w:r>
    <w:r w:rsidR="00E6526A">
      <w:t xml:space="preserve"> (387809)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19B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19B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6519B">
      <w:rPr>
        <w:lang w:val="en-US"/>
      </w:rPr>
      <w:t>P:\CHI\ITU-R\CONF-R\CMR15\000\047C.docx</w:t>
    </w:r>
    <w:r>
      <w:fldChar w:fldCharType="end"/>
    </w:r>
    <w:r w:rsidR="00E6526A">
      <w:t xml:space="preserve"> (387809)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19B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19B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519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47-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0D38"/>
    <w:rsid w:val="000C09BA"/>
    <w:rsid w:val="000C1F1E"/>
    <w:rsid w:val="000C6AA7"/>
    <w:rsid w:val="000E26F6"/>
    <w:rsid w:val="00123C07"/>
    <w:rsid w:val="00151BA8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A612A"/>
    <w:rsid w:val="004C4554"/>
    <w:rsid w:val="004D2DEC"/>
    <w:rsid w:val="004F2BE6"/>
    <w:rsid w:val="00514D2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519B"/>
    <w:rsid w:val="00770D2A"/>
    <w:rsid w:val="007864F6"/>
    <w:rsid w:val="007B5905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67185"/>
    <w:rsid w:val="008A4E44"/>
    <w:rsid w:val="008A7416"/>
    <w:rsid w:val="008B6852"/>
    <w:rsid w:val="008C26FF"/>
    <w:rsid w:val="008D1D14"/>
    <w:rsid w:val="008E1785"/>
    <w:rsid w:val="008E7127"/>
    <w:rsid w:val="008E7C8E"/>
    <w:rsid w:val="00912959"/>
    <w:rsid w:val="00933801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59DA"/>
    <w:rsid w:val="00B868FC"/>
    <w:rsid w:val="00B95072"/>
    <w:rsid w:val="00BB0B3A"/>
    <w:rsid w:val="00BB26CD"/>
    <w:rsid w:val="00C07239"/>
    <w:rsid w:val="00C3603F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6526A"/>
    <w:rsid w:val="00E7648F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A4D4A6-C493-4F1F-B5B8-79B36BC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B590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82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R15-WRC15-C-0047!!MSW-C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9F3540-B9F0-4A64-A54D-61F9A47722A4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792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R15-WRC15-C-0047!!MSW-C</vt:lpstr>
    </vt:vector>
  </TitlesOfParts>
  <Manager>General Secretariat - Pool</Manager>
  <Company>International Telecommunication Union (ITU)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R15-WRC15-C-0047!!MSW-C</dc:title>
  <dc:subject>World Radiocommunication Conference - 2015</dc:subject>
  <dc:creator>Documents Proposals Manager (DPM)</dc:creator>
  <cp:keywords>DPM_v5.2015.10.280_prod</cp:keywords>
  <dc:description/>
  <cp:lastModifiedBy>Zhang, Lan'ou</cp:lastModifiedBy>
  <cp:revision>8</cp:revision>
  <cp:lastPrinted>2015-10-31T17:29:00Z</cp:lastPrinted>
  <dcterms:created xsi:type="dcterms:W3CDTF">2015-10-31T17:16:00Z</dcterms:created>
  <dcterms:modified xsi:type="dcterms:W3CDTF">2015-10-31T17:29:00Z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