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F6528" w:rsidTr="0050008E">
        <w:trPr>
          <w:cantSplit/>
        </w:trPr>
        <w:tc>
          <w:tcPr>
            <w:tcW w:w="6911" w:type="dxa"/>
          </w:tcPr>
          <w:p w:rsidR="0090121B" w:rsidRPr="008F6528" w:rsidRDefault="005D46FB" w:rsidP="0002785D">
            <w:pPr>
              <w:spacing w:before="400" w:after="48" w:line="240" w:lineRule="atLeast"/>
              <w:rPr>
                <w:rFonts w:ascii="Verdana" w:hAnsi="Verdana"/>
                <w:position w:val="6"/>
              </w:rPr>
            </w:pPr>
            <w:r w:rsidRPr="008F6528">
              <w:rPr>
                <w:rFonts w:ascii="Verdana" w:hAnsi="Verdana" w:cs="Times"/>
                <w:b/>
                <w:position w:val="6"/>
                <w:sz w:val="20"/>
              </w:rPr>
              <w:t>Conferencia Mundial de Radiocomunicaciones (CMR-15)</w:t>
            </w:r>
            <w:r w:rsidRPr="008F6528">
              <w:rPr>
                <w:rFonts w:ascii="Verdana" w:hAnsi="Verdana" w:cs="Times"/>
                <w:b/>
                <w:position w:val="6"/>
                <w:sz w:val="20"/>
              </w:rPr>
              <w:br/>
            </w:r>
            <w:r w:rsidRPr="008F6528">
              <w:rPr>
                <w:rFonts w:ascii="Verdana" w:hAnsi="Verdana"/>
                <w:b/>
                <w:bCs/>
                <w:position w:val="6"/>
                <w:sz w:val="18"/>
                <w:szCs w:val="18"/>
              </w:rPr>
              <w:t>Ginebra, 2-27 de noviembre de 2015</w:t>
            </w:r>
          </w:p>
        </w:tc>
        <w:tc>
          <w:tcPr>
            <w:tcW w:w="3120" w:type="dxa"/>
          </w:tcPr>
          <w:p w:rsidR="0090121B" w:rsidRPr="008F6528" w:rsidRDefault="00CE7431" w:rsidP="00CE7431">
            <w:pPr>
              <w:spacing w:before="0" w:line="240" w:lineRule="atLeast"/>
              <w:jc w:val="right"/>
            </w:pPr>
            <w:bookmarkStart w:id="0" w:name="ditulogo"/>
            <w:bookmarkEnd w:id="0"/>
            <w:r w:rsidRPr="008F652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F6528" w:rsidTr="0050008E">
        <w:trPr>
          <w:cantSplit/>
        </w:trPr>
        <w:tc>
          <w:tcPr>
            <w:tcW w:w="6911" w:type="dxa"/>
            <w:tcBorders>
              <w:bottom w:val="single" w:sz="12" w:space="0" w:color="auto"/>
            </w:tcBorders>
          </w:tcPr>
          <w:p w:rsidR="0090121B" w:rsidRPr="008F6528" w:rsidRDefault="00CE7431" w:rsidP="0090121B">
            <w:pPr>
              <w:spacing w:before="0" w:after="48" w:line="240" w:lineRule="atLeast"/>
              <w:rPr>
                <w:b/>
                <w:smallCaps/>
                <w:szCs w:val="24"/>
              </w:rPr>
            </w:pPr>
            <w:bookmarkStart w:id="1" w:name="dhead"/>
            <w:r w:rsidRPr="008F6528">
              <w:rPr>
                <w:rFonts w:ascii="Verdana" w:hAnsi="Verdana"/>
                <w:b/>
                <w:smallCaps/>
                <w:sz w:val="20"/>
              </w:rPr>
              <w:t>UNIÓN INTERNACIONAL DE TELECOMUNICACIONES</w:t>
            </w:r>
          </w:p>
        </w:tc>
        <w:tc>
          <w:tcPr>
            <w:tcW w:w="3120" w:type="dxa"/>
            <w:tcBorders>
              <w:bottom w:val="single" w:sz="12" w:space="0" w:color="auto"/>
            </w:tcBorders>
          </w:tcPr>
          <w:p w:rsidR="0090121B" w:rsidRPr="008F6528" w:rsidRDefault="0090121B" w:rsidP="0090121B">
            <w:pPr>
              <w:spacing w:before="0" w:line="240" w:lineRule="atLeast"/>
              <w:rPr>
                <w:rFonts w:ascii="Verdana" w:hAnsi="Verdana"/>
                <w:szCs w:val="24"/>
              </w:rPr>
            </w:pPr>
          </w:p>
        </w:tc>
      </w:tr>
      <w:tr w:rsidR="0090121B" w:rsidRPr="008F6528" w:rsidTr="0090121B">
        <w:trPr>
          <w:cantSplit/>
        </w:trPr>
        <w:tc>
          <w:tcPr>
            <w:tcW w:w="6911" w:type="dxa"/>
            <w:tcBorders>
              <w:top w:val="single" w:sz="12" w:space="0" w:color="auto"/>
            </w:tcBorders>
          </w:tcPr>
          <w:p w:rsidR="0090121B" w:rsidRPr="008F652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8F6528" w:rsidRDefault="0090121B" w:rsidP="0090121B">
            <w:pPr>
              <w:spacing w:before="0" w:line="240" w:lineRule="atLeast"/>
              <w:rPr>
                <w:rFonts w:ascii="Verdana" w:hAnsi="Verdana"/>
                <w:sz w:val="20"/>
              </w:rPr>
            </w:pPr>
          </w:p>
        </w:tc>
      </w:tr>
      <w:tr w:rsidR="0090121B" w:rsidRPr="008F6528" w:rsidTr="0090121B">
        <w:trPr>
          <w:cantSplit/>
        </w:trPr>
        <w:tc>
          <w:tcPr>
            <w:tcW w:w="6911" w:type="dxa"/>
            <w:shd w:val="clear" w:color="auto" w:fill="auto"/>
          </w:tcPr>
          <w:p w:rsidR="0090121B" w:rsidRPr="008F6528" w:rsidRDefault="00AE658F" w:rsidP="0045384C">
            <w:pPr>
              <w:spacing w:before="0"/>
              <w:rPr>
                <w:rFonts w:ascii="Verdana" w:hAnsi="Verdana"/>
                <w:b/>
                <w:sz w:val="20"/>
              </w:rPr>
            </w:pPr>
            <w:r w:rsidRPr="008F6528">
              <w:rPr>
                <w:rFonts w:ascii="Verdana" w:hAnsi="Verdana"/>
                <w:b/>
                <w:sz w:val="20"/>
              </w:rPr>
              <w:t>SESIÓN PLENARIA</w:t>
            </w:r>
          </w:p>
        </w:tc>
        <w:tc>
          <w:tcPr>
            <w:tcW w:w="3120" w:type="dxa"/>
            <w:shd w:val="clear" w:color="auto" w:fill="auto"/>
          </w:tcPr>
          <w:p w:rsidR="0090121B" w:rsidRPr="008F6528" w:rsidRDefault="00AE658F" w:rsidP="0045384C">
            <w:pPr>
              <w:spacing w:before="0"/>
              <w:rPr>
                <w:rFonts w:ascii="Verdana" w:hAnsi="Verdana"/>
                <w:sz w:val="20"/>
              </w:rPr>
            </w:pPr>
            <w:r w:rsidRPr="008F6528">
              <w:rPr>
                <w:rFonts w:ascii="Verdana" w:eastAsia="SimSun" w:hAnsi="Verdana" w:cs="Traditional Arabic"/>
                <w:b/>
                <w:sz w:val="20"/>
              </w:rPr>
              <w:t>Documento 44</w:t>
            </w:r>
            <w:r w:rsidR="0090121B" w:rsidRPr="008F6528">
              <w:rPr>
                <w:rFonts w:ascii="Verdana" w:hAnsi="Verdana"/>
                <w:b/>
                <w:sz w:val="20"/>
              </w:rPr>
              <w:t>-</w:t>
            </w:r>
            <w:r w:rsidRPr="008F6528">
              <w:rPr>
                <w:rFonts w:ascii="Verdana" w:hAnsi="Verdana"/>
                <w:b/>
                <w:sz w:val="20"/>
              </w:rPr>
              <w:t>S</w:t>
            </w:r>
          </w:p>
        </w:tc>
      </w:tr>
      <w:bookmarkEnd w:id="1"/>
      <w:tr w:rsidR="000A5B9A" w:rsidRPr="008F6528" w:rsidTr="0090121B">
        <w:trPr>
          <w:cantSplit/>
        </w:trPr>
        <w:tc>
          <w:tcPr>
            <w:tcW w:w="6911" w:type="dxa"/>
            <w:shd w:val="clear" w:color="auto" w:fill="auto"/>
          </w:tcPr>
          <w:p w:rsidR="000A5B9A" w:rsidRPr="008F6528" w:rsidRDefault="000A5B9A" w:rsidP="0045384C">
            <w:pPr>
              <w:spacing w:before="0" w:after="48"/>
              <w:rPr>
                <w:rFonts w:ascii="Verdana" w:hAnsi="Verdana"/>
                <w:b/>
                <w:smallCaps/>
                <w:sz w:val="20"/>
              </w:rPr>
            </w:pPr>
          </w:p>
        </w:tc>
        <w:tc>
          <w:tcPr>
            <w:tcW w:w="3120" w:type="dxa"/>
            <w:shd w:val="clear" w:color="auto" w:fill="auto"/>
          </w:tcPr>
          <w:p w:rsidR="000A5B9A" w:rsidRPr="008F6528" w:rsidRDefault="000A5B9A" w:rsidP="0045384C">
            <w:pPr>
              <w:spacing w:before="0"/>
              <w:rPr>
                <w:rFonts w:ascii="Verdana" w:hAnsi="Verdana"/>
                <w:b/>
                <w:sz w:val="20"/>
              </w:rPr>
            </w:pPr>
            <w:r w:rsidRPr="008F6528">
              <w:rPr>
                <w:rFonts w:ascii="Verdana" w:hAnsi="Verdana"/>
                <w:b/>
                <w:sz w:val="20"/>
              </w:rPr>
              <w:t>8 de octubre de 2015</w:t>
            </w:r>
          </w:p>
        </w:tc>
      </w:tr>
      <w:tr w:rsidR="000A5B9A" w:rsidRPr="008F6528" w:rsidTr="0090121B">
        <w:trPr>
          <w:cantSplit/>
        </w:trPr>
        <w:tc>
          <w:tcPr>
            <w:tcW w:w="6911" w:type="dxa"/>
          </w:tcPr>
          <w:p w:rsidR="000A5B9A" w:rsidRPr="008F6528" w:rsidRDefault="000A5B9A" w:rsidP="0045384C">
            <w:pPr>
              <w:spacing w:before="0" w:after="48"/>
              <w:rPr>
                <w:rFonts w:ascii="Verdana" w:hAnsi="Verdana"/>
                <w:b/>
                <w:smallCaps/>
                <w:sz w:val="20"/>
              </w:rPr>
            </w:pPr>
          </w:p>
        </w:tc>
        <w:tc>
          <w:tcPr>
            <w:tcW w:w="3120" w:type="dxa"/>
          </w:tcPr>
          <w:p w:rsidR="000A5B9A" w:rsidRPr="008F6528" w:rsidRDefault="000A5B9A" w:rsidP="0045384C">
            <w:pPr>
              <w:spacing w:before="0"/>
              <w:rPr>
                <w:rFonts w:ascii="Verdana" w:hAnsi="Verdana"/>
                <w:b/>
                <w:sz w:val="20"/>
              </w:rPr>
            </w:pPr>
            <w:r w:rsidRPr="008F6528">
              <w:rPr>
                <w:rFonts w:ascii="Verdana" w:hAnsi="Verdana"/>
                <w:b/>
                <w:sz w:val="20"/>
              </w:rPr>
              <w:t>Original: árabe</w:t>
            </w:r>
          </w:p>
        </w:tc>
      </w:tr>
      <w:tr w:rsidR="000A5B9A" w:rsidRPr="008F6528" w:rsidTr="006744FC">
        <w:trPr>
          <w:cantSplit/>
        </w:trPr>
        <w:tc>
          <w:tcPr>
            <w:tcW w:w="10031" w:type="dxa"/>
            <w:gridSpan w:val="2"/>
          </w:tcPr>
          <w:p w:rsidR="000A5B9A" w:rsidRPr="008F6528" w:rsidRDefault="000A5B9A" w:rsidP="0045384C">
            <w:pPr>
              <w:spacing w:before="0"/>
              <w:rPr>
                <w:rFonts w:ascii="Verdana" w:hAnsi="Verdana"/>
                <w:b/>
                <w:sz w:val="20"/>
              </w:rPr>
            </w:pPr>
          </w:p>
        </w:tc>
      </w:tr>
      <w:tr w:rsidR="000A5B9A" w:rsidRPr="008F6528" w:rsidTr="0050008E">
        <w:trPr>
          <w:cantSplit/>
        </w:trPr>
        <w:tc>
          <w:tcPr>
            <w:tcW w:w="10031" w:type="dxa"/>
            <w:gridSpan w:val="2"/>
          </w:tcPr>
          <w:p w:rsidR="000A5B9A" w:rsidRPr="008F6528" w:rsidRDefault="000A5B9A" w:rsidP="000A5B9A">
            <w:pPr>
              <w:pStyle w:val="Source"/>
            </w:pPr>
            <w:bookmarkStart w:id="2" w:name="dsource" w:colFirst="0" w:colLast="0"/>
            <w:r w:rsidRPr="008F6528">
              <w:t>Emiratos Árabes Unidos/Mauritania (República Islámica de)</w:t>
            </w:r>
          </w:p>
        </w:tc>
      </w:tr>
      <w:tr w:rsidR="000A5B9A" w:rsidRPr="008F6528" w:rsidTr="0050008E">
        <w:trPr>
          <w:cantSplit/>
        </w:trPr>
        <w:tc>
          <w:tcPr>
            <w:tcW w:w="10031" w:type="dxa"/>
            <w:gridSpan w:val="2"/>
          </w:tcPr>
          <w:p w:rsidR="000A5B9A" w:rsidRPr="008F6528" w:rsidRDefault="000A5B9A" w:rsidP="001936A0">
            <w:pPr>
              <w:pStyle w:val="Title1"/>
            </w:pPr>
            <w:bookmarkStart w:id="3" w:name="dtitle1" w:colFirst="0" w:colLast="0"/>
            <w:bookmarkEnd w:id="2"/>
            <w:r w:rsidRPr="008F6528">
              <w:t>Prop</w:t>
            </w:r>
            <w:r w:rsidR="001936A0" w:rsidRPr="008F6528">
              <w:t>uestas para los trabajos de la conferencia</w:t>
            </w:r>
          </w:p>
        </w:tc>
      </w:tr>
      <w:tr w:rsidR="000A5B9A" w:rsidRPr="008F6528" w:rsidTr="0050008E">
        <w:trPr>
          <w:cantSplit/>
        </w:trPr>
        <w:tc>
          <w:tcPr>
            <w:tcW w:w="10031" w:type="dxa"/>
            <w:gridSpan w:val="2"/>
          </w:tcPr>
          <w:p w:rsidR="000A5B9A" w:rsidRPr="008F6528" w:rsidRDefault="000A5B9A" w:rsidP="000A5B9A">
            <w:pPr>
              <w:pStyle w:val="Title2"/>
            </w:pPr>
            <w:bookmarkStart w:id="4" w:name="dtitle2" w:colFirst="0" w:colLast="0"/>
            <w:bookmarkEnd w:id="3"/>
          </w:p>
        </w:tc>
      </w:tr>
      <w:tr w:rsidR="000A5B9A" w:rsidRPr="008F6528" w:rsidTr="0050008E">
        <w:trPr>
          <w:cantSplit/>
        </w:trPr>
        <w:tc>
          <w:tcPr>
            <w:tcW w:w="10031" w:type="dxa"/>
            <w:gridSpan w:val="2"/>
          </w:tcPr>
          <w:p w:rsidR="000A5B9A" w:rsidRPr="008F6528" w:rsidRDefault="000A5B9A" w:rsidP="000A5B9A">
            <w:pPr>
              <w:pStyle w:val="Agendaitem"/>
            </w:pPr>
            <w:bookmarkStart w:id="5" w:name="dtitle3" w:colFirst="0" w:colLast="0"/>
            <w:bookmarkEnd w:id="4"/>
            <w:r w:rsidRPr="008F6528">
              <w:t>Punto 1.1 del orden del día</w:t>
            </w:r>
          </w:p>
        </w:tc>
      </w:tr>
    </w:tbl>
    <w:bookmarkEnd w:id="5"/>
    <w:p w:rsidR="001C0E40" w:rsidRPr="008F6528" w:rsidRDefault="00E90765" w:rsidP="00C26A0A">
      <w:r w:rsidRPr="008F6528">
        <w:t>1.1</w:t>
      </w:r>
      <w:r w:rsidRPr="008F6528">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8F6528">
        <w:rPr>
          <w:b/>
          <w:bCs/>
        </w:rPr>
        <w:t>233 (CMR</w:t>
      </w:r>
      <w:r w:rsidRPr="008F6528">
        <w:rPr>
          <w:b/>
          <w:bCs/>
        </w:rPr>
        <w:noBreakHyphen/>
        <w:t>12)</w:t>
      </w:r>
      <w:r w:rsidRPr="008F6528">
        <w:t>;</w:t>
      </w:r>
    </w:p>
    <w:p w:rsidR="0069285E" w:rsidRPr="00904B36" w:rsidRDefault="000A13E0" w:rsidP="00904B36">
      <w:pPr>
        <w:pStyle w:val="Title3"/>
      </w:pPr>
      <w:r w:rsidRPr="00904B36">
        <w:t>Banda de frecuencias</w:t>
      </w:r>
      <w:r w:rsidR="008F6528" w:rsidRPr="00904B36">
        <w:t xml:space="preserve"> 3 400-3 600 </w:t>
      </w:r>
      <w:r w:rsidR="0069285E" w:rsidRPr="00904B36">
        <w:t>MHz</w:t>
      </w:r>
    </w:p>
    <w:p w:rsidR="0069285E" w:rsidRDefault="000A13E0" w:rsidP="00E0066D">
      <w:r w:rsidRPr="008F6528">
        <w:t>Resolución</w:t>
      </w:r>
      <w:r w:rsidR="008F6528" w:rsidRPr="008F6528">
        <w:t> </w:t>
      </w:r>
      <w:r w:rsidR="0069285E" w:rsidRPr="008F6528">
        <w:rPr>
          <w:b/>
          <w:bCs/>
        </w:rPr>
        <w:t>233 (</w:t>
      </w:r>
      <w:r w:rsidRPr="008F6528">
        <w:rPr>
          <w:b/>
          <w:bCs/>
        </w:rPr>
        <w:t>CMR</w:t>
      </w:r>
      <w:r w:rsidR="0069285E" w:rsidRPr="008F6528">
        <w:rPr>
          <w:b/>
          <w:bCs/>
        </w:rPr>
        <w:t>-12):</w:t>
      </w:r>
      <w:r w:rsidR="0069285E" w:rsidRPr="008F6528">
        <w:t xml:space="preserve"> </w:t>
      </w:r>
      <w:r w:rsidRPr="008F6528">
        <w:t>Estudios sobre asuntos relacionados con las frecuencias de las telecomunicaciones móviles internacionales y otras aplicaciones terrenales del servicio móvil de banda ancha</w:t>
      </w:r>
      <w:r w:rsidR="0069285E" w:rsidRPr="008F6528">
        <w:t>.</w:t>
      </w:r>
    </w:p>
    <w:p w:rsidR="00904B36" w:rsidRPr="008F6528" w:rsidRDefault="00904B36" w:rsidP="00E0066D"/>
    <w:p w:rsidR="001C7236" w:rsidRPr="008F6528" w:rsidRDefault="000A13E0" w:rsidP="00CC4A74">
      <w:pPr>
        <w:pStyle w:val="Headingb"/>
        <w:rPr>
          <w:sz w:val="28"/>
        </w:rPr>
      </w:pPr>
      <w:r w:rsidRPr="008F6528">
        <w:t>Introducción</w:t>
      </w:r>
    </w:p>
    <w:p w:rsidR="00363A65" w:rsidRPr="008F6528" w:rsidRDefault="001C7236" w:rsidP="009144C9">
      <w:r w:rsidRPr="008F6528">
        <w:t>Las comunicaciones móviles, incluidas las de banda ancha, contribuyen positivamente a la evolución socioeconómica de los países desarrollados y en desarrollo.</w:t>
      </w:r>
    </w:p>
    <w:p w:rsidR="001C7236" w:rsidRPr="008F6528" w:rsidRDefault="00E0066D" w:rsidP="00E0066D">
      <w:r w:rsidRPr="008F6528">
        <w:t>En</w:t>
      </w:r>
      <w:r w:rsidR="008F6528" w:rsidRPr="008F6528">
        <w:t xml:space="preserve"> la Resolución </w:t>
      </w:r>
      <w:r w:rsidR="001C7236" w:rsidRPr="008F6528">
        <w:t>233 (CMR</w:t>
      </w:r>
      <w:r w:rsidR="001C7236" w:rsidRPr="008F6528">
        <w:noBreakHyphen/>
        <w:t>12),</w:t>
      </w:r>
      <w:r w:rsidRPr="008F6528">
        <w:t xml:space="preserve"> se afirma que</w:t>
      </w:r>
      <w:r w:rsidR="001C7236" w:rsidRPr="008F6528">
        <w:t xml:space="preserve"> la adecuada y oportuna disponibilidad de espectro y de disposiciones reglamentarias pertinentes, así como de tecnologías mejoradas, resulta indispensable para el futuro crecimiento de las IMT y otros sistemas móviles de banda ancha. La armonización mundial de las bandas y de la disposición de frecuencias para estos sistemas resulta muy conveniente para facilitar la itinerancia mundial y obtener los beneficios que suponen las economías de escala.</w:t>
      </w:r>
    </w:p>
    <w:p w:rsidR="001C7236" w:rsidRPr="008F6528" w:rsidRDefault="001530DE" w:rsidP="008F6528">
      <w:pPr>
        <w:rPr>
          <w:color w:val="000000"/>
        </w:rPr>
      </w:pPr>
      <w:r w:rsidRPr="008F6528">
        <w:t>Se han llevado a cabo estudios sobre las futuras necesidades de espectro y las bandas potencialmente candidatas para las IMT, así como sobre otras aplicaciones terrenales móviles de banda ancha</w:t>
      </w:r>
      <w:r w:rsidR="00E0066D" w:rsidRPr="008F6528">
        <w:t>, y l</w:t>
      </w:r>
      <w:r w:rsidRPr="008F6528">
        <w:t xml:space="preserve">as administraciones, con arreglo al párrafo 2 del </w:t>
      </w:r>
      <w:r w:rsidRPr="008F6528">
        <w:rPr>
          <w:i/>
          <w:iCs/>
        </w:rPr>
        <w:t>resuelve invitar al UIT-R</w:t>
      </w:r>
      <w:r w:rsidRPr="008F6528">
        <w:t xml:space="preserve"> de la Resolución 233 (CMR</w:t>
      </w:r>
      <w:r w:rsidRPr="008F6528">
        <w:noBreakHyphen/>
        <w:t>12), han propuesto que se estudien las siguientes bandas de frecuencias:</w:t>
      </w:r>
      <w:r w:rsidR="001C7236" w:rsidRPr="008F6528">
        <w:rPr>
          <w:color w:val="000000"/>
        </w:rPr>
        <w:t xml:space="preserve"> 470-694/698 MH</w:t>
      </w:r>
      <w:r w:rsidR="00C76754" w:rsidRPr="008F6528">
        <w:rPr>
          <w:color w:val="000000"/>
        </w:rPr>
        <w:t>z</w:t>
      </w:r>
      <w:r w:rsidR="001C7236" w:rsidRPr="008F6528">
        <w:rPr>
          <w:color w:val="000000"/>
        </w:rPr>
        <w:t>, 1 300-1 525 MH</w:t>
      </w:r>
      <w:r w:rsidR="00C76754" w:rsidRPr="008F6528">
        <w:rPr>
          <w:color w:val="000000"/>
        </w:rPr>
        <w:t>z</w:t>
      </w:r>
      <w:r w:rsidR="001C7236" w:rsidRPr="008F6528">
        <w:rPr>
          <w:color w:val="000000"/>
        </w:rPr>
        <w:t>, 1 695-1 710 MHz, 2 025-2 110</w:t>
      </w:r>
      <w:r w:rsidR="008F6528">
        <w:rPr>
          <w:color w:val="000000"/>
        </w:rPr>
        <w:t> </w:t>
      </w:r>
      <w:r w:rsidR="001C7236" w:rsidRPr="008F6528">
        <w:rPr>
          <w:color w:val="000000"/>
        </w:rPr>
        <w:t>MHz, 2 200-2 290 MHz, 2 700-2 900 MHz, 2 900-3 100 MHz, 3 300-3 400 MH</w:t>
      </w:r>
      <w:r w:rsidR="00C76754" w:rsidRPr="008F6528">
        <w:rPr>
          <w:color w:val="000000"/>
        </w:rPr>
        <w:t>z</w:t>
      </w:r>
      <w:r w:rsidR="001C7236" w:rsidRPr="008F6528">
        <w:rPr>
          <w:color w:val="000000"/>
        </w:rPr>
        <w:t xml:space="preserve">, 3 400-3 600 MHz, 3 600-4 200 MHz, 4 400-4 900 MHz, 4 800-5 000 MHz, 5 350-5 470 MHz, 5 725-5 850 MHz </w:t>
      </w:r>
      <w:r w:rsidR="008F6528">
        <w:rPr>
          <w:color w:val="000000"/>
        </w:rPr>
        <w:t>y</w:t>
      </w:r>
      <w:r w:rsidR="001C7236" w:rsidRPr="008F6528">
        <w:rPr>
          <w:color w:val="000000"/>
        </w:rPr>
        <w:t xml:space="preserve"> 5 925-6 425 MHz.</w:t>
      </w:r>
    </w:p>
    <w:p w:rsidR="001530DE" w:rsidRPr="008F6528" w:rsidRDefault="00E0066D" w:rsidP="00B840BF">
      <w:r w:rsidRPr="008F6528">
        <w:lastRenderedPageBreak/>
        <w:t xml:space="preserve">Entre las bandas que se estudiaron figura la gama de frecuencias </w:t>
      </w:r>
      <w:r w:rsidR="001530DE" w:rsidRPr="008F6528">
        <w:t>3 400-3 600 MHz. Los estudios de compartición entre el servicio fijo por satélite y el servici</w:t>
      </w:r>
      <w:r w:rsidR="008F6528">
        <w:t>o móvil/IMT en la banda 3 400</w:t>
      </w:r>
      <w:r w:rsidR="008F6528">
        <w:noBreakHyphen/>
        <w:t>3 600 </w:t>
      </w:r>
      <w:r w:rsidR="001530DE" w:rsidRPr="008F6528">
        <w:t>MHz ha</w:t>
      </w:r>
      <w:r w:rsidR="00B840BF" w:rsidRPr="008F6528">
        <w:t>n</w:t>
      </w:r>
      <w:r w:rsidR="001530DE" w:rsidRPr="008F6528">
        <w:t xml:space="preserve"> mostrado que, desde el decenio de 1970, dicha banda ha sido utilizada </w:t>
      </w:r>
      <w:r w:rsidR="00B840BF" w:rsidRPr="008F6528">
        <w:t>para</w:t>
      </w:r>
      <w:r w:rsidR="001530DE" w:rsidRPr="008F6528">
        <w:t xml:space="preserve"> los enlaces espacio-Tierra del SFS, junto con la b</w:t>
      </w:r>
      <w:r w:rsidR="008F6528">
        <w:t>anda de frecuencias 5 850</w:t>
      </w:r>
      <w:r w:rsidR="008F6528">
        <w:noBreakHyphen/>
        <w:t>6 725 </w:t>
      </w:r>
      <w:r w:rsidR="001530DE" w:rsidRPr="008F6528">
        <w:t xml:space="preserve">MHz </w:t>
      </w:r>
      <w:r w:rsidR="00B840BF" w:rsidRPr="008F6528">
        <w:t>para</w:t>
      </w:r>
      <w:r w:rsidR="001530DE" w:rsidRPr="008F6528">
        <w:t xml:space="preserve"> los enlaces Tierra-espacio. La tecnología ha alcanzado su grado de madurez y el equipo es disponible a bajo costo.</w:t>
      </w:r>
    </w:p>
    <w:p w:rsidR="001530DE" w:rsidRPr="008F6528" w:rsidRDefault="001530DE" w:rsidP="00B840BF">
      <w:r w:rsidRPr="008F6528">
        <w:t>Además, la amplia cobertura de satélites en estas bandas de frecuencias permite ofrecer servicios a los países en desarrollo, las zonas con baja densidad de población y a muy larga distancia (por ejemplo, ofrecer contenidos de programa y distribución de datos entre continentes).</w:t>
      </w:r>
    </w:p>
    <w:p w:rsidR="001530DE" w:rsidRPr="008F6528" w:rsidRDefault="001C28CF" w:rsidP="001C28CF">
      <w:r w:rsidRPr="008F6528">
        <w:t>Se han realizado estudios de compartición en el UIT-R que muestran una importante incompatibilidad entre las IMT y los servicios por satélite. Las distancias de separación entre las estaciones del SFS y las IMT deben ser del orden de centenares de kilómetros.</w:t>
      </w:r>
    </w:p>
    <w:p w:rsidR="001C28CF" w:rsidRPr="008F6528" w:rsidRDefault="001C28CF" w:rsidP="00870899">
      <w:pPr>
        <w:pStyle w:val="Headingb"/>
      </w:pPr>
      <w:r w:rsidRPr="008F6528">
        <w:t>Prop</w:t>
      </w:r>
      <w:r w:rsidR="00543B93">
        <w:t>uesta</w:t>
      </w:r>
    </w:p>
    <w:p w:rsidR="001C28CF" w:rsidRPr="008F6528" w:rsidRDefault="00B840BF" w:rsidP="00870899">
      <w:r w:rsidRPr="008F6528">
        <w:t xml:space="preserve">Sobre la base de los estudios y del análisis arriba citados respecto de este punto, los signatarios proponen que no se introduzcan modificaciones al Reglamento de Radiocomunicaciones para la banda </w:t>
      </w:r>
      <w:r w:rsidR="001C28CF" w:rsidRPr="008F6528">
        <w:t>3 400-3 600 MHz.</w:t>
      </w:r>
    </w:p>
    <w:p w:rsidR="001C28CF" w:rsidRPr="008F6528" w:rsidRDefault="00B840BF" w:rsidP="00870899">
      <w:r w:rsidRPr="008F6528">
        <w:t>A continuación se facilitan las consideraciones de procedimiento y reglamentarias resultantes de la propuesta</w:t>
      </w:r>
      <w:r w:rsidR="001C28CF" w:rsidRPr="008F6528">
        <w:t>:</w:t>
      </w:r>
    </w:p>
    <w:p w:rsidR="00F008F3" w:rsidRPr="008F6528" w:rsidRDefault="00E90765" w:rsidP="00D44B91">
      <w:pPr>
        <w:pStyle w:val="ArtNo"/>
      </w:pPr>
      <w:r w:rsidRPr="008F6528">
        <w:t xml:space="preserve">ARTÍCULO </w:t>
      </w:r>
      <w:r w:rsidRPr="008F6528">
        <w:rPr>
          <w:rStyle w:val="href"/>
        </w:rPr>
        <w:t>5</w:t>
      </w:r>
    </w:p>
    <w:p w:rsidR="00F008F3" w:rsidRPr="008F6528" w:rsidRDefault="00E90765" w:rsidP="00D44B91">
      <w:pPr>
        <w:pStyle w:val="Arttitle"/>
      </w:pPr>
      <w:r w:rsidRPr="008F6528">
        <w:t>Atribuciones de frecuencia</w:t>
      </w:r>
    </w:p>
    <w:p w:rsidR="00F008F3" w:rsidRPr="008F6528" w:rsidRDefault="00E90765" w:rsidP="00417F4D">
      <w:pPr>
        <w:pStyle w:val="Section1"/>
      </w:pPr>
      <w:r w:rsidRPr="008F6528">
        <w:t>Sección IV – Cuadro de atribución de bandas de frecuencias</w:t>
      </w:r>
      <w:r w:rsidRPr="008F6528">
        <w:br/>
      </w:r>
      <w:r w:rsidRPr="008F6528">
        <w:rPr>
          <w:b w:val="0"/>
          <w:bCs/>
        </w:rPr>
        <w:t>(Véase el número</w:t>
      </w:r>
      <w:r w:rsidRPr="008F6528">
        <w:t xml:space="preserve"> </w:t>
      </w:r>
      <w:r w:rsidRPr="008F6528">
        <w:rPr>
          <w:rStyle w:val="Artref"/>
        </w:rPr>
        <w:t>2.1</w:t>
      </w:r>
      <w:r w:rsidRPr="008F6528">
        <w:rPr>
          <w:b w:val="0"/>
          <w:bCs/>
        </w:rPr>
        <w:t>)</w:t>
      </w:r>
      <w:r w:rsidRPr="008F6528">
        <w:br/>
      </w:r>
    </w:p>
    <w:p w:rsidR="003A79E7" w:rsidRPr="008F6528" w:rsidRDefault="00E90765">
      <w:pPr>
        <w:pStyle w:val="Proposal"/>
      </w:pPr>
      <w:r w:rsidRPr="008F6528">
        <w:rPr>
          <w:u w:val="single"/>
        </w:rPr>
        <w:t>NOC</w:t>
      </w:r>
      <w:r w:rsidRPr="008F6528">
        <w:tab/>
        <w:t>UAE/MTN/44/1</w:t>
      </w:r>
    </w:p>
    <w:p w:rsidR="00F008F3" w:rsidRPr="008F6528" w:rsidRDefault="00E90765" w:rsidP="00D738B1">
      <w:pPr>
        <w:pStyle w:val="Tabletitle"/>
      </w:pPr>
      <w:r w:rsidRPr="008F6528">
        <w:t>2 700-4 800</w:t>
      </w:r>
      <w:r w:rsidR="00D738B1">
        <w:t> </w:t>
      </w:r>
      <w:r w:rsidRPr="008F6528">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8F6528" w:rsidTr="004C7C9D">
        <w:trPr>
          <w:cantSplit/>
          <w:trHeight w:val="20"/>
        </w:trPr>
        <w:tc>
          <w:tcPr>
            <w:tcW w:w="9203" w:type="dxa"/>
            <w:gridSpan w:val="3"/>
          </w:tcPr>
          <w:p w:rsidR="00F008F3" w:rsidRPr="008F6528" w:rsidRDefault="00E90765" w:rsidP="004C7C9D">
            <w:pPr>
              <w:pStyle w:val="Tablehead"/>
            </w:pPr>
            <w:r w:rsidRPr="008F6528">
              <w:rPr>
                <w:color w:val="000000"/>
              </w:rPr>
              <w:t>Atribución a los servicios</w:t>
            </w:r>
          </w:p>
        </w:tc>
      </w:tr>
      <w:tr w:rsidR="00F008F3" w:rsidRPr="008F6528" w:rsidTr="004C7C9D">
        <w:trPr>
          <w:cantSplit/>
          <w:trHeight w:val="20"/>
        </w:trPr>
        <w:tc>
          <w:tcPr>
            <w:tcW w:w="3068" w:type="dxa"/>
          </w:tcPr>
          <w:p w:rsidR="00F008F3" w:rsidRPr="008F6528" w:rsidRDefault="00E90765" w:rsidP="004C7C9D">
            <w:pPr>
              <w:pStyle w:val="Tablehead"/>
            </w:pPr>
            <w:r w:rsidRPr="008F6528">
              <w:rPr>
                <w:color w:val="000000"/>
              </w:rPr>
              <w:t>Región 1</w:t>
            </w:r>
          </w:p>
        </w:tc>
        <w:tc>
          <w:tcPr>
            <w:tcW w:w="3067" w:type="dxa"/>
          </w:tcPr>
          <w:p w:rsidR="00F008F3" w:rsidRPr="008F6528" w:rsidRDefault="00E90765" w:rsidP="004C7C9D">
            <w:pPr>
              <w:pStyle w:val="Tablehead"/>
            </w:pPr>
            <w:r w:rsidRPr="008F6528">
              <w:rPr>
                <w:color w:val="000000"/>
              </w:rPr>
              <w:t>Región 2</w:t>
            </w:r>
          </w:p>
        </w:tc>
        <w:tc>
          <w:tcPr>
            <w:tcW w:w="3068" w:type="dxa"/>
          </w:tcPr>
          <w:p w:rsidR="00F008F3" w:rsidRPr="008F6528" w:rsidRDefault="00E90765" w:rsidP="004C7C9D">
            <w:pPr>
              <w:pStyle w:val="Tablehead"/>
            </w:pPr>
            <w:r w:rsidRPr="008F6528">
              <w:rPr>
                <w:color w:val="000000"/>
              </w:rPr>
              <w:t>Región 3</w:t>
            </w:r>
          </w:p>
        </w:tc>
      </w:tr>
      <w:tr w:rsidR="00F008F3" w:rsidRPr="008F6528"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8F6528" w:rsidRDefault="00E90765" w:rsidP="004C7C9D">
            <w:pPr>
              <w:pStyle w:val="TableTextS5"/>
              <w:spacing w:before="20" w:after="20"/>
              <w:ind w:left="300" w:right="130" w:hanging="170"/>
              <w:rPr>
                <w:color w:val="000000"/>
              </w:rPr>
            </w:pPr>
            <w:r w:rsidRPr="008F6528">
              <w:rPr>
                <w:rStyle w:val="Tablefreq"/>
                <w:color w:val="000000"/>
              </w:rPr>
              <w:t>3</w:t>
            </w:r>
            <w:r w:rsidRPr="008F6528">
              <w:rPr>
                <w:rStyle w:val="Tablefreq"/>
                <w:rFonts w:ascii="Tms Rmn" w:hAnsi="Tms Rmn" w:cs="Tms Rmn"/>
                <w:color w:val="000000"/>
                <w:sz w:val="12"/>
                <w:szCs w:val="12"/>
              </w:rPr>
              <w:t> </w:t>
            </w:r>
            <w:r w:rsidRPr="008F6528">
              <w:rPr>
                <w:rStyle w:val="Tablefreq"/>
                <w:color w:val="000000"/>
              </w:rPr>
              <w:t>400-3</w:t>
            </w:r>
            <w:r w:rsidRPr="008F6528">
              <w:rPr>
                <w:rStyle w:val="Tablefreq"/>
                <w:rFonts w:ascii="Tms Rmn" w:hAnsi="Tms Rmn" w:cs="Tms Rmn"/>
                <w:color w:val="000000"/>
                <w:sz w:val="12"/>
                <w:szCs w:val="12"/>
              </w:rPr>
              <w:t> </w:t>
            </w:r>
            <w:r w:rsidRPr="008F6528">
              <w:rPr>
                <w:rStyle w:val="Tablefreq"/>
                <w:color w:val="000000"/>
              </w:rPr>
              <w:t>600</w:t>
            </w:r>
          </w:p>
          <w:p w:rsidR="00F008F3" w:rsidRPr="008F6528" w:rsidRDefault="00E90765" w:rsidP="004C7C9D">
            <w:pPr>
              <w:pStyle w:val="TableTextS5"/>
              <w:spacing w:before="20" w:after="20"/>
              <w:ind w:left="300" w:right="130" w:hanging="170"/>
              <w:rPr>
                <w:color w:val="000000"/>
              </w:rPr>
            </w:pPr>
            <w:r w:rsidRPr="008F6528">
              <w:rPr>
                <w:color w:val="000000"/>
              </w:rPr>
              <w:t>FIJO</w:t>
            </w:r>
          </w:p>
          <w:p w:rsidR="00F008F3" w:rsidRPr="008F6528" w:rsidRDefault="00E90765" w:rsidP="00763D39">
            <w:pPr>
              <w:pStyle w:val="TableTextS5"/>
              <w:spacing w:before="20" w:after="20"/>
              <w:ind w:left="300" w:right="130" w:hanging="170"/>
              <w:rPr>
                <w:color w:val="000000"/>
              </w:rPr>
            </w:pPr>
            <w:r w:rsidRPr="008F6528">
              <w:rPr>
                <w:color w:val="000000"/>
              </w:rPr>
              <w:t>FIJO POR SATÉLITE</w:t>
            </w:r>
            <w:r w:rsidRPr="008F6528">
              <w:rPr>
                <w:color w:val="000000"/>
              </w:rPr>
              <w:br/>
              <w:t>(espacio-Tierra)</w:t>
            </w:r>
          </w:p>
          <w:p w:rsidR="00F008F3" w:rsidRPr="008F6528" w:rsidRDefault="00E90765" w:rsidP="00D738B1">
            <w:pPr>
              <w:pStyle w:val="TableTextS5"/>
              <w:tabs>
                <w:tab w:val="clear" w:pos="170"/>
                <w:tab w:val="left" w:pos="418"/>
              </w:tabs>
              <w:spacing w:before="20" w:after="20"/>
              <w:ind w:left="300" w:right="130" w:hanging="24"/>
              <w:rPr>
                <w:color w:val="000000"/>
              </w:rPr>
            </w:pPr>
            <w:r w:rsidRPr="008F6528">
              <w:rPr>
                <w:color w:val="000000"/>
              </w:rPr>
              <w:t>Móvil  5.430A</w:t>
            </w:r>
          </w:p>
          <w:p w:rsidR="00F008F3" w:rsidRPr="008F6528" w:rsidRDefault="00E90765" w:rsidP="00D738B1">
            <w:pPr>
              <w:pStyle w:val="TableTextS5"/>
              <w:tabs>
                <w:tab w:val="left" w:pos="418"/>
              </w:tabs>
              <w:spacing w:before="20" w:after="20"/>
              <w:ind w:left="300" w:right="130" w:hanging="24"/>
              <w:rPr>
                <w:color w:val="000000"/>
              </w:rPr>
            </w:pPr>
            <w:r w:rsidRPr="008F6528">
              <w:rPr>
                <w:color w:val="000000"/>
              </w:rPr>
              <w:t>Radiolocalización</w:t>
            </w:r>
          </w:p>
          <w:p w:rsidR="00F008F3" w:rsidRPr="008F6528" w:rsidRDefault="00953C20" w:rsidP="004C7C9D">
            <w:pPr>
              <w:pStyle w:val="TableTextS5"/>
              <w:spacing w:before="20" w:after="20"/>
              <w:ind w:left="300" w:right="130" w:hanging="170"/>
              <w:rPr>
                <w:color w:val="000000"/>
              </w:rPr>
            </w:pPr>
          </w:p>
          <w:p w:rsidR="00F008F3" w:rsidRPr="008F6528" w:rsidRDefault="00953C20" w:rsidP="004C7C9D">
            <w:pPr>
              <w:pStyle w:val="TableTextS5"/>
              <w:spacing w:before="20" w:after="20"/>
              <w:ind w:left="300" w:right="130" w:hanging="170"/>
              <w:rPr>
                <w:rStyle w:val="Artref"/>
                <w:color w:val="000000"/>
              </w:rPr>
            </w:pPr>
          </w:p>
          <w:p w:rsidR="00F008F3" w:rsidRPr="008F6528" w:rsidRDefault="00953C20" w:rsidP="004C7C9D">
            <w:pPr>
              <w:pStyle w:val="TableTextS5"/>
              <w:spacing w:before="20" w:after="20"/>
              <w:ind w:left="300" w:right="130" w:hanging="170"/>
              <w:rPr>
                <w:rStyle w:val="Artref"/>
                <w:color w:val="000000"/>
              </w:rPr>
            </w:pPr>
          </w:p>
          <w:p w:rsidR="00F008F3" w:rsidRPr="008F6528" w:rsidRDefault="00953C20" w:rsidP="004C7C9D">
            <w:pPr>
              <w:pStyle w:val="TableTextS5"/>
              <w:spacing w:before="20" w:after="20"/>
              <w:ind w:left="300" w:right="130" w:hanging="170"/>
              <w:rPr>
                <w:rStyle w:val="Artref"/>
                <w:color w:val="000000"/>
              </w:rPr>
            </w:pPr>
          </w:p>
          <w:p w:rsidR="00F008F3" w:rsidRPr="008F6528" w:rsidRDefault="00953C20" w:rsidP="004C7C9D">
            <w:pPr>
              <w:pStyle w:val="TableTextS5"/>
              <w:spacing w:before="20" w:after="20"/>
              <w:ind w:left="300" w:right="130" w:hanging="170"/>
              <w:rPr>
                <w:rStyle w:val="Artref"/>
                <w:color w:val="000000"/>
              </w:rPr>
            </w:pPr>
          </w:p>
          <w:p w:rsidR="00F008F3" w:rsidRPr="008F6528" w:rsidRDefault="00953C20" w:rsidP="004C7C9D">
            <w:pPr>
              <w:pStyle w:val="TableTextS5"/>
              <w:spacing w:before="20" w:after="20"/>
              <w:ind w:left="300" w:right="130" w:hanging="170"/>
              <w:rPr>
                <w:color w:val="000000"/>
              </w:rPr>
            </w:pPr>
          </w:p>
          <w:p w:rsidR="00F008F3" w:rsidRPr="008F6528" w:rsidRDefault="00953C20" w:rsidP="004C7C9D">
            <w:pPr>
              <w:pStyle w:val="TableTextS5"/>
              <w:spacing w:before="20" w:after="20"/>
              <w:ind w:left="300" w:right="130" w:hanging="170"/>
              <w:rPr>
                <w:color w:val="000000"/>
              </w:rPr>
            </w:pPr>
          </w:p>
          <w:p w:rsidR="00EA4D03" w:rsidRPr="008F6528" w:rsidRDefault="00953C20" w:rsidP="004C7C9D">
            <w:pPr>
              <w:pStyle w:val="TableTextS5"/>
              <w:spacing w:before="20" w:after="20"/>
              <w:ind w:left="300" w:right="130" w:hanging="170"/>
              <w:rPr>
                <w:color w:val="000000"/>
              </w:rPr>
            </w:pPr>
          </w:p>
          <w:p w:rsidR="00F008F3" w:rsidRPr="008F6528" w:rsidRDefault="00E90765" w:rsidP="004C7C9D">
            <w:pPr>
              <w:pStyle w:val="TableTextS5"/>
              <w:spacing w:before="20" w:after="20"/>
              <w:ind w:left="108" w:right="130"/>
              <w:rPr>
                <w:color w:val="000000"/>
              </w:rPr>
            </w:pPr>
            <w:r w:rsidRPr="008F6528">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8F6528" w:rsidRDefault="00E90765" w:rsidP="004C7C9D">
            <w:pPr>
              <w:pStyle w:val="TableTextS5"/>
              <w:spacing w:before="20" w:after="20"/>
              <w:ind w:left="300" w:right="130" w:hanging="170"/>
              <w:rPr>
                <w:color w:val="000000"/>
              </w:rPr>
            </w:pPr>
            <w:r w:rsidRPr="008F6528">
              <w:rPr>
                <w:rStyle w:val="Tablefreq"/>
                <w:color w:val="000000"/>
              </w:rPr>
              <w:t>3</w:t>
            </w:r>
            <w:r w:rsidRPr="008F6528">
              <w:rPr>
                <w:rStyle w:val="Tablefreq"/>
                <w:rFonts w:ascii="Tms Rmn" w:hAnsi="Tms Rmn" w:cs="Tms Rmn"/>
                <w:color w:val="000000"/>
                <w:sz w:val="12"/>
                <w:szCs w:val="12"/>
              </w:rPr>
              <w:t> </w:t>
            </w:r>
            <w:r w:rsidRPr="008F6528">
              <w:rPr>
                <w:rStyle w:val="Tablefreq"/>
                <w:color w:val="000000"/>
              </w:rPr>
              <w:t>400-3</w:t>
            </w:r>
            <w:r w:rsidRPr="008F6528">
              <w:rPr>
                <w:rStyle w:val="Tablefreq"/>
                <w:rFonts w:ascii="Tms Rmn" w:hAnsi="Tms Rmn" w:cs="Tms Rmn"/>
                <w:color w:val="000000"/>
                <w:sz w:val="12"/>
                <w:szCs w:val="12"/>
              </w:rPr>
              <w:t> </w:t>
            </w:r>
            <w:r w:rsidRPr="008F6528">
              <w:rPr>
                <w:rStyle w:val="Tablefreq"/>
                <w:color w:val="000000"/>
              </w:rPr>
              <w:t>500</w:t>
            </w:r>
          </w:p>
          <w:p w:rsidR="00F008F3" w:rsidRPr="008F6528" w:rsidRDefault="00E90765" w:rsidP="004C7C9D">
            <w:pPr>
              <w:pStyle w:val="TableTextS5"/>
              <w:spacing w:before="20" w:after="20"/>
              <w:ind w:left="300" w:right="130" w:hanging="170"/>
              <w:rPr>
                <w:color w:val="000000"/>
              </w:rPr>
            </w:pPr>
            <w:r w:rsidRPr="008F6528">
              <w:rPr>
                <w:color w:val="000000"/>
              </w:rPr>
              <w:t>FIJO</w:t>
            </w:r>
          </w:p>
          <w:p w:rsidR="00F008F3" w:rsidRPr="008F6528" w:rsidRDefault="00E90765" w:rsidP="00763D39">
            <w:pPr>
              <w:pStyle w:val="TableTextS5"/>
              <w:spacing w:before="20" w:after="20"/>
              <w:ind w:left="300" w:right="130" w:hanging="170"/>
              <w:rPr>
                <w:color w:val="000000"/>
              </w:rPr>
            </w:pPr>
            <w:r w:rsidRPr="008F6528">
              <w:rPr>
                <w:color w:val="000000"/>
              </w:rPr>
              <w:t>FIJO POR SATÉLITE</w:t>
            </w:r>
            <w:r w:rsidRPr="008F6528">
              <w:rPr>
                <w:color w:val="000000"/>
              </w:rPr>
              <w:br/>
              <w:t>(espacio-Tierra)</w:t>
            </w:r>
          </w:p>
          <w:p w:rsidR="00F008F3" w:rsidRPr="008F6528" w:rsidRDefault="00E90765" w:rsidP="004C7C9D">
            <w:pPr>
              <w:pStyle w:val="TableTextS5"/>
              <w:spacing w:before="20" w:after="20"/>
              <w:ind w:left="300" w:right="130" w:hanging="170"/>
              <w:rPr>
                <w:color w:val="000000"/>
              </w:rPr>
            </w:pPr>
            <w:r w:rsidRPr="008F6528">
              <w:rPr>
                <w:color w:val="000000"/>
              </w:rPr>
              <w:t>Aficionado</w:t>
            </w:r>
          </w:p>
          <w:p w:rsidR="00F008F3" w:rsidRPr="008F6528" w:rsidRDefault="00E90765" w:rsidP="004C7C9D">
            <w:pPr>
              <w:pStyle w:val="TableTextS5"/>
              <w:spacing w:before="20" w:after="20"/>
              <w:ind w:left="300" w:right="130" w:hanging="170"/>
              <w:rPr>
                <w:color w:val="000000"/>
              </w:rPr>
            </w:pPr>
            <w:r w:rsidRPr="008F6528">
              <w:rPr>
                <w:color w:val="000000"/>
              </w:rPr>
              <w:t>Móvil  5.431A</w:t>
            </w:r>
          </w:p>
          <w:p w:rsidR="00F008F3" w:rsidRPr="008F6528" w:rsidRDefault="00E90765" w:rsidP="004C7C9D">
            <w:pPr>
              <w:pStyle w:val="TableTextS5"/>
              <w:spacing w:before="20" w:after="20"/>
              <w:ind w:left="300" w:right="130" w:hanging="170"/>
              <w:rPr>
                <w:color w:val="000000"/>
              </w:rPr>
            </w:pPr>
            <w:r w:rsidRPr="008F6528">
              <w:rPr>
                <w:color w:val="000000"/>
              </w:rPr>
              <w:t xml:space="preserve">Radiolocalización  </w:t>
            </w:r>
            <w:r w:rsidRPr="008F6528">
              <w:rPr>
                <w:rStyle w:val="Artref"/>
                <w:color w:val="000000"/>
              </w:rPr>
              <w:t>5.433</w:t>
            </w:r>
          </w:p>
          <w:p w:rsidR="00F008F3" w:rsidRPr="008F6528" w:rsidRDefault="00E90765" w:rsidP="00EA4D03">
            <w:pPr>
              <w:pStyle w:val="TableTextS5"/>
              <w:tabs>
                <w:tab w:val="clear" w:pos="170"/>
                <w:tab w:val="left" w:pos="43"/>
              </w:tabs>
              <w:spacing w:before="20" w:after="20"/>
              <w:ind w:left="43" w:firstLine="142"/>
              <w:rPr>
                <w:color w:val="000000"/>
              </w:rPr>
            </w:pPr>
            <w:r w:rsidRPr="008F6528">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8F6528" w:rsidRDefault="00E90765" w:rsidP="004C7C9D">
            <w:pPr>
              <w:pStyle w:val="TableTextS5"/>
              <w:spacing w:before="20" w:after="20"/>
              <w:ind w:left="300" w:right="130" w:hanging="170"/>
              <w:rPr>
                <w:color w:val="000000"/>
              </w:rPr>
            </w:pPr>
            <w:r w:rsidRPr="008F6528">
              <w:rPr>
                <w:rStyle w:val="Tablefreq"/>
                <w:color w:val="000000"/>
              </w:rPr>
              <w:t>3</w:t>
            </w:r>
            <w:r w:rsidRPr="008F6528">
              <w:rPr>
                <w:rStyle w:val="Tablefreq"/>
                <w:rFonts w:ascii="Tms Rmn" w:hAnsi="Tms Rmn" w:cs="Tms Rmn"/>
                <w:color w:val="000000"/>
                <w:sz w:val="12"/>
                <w:szCs w:val="12"/>
              </w:rPr>
              <w:t> </w:t>
            </w:r>
            <w:r w:rsidRPr="008F6528">
              <w:rPr>
                <w:rStyle w:val="Tablefreq"/>
                <w:color w:val="000000"/>
              </w:rPr>
              <w:t>400-3</w:t>
            </w:r>
            <w:r w:rsidRPr="008F6528">
              <w:rPr>
                <w:rStyle w:val="Tablefreq"/>
                <w:rFonts w:ascii="Tms Rmn" w:hAnsi="Tms Rmn" w:cs="Tms Rmn"/>
                <w:color w:val="000000"/>
                <w:sz w:val="12"/>
                <w:szCs w:val="12"/>
              </w:rPr>
              <w:t> </w:t>
            </w:r>
            <w:r w:rsidRPr="008F6528">
              <w:rPr>
                <w:rStyle w:val="Tablefreq"/>
                <w:color w:val="000000"/>
              </w:rPr>
              <w:t>500</w:t>
            </w:r>
          </w:p>
          <w:p w:rsidR="00F008F3" w:rsidRPr="008F6528" w:rsidRDefault="00E90765" w:rsidP="004C7C9D">
            <w:pPr>
              <w:pStyle w:val="TableTextS5"/>
              <w:spacing w:before="20" w:after="20"/>
              <w:ind w:left="300" w:right="130" w:hanging="170"/>
              <w:rPr>
                <w:color w:val="000000"/>
              </w:rPr>
            </w:pPr>
            <w:r w:rsidRPr="008F6528">
              <w:rPr>
                <w:color w:val="000000"/>
              </w:rPr>
              <w:t>FIJO</w:t>
            </w:r>
          </w:p>
          <w:p w:rsidR="00F008F3" w:rsidRPr="008F6528" w:rsidRDefault="00E90765" w:rsidP="00763D39">
            <w:pPr>
              <w:pStyle w:val="TableTextS5"/>
              <w:spacing w:before="20" w:after="20"/>
              <w:ind w:left="300" w:right="130" w:hanging="170"/>
              <w:rPr>
                <w:color w:val="000000"/>
              </w:rPr>
            </w:pPr>
            <w:r w:rsidRPr="008F6528">
              <w:rPr>
                <w:color w:val="000000"/>
              </w:rPr>
              <w:t>FIJO POR SATÉLITE</w:t>
            </w:r>
            <w:r w:rsidRPr="008F6528">
              <w:rPr>
                <w:color w:val="000000"/>
              </w:rPr>
              <w:br/>
              <w:t>(espacio-Tierra)</w:t>
            </w:r>
          </w:p>
          <w:p w:rsidR="00F008F3" w:rsidRPr="008F6528" w:rsidRDefault="00E90765" w:rsidP="004C7C9D">
            <w:pPr>
              <w:pStyle w:val="TableTextS5"/>
              <w:spacing w:before="20" w:after="20"/>
              <w:ind w:left="300" w:right="130" w:hanging="170"/>
              <w:rPr>
                <w:color w:val="000000"/>
              </w:rPr>
            </w:pPr>
            <w:r w:rsidRPr="008F6528">
              <w:rPr>
                <w:color w:val="000000"/>
              </w:rPr>
              <w:t>Aficionado</w:t>
            </w:r>
          </w:p>
          <w:p w:rsidR="00F008F3" w:rsidRPr="008F6528" w:rsidRDefault="00E90765" w:rsidP="004C7C9D">
            <w:pPr>
              <w:pStyle w:val="TableTextS5"/>
              <w:spacing w:before="20" w:after="20"/>
              <w:ind w:left="300" w:right="130" w:hanging="170"/>
              <w:rPr>
                <w:color w:val="000000"/>
              </w:rPr>
            </w:pPr>
            <w:r w:rsidRPr="008F6528">
              <w:rPr>
                <w:color w:val="000000"/>
              </w:rPr>
              <w:t>Móvil  5.432B</w:t>
            </w:r>
          </w:p>
          <w:p w:rsidR="00F008F3" w:rsidRPr="008F6528" w:rsidRDefault="00E90765" w:rsidP="004C7C9D">
            <w:pPr>
              <w:pStyle w:val="TableTextS5"/>
              <w:spacing w:before="20" w:after="20"/>
              <w:ind w:left="300" w:right="130" w:hanging="170"/>
              <w:rPr>
                <w:rStyle w:val="Artref"/>
                <w:color w:val="000000"/>
              </w:rPr>
            </w:pPr>
            <w:r w:rsidRPr="008F6528">
              <w:rPr>
                <w:color w:val="000000"/>
              </w:rPr>
              <w:t xml:space="preserve">Radiolocalización  </w:t>
            </w:r>
            <w:r w:rsidRPr="008F6528">
              <w:rPr>
                <w:rStyle w:val="Artref"/>
                <w:color w:val="000000"/>
              </w:rPr>
              <w:t>5.433</w:t>
            </w:r>
          </w:p>
          <w:p w:rsidR="00F008F3" w:rsidRPr="008F6528" w:rsidRDefault="00E90765" w:rsidP="004C7C9D">
            <w:pPr>
              <w:pStyle w:val="TableTextS5"/>
              <w:spacing w:before="20" w:after="20"/>
              <w:ind w:left="300" w:right="130" w:hanging="170"/>
              <w:rPr>
                <w:rStyle w:val="Tablefreq"/>
                <w:b w:val="0"/>
                <w:bCs/>
                <w:color w:val="000000"/>
              </w:rPr>
            </w:pPr>
            <w:r w:rsidRPr="008F6528">
              <w:rPr>
                <w:rStyle w:val="Artref10pt"/>
              </w:rPr>
              <w:t>5.282</w:t>
            </w:r>
            <w:r w:rsidRPr="008F6528">
              <w:rPr>
                <w:color w:val="000000"/>
              </w:rPr>
              <w:t xml:space="preserve">  5</w:t>
            </w:r>
            <w:r w:rsidRPr="008F6528">
              <w:rPr>
                <w:rStyle w:val="Artref10pt"/>
              </w:rPr>
              <w:t xml:space="preserve">.432 </w:t>
            </w:r>
            <w:r w:rsidRPr="008F6528">
              <w:rPr>
                <w:color w:val="000000"/>
              </w:rPr>
              <w:t xml:space="preserve"> 5.432A</w:t>
            </w:r>
          </w:p>
        </w:tc>
      </w:tr>
      <w:tr w:rsidR="00F008F3" w:rsidRPr="008F6528"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8F6528" w:rsidRDefault="00953C20" w:rsidP="004C7C9D">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008F3" w:rsidRPr="008F6528" w:rsidRDefault="00E90765" w:rsidP="004C7C9D">
            <w:pPr>
              <w:pStyle w:val="TableTextS5"/>
              <w:spacing w:before="20" w:after="20"/>
              <w:ind w:left="300" w:right="130" w:hanging="170"/>
              <w:rPr>
                <w:color w:val="000000"/>
              </w:rPr>
            </w:pPr>
            <w:r w:rsidRPr="008F6528">
              <w:rPr>
                <w:rStyle w:val="Tablefreq"/>
                <w:color w:val="000000"/>
              </w:rPr>
              <w:t>3</w:t>
            </w:r>
            <w:r w:rsidRPr="008F6528">
              <w:rPr>
                <w:rStyle w:val="Tablefreq"/>
                <w:rFonts w:ascii="Tms Rmn" w:hAnsi="Tms Rmn" w:cs="Tms Rmn"/>
                <w:color w:val="000000"/>
                <w:sz w:val="12"/>
                <w:szCs w:val="12"/>
              </w:rPr>
              <w:t> </w:t>
            </w:r>
            <w:r w:rsidRPr="008F6528">
              <w:rPr>
                <w:rStyle w:val="Tablefreq"/>
                <w:color w:val="000000"/>
              </w:rPr>
              <w:t>500-3</w:t>
            </w:r>
            <w:r w:rsidRPr="008F6528">
              <w:rPr>
                <w:rStyle w:val="Tablefreq"/>
                <w:rFonts w:ascii="Tms Rmn" w:hAnsi="Tms Rmn" w:cs="Tms Rmn"/>
                <w:color w:val="000000"/>
                <w:sz w:val="12"/>
                <w:szCs w:val="12"/>
              </w:rPr>
              <w:t> </w:t>
            </w:r>
            <w:r w:rsidRPr="008F6528">
              <w:rPr>
                <w:rStyle w:val="Tablefreq"/>
                <w:color w:val="000000"/>
              </w:rPr>
              <w:t>700</w:t>
            </w:r>
          </w:p>
          <w:p w:rsidR="00F008F3" w:rsidRPr="008F6528" w:rsidRDefault="00E90765" w:rsidP="004C7C9D">
            <w:pPr>
              <w:pStyle w:val="TableTextS5"/>
              <w:spacing w:before="20" w:after="20"/>
              <w:ind w:left="300" w:right="130" w:hanging="170"/>
              <w:rPr>
                <w:color w:val="000000"/>
              </w:rPr>
            </w:pPr>
            <w:r w:rsidRPr="008F6528">
              <w:rPr>
                <w:color w:val="000000"/>
              </w:rPr>
              <w:t>FIJO</w:t>
            </w:r>
          </w:p>
          <w:p w:rsidR="00F008F3" w:rsidRPr="008F6528" w:rsidRDefault="00E90765" w:rsidP="00763D39">
            <w:pPr>
              <w:pStyle w:val="TableTextS5"/>
              <w:spacing w:before="20" w:after="20"/>
              <w:ind w:left="300" w:right="130" w:hanging="170"/>
              <w:rPr>
                <w:color w:val="000000"/>
              </w:rPr>
            </w:pPr>
            <w:r w:rsidRPr="008F6528">
              <w:rPr>
                <w:color w:val="000000"/>
              </w:rPr>
              <w:t>FIJO POR SATÉLITE</w:t>
            </w:r>
            <w:r w:rsidRPr="008F6528">
              <w:rPr>
                <w:color w:val="000000"/>
              </w:rPr>
              <w:br/>
              <w:t>(espacio-Tierra)</w:t>
            </w:r>
          </w:p>
          <w:p w:rsidR="00F008F3" w:rsidRPr="008F6528" w:rsidRDefault="00E90765" w:rsidP="004C7C9D">
            <w:pPr>
              <w:pStyle w:val="TableTextS5"/>
              <w:spacing w:before="20" w:after="20"/>
              <w:ind w:left="300" w:right="130" w:hanging="170"/>
              <w:rPr>
                <w:color w:val="000000"/>
              </w:rPr>
            </w:pPr>
            <w:r w:rsidRPr="008F6528">
              <w:rPr>
                <w:color w:val="000000"/>
              </w:rPr>
              <w:t>MÓVIL salvo móvil aeronáutico</w:t>
            </w:r>
          </w:p>
          <w:p w:rsidR="00F008F3" w:rsidRPr="008F6528" w:rsidRDefault="00E90765" w:rsidP="004C7C9D">
            <w:pPr>
              <w:pStyle w:val="TableTextS5"/>
              <w:spacing w:before="20" w:after="20"/>
              <w:ind w:left="300" w:right="130" w:hanging="170"/>
              <w:rPr>
                <w:rStyle w:val="Tablefreq"/>
                <w:b w:val="0"/>
                <w:bCs/>
                <w:color w:val="000000"/>
              </w:rPr>
            </w:pPr>
            <w:r w:rsidRPr="008F6528">
              <w:rPr>
                <w:color w:val="000000"/>
              </w:rPr>
              <w:t xml:space="preserve">Radiolocalización  </w:t>
            </w:r>
            <w:r w:rsidRPr="008F6528">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8F6528" w:rsidRDefault="00E90765" w:rsidP="004C7C9D">
            <w:pPr>
              <w:pStyle w:val="TableTextS5"/>
              <w:spacing w:before="20" w:after="20"/>
              <w:ind w:left="300" w:right="130" w:hanging="170"/>
              <w:rPr>
                <w:color w:val="000000"/>
              </w:rPr>
            </w:pPr>
            <w:r w:rsidRPr="008F6528">
              <w:rPr>
                <w:rStyle w:val="Tablefreq"/>
                <w:color w:val="000000"/>
              </w:rPr>
              <w:t>3</w:t>
            </w:r>
            <w:r w:rsidRPr="008F6528">
              <w:rPr>
                <w:rStyle w:val="Tablefreq"/>
                <w:rFonts w:ascii="Tms Rmn" w:hAnsi="Tms Rmn" w:cs="Tms Rmn"/>
                <w:color w:val="000000"/>
                <w:sz w:val="12"/>
                <w:szCs w:val="12"/>
              </w:rPr>
              <w:t> </w:t>
            </w:r>
            <w:r w:rsidRPr="008F6528">
              <w:rPr>
                <w:rStyle w:val="Tablefreq"/>
                <w:color w:val="000000"/>
              </w:rPr>
              <w:t>500-3</w:t>
            </w:r>
            <w:r w:rsidRPr="008F6528">
              <w:rPr>
                <w:rStyle w:val="Tablefreq"/>
                <w:rFonts w:ascii="Tms Rmn" w:hAnsi="Tms Rmn" w:cs="Tms Rmn"/>
                <w:color w:val="000000"/>
                <w:sz w:val="12"/>
                <w:szCs w:val="12"/>
              </w:rPr>
              <w:t> </w:t>
            </w:r>
            <w:r w:rsidRPr="008F6528">
              <w:rPr>
                <w:rStyle w:val="Tablefreq"/>
                <w:color w:val="000000"/>
              </w:rPr>
              <w:t>600</w:t>
            </w:r>
          </w:p>
          <w:p w:rsidR="00F008F3" w:rsidRPr="008F6528" w:rsidRDefault="00E90765" w:rsidP="00763D39">
            <w:pPr>
              <w:pStyle w:val="TableTextS5"/>
              <w:spacing w:before="20" w:after="20"/>
              <w:ind w:left="300" w:right="130" w:hanging="170"/>
              <w:rPr>
                <w:color w:val="000000"/>
              </w:rPr>
            </w:pPr>
            <w:r w:rsidRPr="008F6528">
              <w:rPr>
                <w:color w:val="000000"/>
              </w:rPr>
              <w:t>FIJO</w:t>
            </w:r>
          </w:p>
          <w:p w:rsidR="00F008F3" w:rsidRPr="008F6528" w:rsidRDefault="00E90765" w:rsidP="00763D39">
            <w:pPr>
              <w:pStyle w:val="TableTextS5"/>
              <w:spacing w:before="20" w:after="20"/>
              <w:ind w:left="300" w:right="130" w:hanging="170"/>
              <w:rPr>
                <w:color w:val="000000"/>
              </w:rPr>
            </w:pPr>
            <w:r w:rsidRPr="008F6528">
              <w:rPr>
                <w:color w:val="000000"/>
              </w:rPr>
              <w:t>FIJO POR SATÉLITE</w:t>
            </w:r>
            <w:r w:rsidRPr="008F6528">
              <w:rPr>
                <w:color w:val="000000"/>
              </w:rPr>
              <w:br/>
              <w:t>(espacio-Tierra)</w:t>
            </w:r>
          </w:p>
          <w:p w:rsidR="00F008F3" w:rsidRPr="008F6528" w:rsidRDefault="00E90765" w:rsidP="004C7C9D">
            <w:pPr>
              <w:pStyle w:val="TableTextS5"/>
              <w:spacing w:before="20" w:after="20"/>
              <w:ind w:left="300" w:right="130" w:hanging="170"/>
              <w:rPr>
                <w:color w:val="000000"/>
              </w:rPr>
            </w:pPr>
            <w:r w:rsidRPr="008F6528">
              <w:rPr>
                <w:color w:val="000000"/>
              </w:rPr>
              <w:t>MÓVIL salvo móvil aeronáutico  5.433A</w:t>
            </w:r>
          </w:p>
          <w:p w:rsidR="00F008F3" w:rsidRPr="008F6528" w:rsidRDefault="00E90765" w:rsidP="004C7C9D">
            <w:pPr>
              <w:pStyle w:val="TableTextS5"/>
              <w:spacing w:before="20" w:after="20"/>
              <w:ind w:left="300" w:right="130" w:hanging="170"/>
              <w:rPr>
                <w:rStyle w:val="Tablefreq"/>
                <w:b w:val="0"/>
                <w:bCs/>
                <w:color w:val="000000"/>
              </w:rPr>
            </w:pPr>
            <w:r w:rsidRPr="008F6528">
              <w:rPr>
                <w:color w:val="000000"/>
              </w:rPr>
              <w:t xml:space="preserve">Radiolocalización  </w:t>
            </w:r>
            <w:r w:rsidRPr="008F6528">
              <w:rPr>
                <w:rStyle w:val="Artref10pt"/>
              </w:rPr>
              <w:t>5.433</w:t>
            </w:r>
          </w:p>
        </w:tc>
      </w:tr>
    </w:tbl>
    <w:p w:rsidR="0069285E" w:rsidRPr="008F6528" w:rsidRDefault="00B840BF" w:rsidP="00B840BF">
      <w:pPr>
        <w:pStyle w:val="Reasons"/>
      </w:pPr>
      <w:r w:rsidRPr="008F6528">
        <w:rPr>
          <w:b/>
          <w:bCs/>
        </w:rPr>
        <w:t>Motivos</w:t>
      </w:r>
      <w:r w:rsidR="0069285E" w:rsidRPr="008F6528">
        <w:rPr>
          <w:b/>
          <w:bCs/>
        </w:rPr>
        <w:t>:</w:t>
      </w:r>
      <w:r w:rsidR="0069285E" w:rsidRPr="008F6528">
        <w:rPr>
          <w:b/>
          <w:bCs/>
        </w:rPr>
        <w:tab/>
      </w:r>
      <w:r w:rsidRPr="008F6528">
        <w:t>Sin cambios respecto de la banda de frecuencias</w:t>
      </w:r>
      <w:r w:rsidRPr="008F6528">
        <w:rPr>
          <w:b/>
          <w:bCs/>
        </w:rPr>
        <w:t xml:space="preserve"> </w:t>
      </w:r>
      <w:r w:rsidR="0069285E" w:rsidRPr="008F6528">
        <w:t xml:space="preserve">3 400-3 600 MHz </w:t>
      </w:r>
      <w:r w:rsidRPr="008F6528">
        <w:t>ya que</w:t>
      </w:r>
      <w:r w:rsidR="0069285E" w:rsidRPr="008F6528">
        <w:t>:</w:t>
      </w:r>
    </w:p>
    <w:p w:rsidR="0069285E" w:rsidRPr="00904B36" w:rsidRDefault="0069285E" w:rsidP="00E814AC">
      <w:pPr>
        <w:pStyle w:val="Reasons"/>
        <w:ind w:left="1134" w:hanging="1134"/>
      </w:pPr>
      <w:r w:rsidRPr="00904B36">
        <w:lastRenderedPageBreak/>
        <w:t>–</w:t>
      </w:r>
      <w:r w:rsidRPr="00904B36">
        <w:tab/>
      </w:r>
      <w:r w:rsidR="00B840BF" w:rsidRPr="00904B36">
        <w:t xml:space="preserve">La banda de frecuencias </w:t>
      </w:r>
      <w:r w:rsidRPr="00904B36">
        <w:t xml:space="preserve">3 400-3 600 MHz </w:t>
      </w:r>
      <w:r w:rsidR="00E814AC" w:rsidRPr="00904B36">
        <w:t>ya se trató en el punto </w:t>
      </w:r>
      <w:r w:rsidR="00B840BF" w:rsidRPr="00904B36">
        <w:t xml:space="preserve">1.4 del orden del día de la CMR-07. </w:t>
      </w:r>
      <w:r w:rsidR="00E90765" w:rsidRPr="00904B36">
        <w:t>Después de una discusión larga y exhaustiva, se llegó a un consenso para que las Regiones</w:t>
      </w:r>
      <w:r w:rsidR="00E814AC" w:rsidRPr="00904B36">
        <w:t> 1 y </w:t>
      </w:r>
      <w:r w:rsidR="00E90765" w:rsidRPr="00904B36">
        <w:t xml:space="preserve">3 atribuyeran la banda de frecuencias al SM y/o la identificaran para las IMT en notas (números 5.430A, 5.432A, 5.432B, 5.433A del RR), según el caso. </w:t>
      </w:r>
      <w:r w:rsidR="00B840BF" w:rsidRPr="00904B36">
        <w:t>Es necesario</w:t>
      </w:r>
      <w:r w:rsidR="00E90765" w:rsidRPr="00904B36">
        <w:t xml:space="preserve"> mantener los principios que permitieron llegar a este consenso en la CMR-07.</w:t>
      </w:r>
    </w:p>
    <w:p w:rsidR="0069285E" w:rsidRPr="00904B36" w:rsidRDefault="0069285E" w:rsidP="00EE4D35">
      <w:pPr>
        <w:pStyle w:val="Reasons"/>
        <w:ind w:left="1134" w:hanging="1134"/>
      </w:pPr>
      <w:r w:rsidRPr="00904B36">
        <w:t>–</w:t>
      </w:r>
      <w:r w:rsidRPr="00904B36">
        <w:tab/>
      </w:r>
      <w:r w:rsidR="00B840BF" w:rsidRPr="00904B36">
        <w:t xml:space="preserve">Ciertas conclusiones de los estudios indican un alto grado de incompatibilidad entre las IMT y los servicios por satélite, en los casos en que el SFS se ha implantado y se </w:t>
      </w:r>
      <w:r w:rsidR="00E814AC" w:rsidRPr="00904B36">
        <w:t>implantará de manera extensiva.</w:t>
      </w:r>
    </w:p>
    <w:p w:rsidR="0069285E" w:rsidRPr="00904B36" w:rsidRDefault="0069285E" w:rsidP="00EE4D35">
      <w:pPr>
        <w:pStyle w:val="Reasons"/>
        <w:ind w:left="1134" w:hanging="1134"/>
      </w:pPr>
      <w:r w:rsidRPr="00904B36">
        <w:t>–</w:t>
      </w:r>
      <w:r w:rsidRPr="00904B36">
        <w:tab/>
      </w:r>
      <w:r w:rsidR="00B840BF" w:rsidRPr="00904B36">
        <w:t>En esta banda, las estaciones terrenas ya están instaladas en todo el mundo y en todos los países, y prestan servicios esenciales (entre ellos los d</w:t>
      </w:r>
      <w:r w:rsidR="00E814AC" w:rsidRPr="00904B36">
        <w:t>e seguridad).</w:t>
      </w:r>
    </w:p>
    <w:p w:rsidR="0069285E" w:rsidRPr="00904B36" w:rsidRDefault="0069285E" w:rsidP="00EE4D35">
      <w:pPr>
        <w:pStyle w:val="Reasons"/>
        <w:ind w:left="1134" w:hanging="1134"/>
      </w:pPr>
      <w:r w:rsidRPr="00904B36">
        <w:t>–</w:t>
      </w:r>
      <w:r w:rsidRPr="00904B36">
        <w:tab/>
      </w:r>
      <w:r w:rsidR="00B840BF" w:rsidRPr="00904B36">
        <w:t xml:space="preserve">La banda disfruta de un alto grado de resistencia </w:t>
      </w:r>
      <w:r w:rsidR="00087880" w:rsidRPr="00904B36">
        <w:t>al desvanecimiento de la señal como consecuencia de la lluvia, lo cual crea mayor dependencia de esta banda en las regiones fuertemente lluviosas o en servicios esenciales que requieren un alto grado de disponibilidad, tales como la telemedida, los sistemas de seguimiento y control para los servicios por satélite y los sistemas bancarios. También se usa para los enlaces de conexión d</w:t>
      </w:r>
      <w:r w:rsidR="00070057">
        <w:t>el servicio móvil por satélite.</w:t>
      </w:r>
    </w:p>
    <w:p w:rsidR="001C28CF" w:rsidRPr="008F6528" w:rsidRDefault="0069285E" w:rsidP="00EE4D35">
      <w:pPr>
        <w:pStyle w:val="Reasons"/>
        <w:ind w:left="1134" w:hanging="1134"/>
      </w:pPr>
      <w:r w:rsidRPr="00904B36">
        <w:t>–</w:t>
      </w:r>
      <w:r w:rsidRPr="00904B36">
        <w:tab/>
      </w:r>
      <w:r w:rsidR="001C28CF" w:rsidRPr="00904B36">
        <w:t>Hay diferentes aplicaciones y servicios proporcionados por diversos operadores de satélites, entre ellos los siguientes:</w:t>
      </w:r>
    </w:p>
    <w:p w:rsidR="001C28CF" w:rsidRPr="00904B36" w:rsidRDefault="001C28CF" w:rsidP="00EE4D35">
      <w:pPr>
        <w:pStyle w:val="Reasons"/>
        <w:ind w:left="1588" w:hanging="426"/>
      </w:pPr>
      <w:r w:rsidRPr="00904B36">
        <w:t>•</w:t>
      </w:r>
      <w:r w:rsidRPr="00904B36">
        <w:tab/>
      </w:r>
      <w:r w:rsidR="00087880" w:rsidRPr="00904B36">
        <w:t xml:space="preserve">los servicios financieros y bancarios </w:t>
      </w:r>
      <w:r w:rsidRPr="00904B36">
        <w:t>utiliza</w:t>
      </w:r>
      <w:r w:rsidR="00087880" w:rsidRPr="00904B36">
        <w:t>n</w:t>
      </w:r>
      <w:r w:rsidRPr="00904B36">
        <w:t xml:space="preserve"> </w:t>
      </w:r>
      <w:r w:rsidR="00087880" w:rsidRPr="00904B36">
        <w:t>esta</w:t>
      </w:r>
      <w:r w:rsidRPr="00904B36">
        <w:t xml:space="preserve"> banda para prestar servicios a </w:t>
      </w:r>
      <w:r w:rsidR="00087880" w:rsidRPr="00904B36">
        <w:t>grandes</w:t>
      </w:r>
      <w:r w:rsidRPr="00904B36">
        <w:t xml:space="preserve"> regiones distantes y para mejorar la conectividad </w:t>
      </w:r>
      <w:r w:rsidR="00087880" w:rsidRPr="00904B36">
        <w:t xml:space="preserve">de las zonas </w:t>
      </w:r>
      <w:r w:rsidRPr="00904B36">
        <w:t>rural</w:t>
      </w:r>
      <w:r w:rsidR="00087880" w:rsidRPr="00904B36">
        <w:t>es</w:t>
      </w:r>
      <w:r w:rsidRPr="00904B36">
        <w:t xml:space="preserve"> en todo el país;</w:t>
      </w:r>
    </w:p>
    <w:p w:rsidR="001C28CF" w:rsidRPr="00904B36" w:rsidRDefault="001C28CF" w:rsidP="00EE4D35">
      <w:pPr>
        <w:pStyle w:val="Reasons"/>
        <w:ind w:left="1588" w:hanging="426"/>
      </w:pPr>
      <w:r w:rsidRPr="00904B36">
        <w:t>•</w:t>
      </w:r>
      <w:r w:rsidRPr="00904B36">
        <w:tab/>
        <w:t>redes con terminales de muy pequeña abertura (VSAT);</w:t>
      </w:r>
    </w:p>
    <w:p w:rsidR="001C28CF" w:rsidRPr="00904B36" w:rsidRDefault="001C28CF" w:rsidP="00EE4D35">
      <w:pPr>
        <w:pStyle w:val="Reasons"/>
        <w:ind w:left="1588" w:hanging="426"/>
      </w:pPr>
      <w:r w:rsidRPr="00904B36">
        <w:t>•</w:t>
      </w:r>
      <w:r w:rsidRPr="00904B36">
        <w:tab/>
        <w:t>servicios Internet, enlaces punto a punto;</w:t>
      </w:r>
    </w:p>
    <w:p w:rsidR="001C28CF" w:rsidRPr="00904B36" w:rsidRDefault="001C28CF" w:rsidP="00EE4D35">
      <w:pPr>
        <w:pStyle w:val="Reasons"/>
        <w:ind w:left="1588" w:hanging="426"/>
      </w:pPr>
      <w:r w:rsidRPr="00904B36">
        <w:t>•</w:t>
      </w:r>
      <w:r w:rsidRPr="00904B36">
        <w:tab/>
        <w:t>periodismo electrónico por satélite, radiodifusión de televisión y de datos</w:t>
      </w:r>
      <w:r w:rsidR="00087880" w:rsidRPr="00904B36">
        <w:t xml:space="preserve"> a satélites</w:t>
      </w:r>
      <w:r w:rsidRPr="00904B36">
        <w:t>;</w:t>
      </w:r>
    </w:p>
    <w:p w:rsidR="001C28CF" w:rsidRPr="00904B36" w:rsidRDefault="001C28CF" w:rsidP="00EE4D35">
      <w:pPr>
        <w:pStyle w:val="Reasons"/>
        <w:ind w:left="1588" w:hanging="426"/>
      </w:pPr>
      <w:r w:rsidRPr="00904B36">
        <w:t>•</w:t>
      </w:r>
      <w:r w:rsidRPr="00904B36">
        <w:tab/>
        <w:t>receptores del servicio directo a los hogares (DTH) por satélite;</w:t>
      </w:r>
    </w:p>
    <w:p w:rsidR="001C28CF" w:rsidRPr="00904B36" w:rsidRDefault="001C28CF" w:rsidP="00EE4D35">
      <w:pPr>
        <w:pStyle w:val="Reasons"/>
        <w:ind w:left="1588" w:hanging="426"/>
      </w:pPr>
      <w:r w:rsidRPr="00904B36">
        <w:t>•</w:t>
      </w:r>
      <w:r w:rsidRPr="00904B36">
        <w:tab/>
        <w:t>enlaces de conexión del servicio móvil por satélite;</w:t>
      </w:r>
    </w:p>
    <w:p w:rsidR="001C28CF" w:rsidRPr="00904B36" w:rsidRDefault="001C28CF" w:rsidP="00EE4D35">
      <w:pPr>
        <w:pStyle w:val="Reasons"/>
        <w:ind w:left="1588" w:hanging="426"/>
      </w:pPr>
      <w:r w:rsidRPr="00904B36">
        <w:t>•</w:t>
      </w:r>
      <w:r w:rsidRPr="00904B36">
        <w:tab/>
      </w:r>
      <w:r w:rsidR="00087880" w:rsidRPr="00904B36">
        <w:t xml:space="preserve">los </w:t>
      </w:r>
      <w:r w:rsidRPr="00904B36">
        <w:t xml:space="preserve">satélites que funcionan en esta banda </w:t>
      </w:r>
      <w:r w:rsidR="00087880" w:rsidRPr="00904B36">
        <w:t>se utilizan en gran medida</w:t>
      </w:r>
      <w:r w:rsidRPr="00904B36">
        <w:t xml:space="preserve"> para la seguridad y las operaciones de socorro en situaciones de catástrofe; </w:t>
      </w:r>
    </w:p>
    <w:p w:rsidR="0069285E" w:rsidRPr="008F6528" w:rsidRDefault="001C28CF" w:rsidP="00EE4D35">
      <w:pPr>
        <w:pStyle w:val="Reasons"/>
        <w:ind w:left="1588" w:hanging="426"/>
      </w:pPr>
      <w:r w:rsidRPr="00904B36">
        <w:t>•</w:t>
      </w:r>
      <w:r w:rsidRPr="00904B36">
        <w:tab/>
      </w:r>
      <w:r w:rsidR="00070057" w:rsidRPr="00904B36">
        <w:t xml:space="preserve">esta </w:t>
      </w:r>
      <w:r w:rsidRPr="00904B36">
        <w:t xml:space="preserve">banda también se ha utilizado para las funciones de </w:t>
      </w:r>
      <w:r w:rsidR="00087880" w:rsidRPr="00904B36">
        <w:t xml:space="preserve">telemedida, </w:t>
      </w:r>
      <w:r w:rsidRPr="00904B36">
        <w:t>seguimiento y telemando con</w:t>
      </w:r>
      <w:r w:rsidR="00070057">
        <w:t xml:space="preserve"> arreglo a la atribución al SFS.</w:t>
      </w:r>
    </w:p>
    <w:p w:rsidR="003A79E7" w:rsidRPr="00904B36" w:rsidRDefault="00510AC2" w:rsidP="00953C20">
      <w:pPr>
        <w:pStyle w:val="Reasons"/>
        <w:ind w:left="1134" w:hanging="1134"/>
      </w:pPr>
      <w:r w:rsidRPr="00904B36">
        <w:t>–</w:t>
      </w:r>
      <w:r w:rsidRPr="00904B36">
        <w:tab/>
        <w:t xml:space="preserve">Los servicios </w:t>
      </w:r>
      <w:r w:rsidR="00087880" w:rsidRPr="00904B36">
        <w:t>prestados</w:t>
      </w:r>
      <w:r w:rsidRPr="00904B36">
        <w:t xml:space="preserve"> </w:t>
      </w:r>
      <w:r w:rsidR="00892B33" w:rsidRPr="00904B36">
        <w:t xml:space="preserve">por satélite </w:t>
      </w:r>
      <w:r w:rsidRPr="00904B36">
        <w:t xml:space="preserve">en esta banda no pueden </w:t>
      </w:r>
      <w:r w:rsidR="00087880" w:rsidRPr="00904B36">
        <w:t>prestarse</w:t>
      </w:r>
      <w:r w:rsidRPr="00904B36">
        <w:t xml:space="preserve"> en otras bandas de servicios por satélite o por otros medios terrenales</w:t>
      </w:r>
      <w:r w:rsidR="00892B33" w:rsidRPr="00904B36">
        <w:t>,</w:t>
      </w:r>
      <w:r w:rsidRPr="00904B36">
        <w:t xml:space="preserve"> </w:t>
      </w:r>
      <w:r w:rsidR="00892B33" w:rsidRPr="00904B36">
        <w:t>ya</w:t>
      </w:r>
      <w:r w:rsidRPr="00904B36">
        <w:t xml:space="preserve"> que la tecnología ha alcanzado su grado de madurez y </w:t>
      </w:r>
      <w:r w:rsidR="00087880" w:rsidRPr="00904B36">
        <w:t>los</w:t>
      </w:r>
      <w:r w:rsidRPr="00904B36">
        <w:t xml:space="preserve"> equipos </w:t>
      </w:r>
      <w:r w:rsidR="00087880" w:rsidRPr="00904B36">
        <w:t xml:space="preserve">pueden adquirirse </w:t>
      </w:r>
      <w:r w:rsidRPr="00904B36">
        <w:t>a un costo del 20</w:t>
      </w:r>
      <w:r w:rsidR="00087880" w:rsidRPr="00904B36">
        <w:t xml:space="preserve"> al </w:t>
      </w:r>
      <w:r w:rsidRPr="00904B36">
        <w:t xml:space="preserve">100 por ciento </w:t>
      </w:r>
      <w:r w:rsidR="00892B33" w:rsidRPr="00904B36">
        <w:t>inferior</w:t>
      </w:r>
      <w:r w:rsidRPr="00904B36">
        <w:t xml:space="preserve"> que </w:t>
      </w:r>
      <w:r w:rsidR="00087880" w:rsidRPr="00904B36">
        <w:t>el de los</w:t>
      </w:r>
      <w:r w:rsidRPr="00904B36">
        <w:t xml:space="preserve"> equipo</w:t>
      </w:r>
      <w:r w:rsidR="00087880" w:rsidRPr="00904B36">
        <w:t>s</w:t>
      </w:r>
      <w:r w:rsidRPr="00904B36">
        <w:t xml:space="preserve"> </w:t>
      </w:r>
      <w:r w:rsidR="00087880" w:rsidRPr="00904B36">
        <w:t>comparables</w:t>
      </w:r>
      <w:r w:rsidRPr="00904B36">
        <w:t xml:space="preserve">. Por consiguiente, resulta más fácil y viable que sean implantados en </w:t>
      </w:r>
      <w:r w:rsidR="00087880" w:rsidRPr="00904B36">
        <w:t xml:space="preserve">los </w:t>
      </w:r>
      <w:r w:rsidRPr="00904B36">
        <w:t xml:space="preserve">países en desarrollo, donde el costo constituye un elemento importante. El enorme número de satélites representa una inversión </w:t>
      </w:r>
      <w:r w:rsidR="00087880" w:rsidRPr="00904B36">
        <w:t>en equipo</w:t>
      </w:r>
      <w:r w:rsidR="00892B33" w:rsidRPr="00904B36">
        <w:t xml:space="preserve">s utilizados en órbita </w:t>
      </w:r>
      <w:r w:rsidRPr="00904B36">
        <w:t>de</w:t>
      </w:r>
      <w:r w:rsidR="00087880" w:rsidRPr="00904B36">
        <w:t xml:space="preserve"> entre</w:t>
      </w:r>
      <w:r w:rsidR="00E814AC" w:rsidRPr="00904B36">
        <w:t xml:space="preserve"> 42 </w:t>
      </w:r>
      <w:r w:rsidRPr="00904B36">
        <w:t>000</w:t>
      </w:r>
      <w:r w:rsidR="008F6528" w:rsidRPr="00904B36">
        <w:t xml:space="preserve"> </w:t>
      </w:r>
      <w:r w:rsidR="00087880" w:rsidRPr="00904B36">
        <w:t xml:space="preserve">y </w:t>
      </w:r>
      <w:r w:rsidR="00E814AC" w:rsidRPr="00904B36">
        <w:t>51 </w:t>
      </w:r>
      <w:r w:rsidRPr="00904B36">
        <w:t>000 millones USD, sin contar las inversiones necesarias en la infraestructura en tierra.</w:t>
      </w:r>
      <w:bookmarkStart w:id="6" w:name="_GoBack"/>
      <w:bookmarkEnd w:id="6"/>
    </w:p>
    <w:p w:rsidR="00EE4D35" w:rsidRPr="008F6528" w:rsidRDefault="00EE4D35" w:rsidP="00EE4D35">
      <w:pPr>
        <w:pStyle w:val="Reasons"/>
        <w:ind w:left="1134" w:hanging="1134"/>
      </w:pPr>
    </w:p>
    <w:p w:rsidR="00510AC2" w:rsidRPr="008F6528" w:rsidRDefault="00510AC2" w:rsidP="00510AC2">
      <w:pPr>
        <w:jc w:val="center"/>
      </w:pPr>
      <w:r w:rsidRPr="008F6528">
        <w:t>______________</w:t>
      </w:r>
    </w:p>
    <w:sectPr w:rsidR="00510AC2" w:rsidRPr="008F652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76754" w:rsidRDefault="0077084A">
    <w:pPr>
      <w:ind w:right="360"/>
    </w:pPr>
    <w:r>
      <w:fldChar w:fldCharType="begin"/>
    </w:r>
    <w:r w:rsidRPr="00C76754">
      <w:instrText xml:space="preserve"> FILENAME \p  \* MERGEFORMAT </w:instrText>
    </w:r>
    <w:r>
      <w:fldChar w:fldCharType="separate"/>
    </w:r>
    <w:r w:rsidR="00C76754">
      <w:rPr>
        <w:noProof/>
      </w:rPr>
      <w:t>P:\ESP\ITU-R\CONF-R\CMR15\000\044S.docx</w:t>
    </w:r>
    <w:r>
      <w:fldChar w:fldCharType="end"/>
    </w:r>
    <w:r w:rsidRPr="00C76754">
      <w:tab/>
    </w:r>
    <w:r>
      <w:fldChar w:fldCharType="begin"/>
    </w:r>
    <w:r>
      <w:instrText xml:space="preserve"> SAVEDATE \@ DD.MM.YY </w:instrText>
    </w:r>
    <w:r>
      <w:fldChar w:fldCharType="separate"/>
    </w:r>
    <w:r w:rsidR="00C76754">
      <w:rPr>
        <w:noProof/>
      </w:rPr>
      <w:t>27.10.15</w:t>
    </w:r>
    <w:r>
      <w:fldChar w:fldCharType="end"/>
    </w:r>
    <w:r w:rsidRPr="00C76754">
      <w:tab/>
    </w:r>
    <w:r>
      <w:fldChar w:fldCharType="begin"/>
    </w:r>
    <w:r>
      <w:instrText xml:space="preserve"> PRINTDATE \@ DD.MM.YY </w:instrText>
    </w:r>
    <w:r>
      <w:fldChar w:fldCharType="separate"/>
    </w:r>
    <w:r w:rsidR="00C76754">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28" w:rsidRDefault="008F6528" w:rsidP="008F6528">
    <w:pPr>
      <w:pStyle w:val="Footer"/>
    </w:pPr>
    <w:fldSimple w:instr=" FILENAME \p  \* MERGEFORMAT ">
      <w:r w:rsidR="00C76754">
        <w:t>P:\ESP\ITU-R\CONF-R\CMR15\000\044S.docx</w:t>
      </w:r>
    </w:fldSimple>
    <w:r>
      <w:t xml:space="preserve"> (387805)</w:t>
    </w:r>
    <w:r>
      <w:tab/>
    </w:r>
    <w:r>
      <w:fldChar w:fldCharType="begin"/>
    </w:r>
    <w:r>
      <w:instrText xml:space="preserve"> SAVEDATE \@ DD.MM.YY </w:instrText>
    </w:r>
    <w:r>
      <w:fldChar w:fldCharType="separate"/>
    </w:r>
    <w:r w:rsidR="00C76754">
      <w:t>27.10.15</w:t>
    </w:r>
    <w:r>
      <w:fldChar w:fldCharType="end"/>
    </w:r>
    <w:r>
      <w:tab/>
    </w:r>
    <w:r>
      <w:fldChar w:fldCharType="begin"/>
    </w:r>
    <w:r>
      <w:instrText xml:space="preserve"> PRINTDATE \@ DD.MM.YY </w:instrText>
    </w:r>
    <w:r>
      <w:fldChar w:fldCharType="separate"/>
    </w:r>
    <w:r w:rsidR="00C76754">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28" w:rsidRDefault="00953C20">
    <w:pPr>
      <w:pStyle w:val="Footer"/>
    </w:pPr>
    <w:r>
      <w:fldChar w:fldCharType="begin"/>
    </w:r>
    <w:r>
      <w:instrText xml:space="preserve"> FILENAME \p  \* MERGEFORMAT </w:instrText>
    </w:r>
    <w:r>
      <w:fldChar w:fldCharType="separate"/>
    </w:r>
    <w:r w:rsidR="00C76754">
      <w:t>P:\ESP\ITU-R\CONF-R\CMR15\000\044S.docx</w:t>
    </w:r>
    <w:r>
      <w:fldChar w:fldCharType="end"/>
    </w:r>
    <w:r w:rsidR="008F6528">
      <w:t xml:space="preserve"> (387805)</w:t>
    </w:r>
    <w:r w:rsidR="008F6528">
      <w:tab/>
    </w:r>
    <w:r w:rsidR="008F6528">
      <w:fldChar w:fldCharType="begin"/>
    </w:r>
    <w:r w:rsidR="008F6528">
      <w:instrText xml:space="preserve"> SAVEDATE \@ DD.MM.YY </w:instrText>
    </w:r>
    <w:r w:rsidR="008F6528">
      <w:fldChar w:fldCharType="separate"/>
    </w:r>
    <w:r w:rsidR="00C76754">
      <w:t>27.10.15</w:t>
    </w:r>
    <w:r w:rsidR="008F6528">
      <w:fldChar w:fldCharType="end"/>
    </w:r>
    <w:r w:rsidR="008F6528">
      <w:tab/>
    </w:r>
    <w:r w:rsidR="008F6528">
      <w:fldChar w:fldCharType="begin"/>
    </w:r>
    <w:r w:rsidR="008F6528">
      <w:instrText xml:space="preserve"> PRINTDATE \@ DD.MM.YY </w:instrText>
    </w:r>
    <w:r w:rsidR="008F6528">
      <w:fldChar w:fldCharType="separate"/>
    </w:r>
    <w:r w:rsidR="00C76754">
      <w:t>27.10.15</w:t>
    </w:r>
    <w:r w:rsidR="008F65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53C2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44-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2AB1"/>
    <w:rsid w:val="00070057"/>
    <w:rsid w:val="00087880"/>
    <w:rsid w:val="00087AE8"/>
    <w:rsid w:val="000A13E0"/>
    <w:rsid w:val="000A5B9A"/>
    <w:rsid w:val="000E5BF9"/>
    <w:rsid w:val="000F0E6D"/>
    <w:rsid w:val="00121170"/>
    <w:rsid w:val="00123CC5"/>
    <w:rsid w:val="0015142D"/>
    <w:rsid w:val="001530DE"/>
    <w:rsid w:val="001616DC"/>
    <w:rsid w:val="00163962"/>
    <w:rsid w:val="00191A97"/>
    <w:rsid w:val="001936A0"/>
    <w:rsid w:val="001A083F"/>
    <w:rsid w:val="001C28CF"/>
    <w:rsid w:val="001C41FA"/>
    <w:rsid w:val="001C7236"/>
    <w:rsid w:val="001E2B52"/>
    <w:rsid w:val="001E3F27"/>
    <w:rsid w:val="00236D2A"/>
    <w:rsid w:val="00255F12"/>
    <w:rsid w:val="00262C09"/>
    <w:rsid w:val="002A791F"/>
    <w:rsid w:val="002C1B26"/>
    <w:rsid w:val="002C5D6C"/>
    <w:rsid w:val="002E701F"/>
    <w:rsid w:val="003248A9"/>
    <w:rsid w:val="00324FFA"/>
    <w:rsid w:val="0032680B"/>
    <w:rsid w:val="00363A65"/>
    <w:rsid w:val="003A79E7"/>
    <w:rsid w:val="003B1E8C"/>
    <w:rsid w:val="003C2508"/>
    <w:rsid w:val="003D0AA3"/>
    <w:rsid w:val="00440B3A"/>
    <w:rsid w:val="0045384C"/>
    <w:rsid w:val="00454553"/>
    <w:rsid w:val="004B124A"/>
    <w:rsid w:val="00510AC2"/>
    <w:rsid w:val="005133B5"/>
    <w:rsid w:val="00532097"/>
    <w:rsid w:val="00543B93"/>
    <w:rsid w:val="0058350F"/>
    <w:rsid w:val="00583C7E"/>
    <w:rsid w:val="005D46FB"/>
    <w:rsid w:val="005F2605"/>
    <w:rsid w:val="005F3B0E"/>
    <w:rsid w:val="005F559C"/>
    <w:rsid w:val="00662BA0"/>
    <w:rsid w:val="0069285E"/>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0899"/>
    <w:rsid w:val="008750A8"/>
    <w:rsid w:val="00892B33"/>
    <w:rsid w:val="008E5AF2"/>
    <w:rsid w:val="008F6528"/>
    <w:rsid w:val="0090121B"/>
    <w:rsid w:val="00904B36"/>
    <w:rsid w:val="009144C9"/>
    <w:rsid w:val="0094091F"/>
    <w:rsid w:val="00953C20"/>
    <w:rsid w:val="00973754"/>
    <w:rsid w:val="009C0BED"/>
    <w:rsid w:val="009E11EC"/>
    <w:rsid w:val="00A118DB"/>
    <w:rsid w:val="00A4450C"/>
    <w:rsid w:val="00AA5E6C"/>
    <w:rsid w:val="00AE5677"/>
    <w:rsid w:val="00AE658F"/>
    <w:rsid w:val="00AF2F78"/>
    <w:rsid w:val="00B239FA"/>
    <w:rsid w:val="00B52D55"/>
    <w:rsid w:val="00B8288C"/>
    <w:rsid w:val="00B840BF"/>
    <w:rsid w:val="00BE01FF"/>
    <w:rsid w:val="00BE2E80"/>
    <w:rsid w:val="00BE5EDD"/>
    <w:rsid w:val="00BE6A1F"/>
    <w:rsid w:val="00C126C4"/>
    <w:rsid w:val="00C63EB5"/>
    <w:rsid w:val="00C76754"/>
    <w:rsid w:val="00CC01E0"/>
    <w:rsid w:val="00CC4A74"/>
    <w:rsid w:val="00CD5FEE"/>
    <w:rsid w:val="00CE60D2"/>
    <w:rsid w:val="00CE7431"/>
    <w:rsid w:val="00D0288A"/>
    <w:rsid w:val="00D72A5D"/>
    <w:rsid w:val="00D738B1"/>
    <w:rsid w:val="00DC629B"/>
    <w:rsid w:val="00E0066D"/>
    <w:rsid w:val="00E05BFF"/>
    <w:rsid w:val="00E262F1"/>
    <w:rsid w:val="00E3176A"/>
    <w:rsid w:val="00E4001E"/>
    <w:rsid w:val="00E54754"/>
    <w:rsid w:val="00E56BD3"/>
    <w:rsid w:val="00E71D14"/>
    <w:rsid w:val="00E814AC"/>
    <w:rsid w:val="00E90765"/>
    <w:rsid w:val="00EE4D35"/>
    <w:rsid w:val="00F15A1D"/>
    <w:rsid w:val="00F23DE5"/>
    <w:rsid w:val="00F3596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B23A757-121C-43DE-AD6A-4CCB9446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1C28CF"/>
    <w:rPr>
      <w:rFonts w:ascii="Times New Roman" w:hAnsi="Times New Roman"/>
      <w:sz w:val="24"/>
      <w:lang w:val="es-ES_tradnl" w:eastAsia="en-US"/>
    </w:rPr>
  </w:style>
  <w:style w:type="paragraph" w:styleId="BalloonText">
    <w:name w:val="Balloon Text"/>
    <w:basedOn w:val="Normal"/>
    <w:link w:val="BalloonTextChar"/>
    <w:semiHidden/>
    <w:unhideWhenUsed/>
    <w:rsid w:val="008708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089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R15-WRC15-C-0044!!MSW-S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5A87-352D-4E49-9159-1797B9EA9FE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996b2e75-67fd-4955-a3b0-5ab9934cb50b"/>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20BC1D3B-103D-44DF-8AD0-0A372EBB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1135</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R15-WRC15-C-0044!!MSW-S</vt:lpstr>
    </vt:vector>
  </TitlesOfParts>
  <Manager>Secretaría General - Pool</Manager>
  <Company>Unión Internacional de Telecomunicaciones (UIT)</Company>
  <LinksUpToDate>false</LinksUpToDate>
  <CharactersWithSpaces>7284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R15-WRC15-C-0044!!MSW-S</dc:title>
  <dc:subject>Conferencia Mundial de Radiocomunicaciones - 2015</dc:subject>
  <dc:creator>Documents Proposals Manager (DPM)</dc:creator>
  <cp:keywords>DPM_v5.2015.10.270_prod</cp:keywords>
  <dc:description/>
  <cp:lastModifiedBy>Saez Grau, Ricardo</cp:lastModifiedBy>
  <cp:revision>12</cp:revision>
  <cp:lastPrinted>2015-10-27T17:23:00Z</cp:lastPrinted>
  <dcterms:created xsi:type="dcterms:W3CDTF">2015-10-27T16:42:00Z</dcterms:created>
  <dcterms:modified xsi:type="dcterms:W3CDTF">2015-10-27T17:39:00Z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