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Canada/United States of America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p w:rsidR="005118F7" w:rsidRPr="009A2B70" w:rsidRDefault="0086373E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86373E" w:rsidRPr="0086373E" w:rsidRDefault="0086373E" w:rsidP="0086373E">
      <w:pPr>
        <w:spacing w:before="240"/>
        <w:jc w:val="center"/>
        <w:rPr>
          <w:sz w:val="28"/>
          <w:szCs w:val="28"/>
          <w:lang w:val="en-US"/>
        </w:rPr>
      </w:pPr>
      <w:r w:rsidRPr="0086373E">
        <w:rPr>
          <w:sz w:val="28"/>
          <w:szCs w:val="28"/>
          <w:u w:val="single"/>
          <w:lang w:val="en-US"/>
        </w:rPr>
        <w:t>NOC</w:t>
      </w:r>
      <w:r>
        <w:rPr>
          <w:sz w:val="28"/>
          <w:szCs w:val="28"/>
          <w:lang w:val="en-US"/>
        </w:rPr>
        <w:t xml:space="preserve"> 1 518-</w:t>
      </w:r>
      <w:r w:rsidRPr="0086373E">
        <w:rPr>
          <w:sz w:val="28"/>
          <w:szCs w:val="28"/>
          <w:lang w:val="en-US"/>
        </w:rPr>
        <w:t>1 535 MHz</w:t>
      </w:r>
    </w:p>
    <w:p w:rsidR="0086373E" w:rsidRPr="0086373E" w:rsidRDefault="0086373E" w:rsidP="0086373E">
      <w:pPr>
        <w:pStyle w:val="Headingb"/>
        <w:rPr>
          <w:lang w:val="en-US"/>
        </w:rPr>
      </w:pPr>
      <w:r w:rsidRPr="0086373E">
        <w:rPr>
          <w:lang w:val="en-US"/>
        </w:rPr>
        <w:t>Background</w:t>
      </w:r>
    </w:p>
    <w:p w:rsidR="0086373E" w:rsidRPr="00F45AA5" w:rsidRDefault="0086373E" w:rsidP="0086373E">
      <w:r w:rsidRPr="00F45AA5">
        <w:t>The frequency band 1</w:t>
      </w:r>
      <w:r>
        <w:t xml:space="preserve"> </w:t>
      </w:r>
      <w:r w:rsidRPr="00F45AA5">
        <w:t>518-1</w:t>
      </w:r>
      <w:r>
        <w:t xml:space="preserve"> </w:t>
      </w:r>
      <w:r w:rsidRPr="00F45AA5">
        <w:t>525 MHz is used by different services in diffe</w:t>
      </w:r>
      <w:r>
        <w:t>rent Region 2 Administrations.</w:t>
      </w:r>
    </w:p>
    <w:p w:rsidR="0086373E" w:rsidRPr="008B18C8" w:rsidRDefault="0086373E" w:rsidP="004A391F">
      <w:r w:rsidRPr="008B18C8">
        <w:t>For instance, some Region 2 Ad</w:t>
      </w:r>
      <w:r w:rsidRPr="008B18C8">
        <w:rPr>
          <w:spacing w:val="-2"/>
        </w:rPr>
        <w:t>m</w:t>
      </w:r>
      <w:r w:rsidRPr="008B18C8">
        <w:rPr>
          <w:spacing w:val="1"/>
        </w:rPr>
        <w:t>i</w:t>
      </w:r>
      <w:r w:rsidRPr="008B18C8">
        <w:t>nistr</w:t>
      </w:r>
      <w:r w:rsidRPr="008B18C8">
        <w:rPr>
          <w:spacing w:val="-1"/>
        </w:rPr>
        <w:t>a</w:t>
      </w:r>
      <w:r w:rsidRPr="008B18C8">
        <w:t>tions continue to use the 1</w:t>
      </w:r>
      <w:r>
        <w:t xml:space="preserve"> </w:t>
      </w:r>
      <w:r w:rsidRPr="008B18C8">
        <w:t>518-1</w:t>
      </w:r>
      <w:r>
        <w:t xml:space="preserve"> </w:t>
      </w:r>
      <w:r w:rsidRPr="008B18C8">
        <w:t xml:space="preserve">525 MHz frequency band </w:t>
      </w:r>
      <w:r w:rsidRPr="008B18C8">
        <w:rPr>
          <w:spacing w:val="-1"/>
        </w:rPr>
        <w:t>f</w:t>
      </w:r>
      <w:r w:rsidRPr="008B18C8">
        <w:t>or aer</w:t>
      </w:r>
      <w:r w:rsidRPr="008B18C8">
        <w:rPr>
          <w:spacing w:val="-1"/>
        </w:rPr>
        <w:t>o</w:t>
      </w:r>
      <w:r w:rsidRPr="008B18C8">
        <w:t>nauti</w:t>
      </w:r>
      <w:r w:rsidRPr="008B18C8">
        <w:rPr>
          <w:spacing w:val="-1"/>
        </w:rPr>
        <w:t>c</w:t>
      </w:r>
      <w:r w:rsidRPr="008B18C8">
        <w:t xml:space="preserve">al </w:t>
      </w:r>
      <w:r w:rsidRPr="008B18C8">
        <w:rPr>
          <w:spacing w:val="-2"/>
        </w:rPr>
        <w:t>m</w:t>
      </w:r>
      <w:r w:rsidRPr="008B18C8">
        <w:rPr>
          <w:spacing w:val="1"/>
        </w:rPr>
        <w:t>o</w:t>
      </w:r>
      <w:r w:rsidRPr="008B18C8">
        <w:t>bile tel</w:t>
      </w:r>
      <w:r w:rsidRPr="008B18C8">
        <w:rPr>
          <w:spacing w:val="-1"/>
        </w:rPr>
        <w:t>e</w:t>
      </w:r>
      <w:r w:rsidRPr="008B18C8">
        <w:rPr>
          <w:spacing w:val="-2"/>
        </w:rPr>
        <w:t>m</w:t>
      </w:r>
      <w:r w:rsidRPr="008B18C8">
        <w:t>etry (i.e. “AMT,” or “flight test”).</w:t>
      </w:r>
      <w:r w:rsidR="00956EF9">
        <w:t xml:space="preserve"> </w:t>
      </w:r>
      <w:r w:rsidRPr="008B18C8">
        <w:t>Together with 1</w:t>
      </w:r>
      <w:r>
        <w:t xml:space="preserve"> 435-</w:t>
      </w:r>
      <w:r w:rsidRPr="008B18C8">
        <w:t>1</w:t>
      </w:r>
      <w:r>
        <w:t xml:space="preserve"> </w:t>
      </w:r>
      <w:r w:rsidRPr="008B18C8">
        <w:t>518 MHz, the band 1</w:t>
      </w:r>
      <w:r>
        <w:t xml:space="preserve"> </w:t>
      </w:r>
      <w:r w:rsidRPr="008B18C8">
        <w:t>518-1</w:t>
      </w:r>
      <w:r>
        <w:t xml:space="preserve"> </w:t>
      </w:r>
      <w:r w:rsidRPr="008B18C8">
        <w:t>525 MHz is essential for aeros</w:t>
      </w:r>
      <w:r w:rsidRPr="008B18C8">
        <w:rPr>
          <w:spacing w:val="-1"/>
        </w:rPr>
        <w:t>p</w:t>
      </w:r>
      <w:r w:rsidRPr="008B18C8">
        <w:t>ace research and devel</w:t>
      </w:r>
      <w:r w:rsidRPr="008B18C8">
        <w:rPr>
          <w:spacing w:val="-1"/>
        </w:rPr>
        <w:t>o</w:t>
      </w:r>
      <w:r w:rsidRPr="008B18C8">
        <w:t>p</w:t>
      </w:r>
      <w:r w:rsidRPr="008B18C8">
        <w:rPr>
          <w:spacing w:val="-2"/>
        </w:rPr>
        <w:t>m</w:t>
      </w:r>
      <w:r w:rsidRPr="008B18C8">
        <w:t xml:space="preserve">ent, and for the certification of aircraft </w:t>
      </w:r>
      <w:r w:rsidRPr="008B18C8">
        <w:rPr>
          <w:spacing w:val="-1"/>
        </w:rPr>
        <w:t>pr</w:t>
      </w:r>
      <w:r w:rsidRPr="008B18C8">
        <w:t>ior to</w:t>
      </w:r>
      <w:r w:rsidRPr="008B18C8">
        <w:rPr>
          <w:spacing w:val="-3"/>
        </w:rPr>
        <w:t xml:space="preserve"> </w:t>
      </w:r>
      <w:r w:rsidRPr="008B18C8">
        <w:t>commercial use.</w:t>
      </w:r>
      <w:r w:rsidRPr="008B18C8">
        <w:rPr>
          <w:spacing w:val="59"/>
        </w:rPr>
        <w:t xml:space="preserve"> </w:t>
      </w:r>
      <w:r w:rsidRPr="008B18C8">
        <w:t>Real-ti</w:t>
      </w:r>
      <w:r w:rsidRPr="008B18C8">
        <w:rPr>
          <w:spacing w:val="-2"/>
        </w:rPr>
        <w:t>m</w:t>
      </w:r>
      <w:r w:rsidRPr="008B18C8">
        <w:t>e use of the band free of harmful interference is important for the protection of t</w:t>
      </w:r>
      <w:r w:rsidRPr="008B18C8">
        <w:rPr>
          <w:spacing w:val="-1"/>
        </w:rPr>
        <w:t>e</w:t>
      </w:r>
      <w:r w:rsidRPr="008B18C8">
        <w:t>st aircraft, payloads, flight c</w:t>
      </w:r>
      <w:r w:rsidRPr="008B18C8">
        <w:rPr>
          <w:spacing w:val="1"/>
        </w:rPr>
        <w:t>r</w:t>
      </w:r>
      <w:r w:rsidRPr="008B18C8">
        <w:t>ews, and persons and property located beneath flight test airspace.</w:t>
      </w:r>
      <w:r w:rsidR="00956EF9">
        <w:t xml:space="preserve"> </w:t>
      </w:r>
      <w:r w:rsidRPr="008B18C8">
        <w:t>Thus, the contin</w:t>
      </w:r>
      <w:r w:rsidRPr="008B18C8">
        <w:rPr>
          <w:spacing w:val="-1"/>
        </w:rPr>
        <w:t>u</w:t>
      </w:r>
      <w:r w:rsidR="004A391F">
        <w:t>ed use of the entire 1 435</w:t>
      </w:r>
      <w:r w:rsidR="004A391F">
        <w:noBreakHyphen/>
      </w:r>
      <w:r w:rsidRPr="008B18C8">
        <w:t>1</w:t>
      </w:r>
      <w:r w:rsidR="004A391F">
        <w:t> 525 </w:t>
      </w:r>
      <w:r w:rsidRPr="008B18C8">
        <w:t>MHz frequency range on such</w:t>
      </w:r>
      <w:r w:rsidRPr="008B18C8">
        <w:rPr>
          <w:spacing w:val="-1"/>
        </w:rPr>
        <w:t xml:space="preserve"> </w:t>
      </w:r>
      <w:r w:rsidRPr="008B18C8">
        <w:t>basis</w:t>
      </w:r>
      <w:r w:rsidRPr="008B18C8">
        <w:rPr>
          <w:spacing w:val="-1"/>
        </w:rPr>
        <w:t xml:space="preserve"> </w:t>
      </w:r>
      <w:r w:rsidRPr="008B18C8">
        <w:t>is</w:t>
      </w:r>
      <w:r w:rsidRPr="008B18C8">
        <w:rPr>
          <w:spacing w:val="-1"/>
        </w:rPr>
        <w:t xml:space="preserve"> </w:t>
      </w:r>
      <w:r w:rsidRPr="008B18C8">
        <w:t xml:space="preserve">essential for the aerospace </w:t>
      </w:r>
      <w:r w:rsidRPr="008B18C8">
        <w:rPr>
          <w:spacing w:val="-2"/>
        </w:rPr>
        <w:t>m</w:t>
      </w:r>
      <w:r w:rsidRPr="008B18C8">
        <w:t>anufac</w:t>
      </w:r>
      <w:r w:rsidRPr="008B18C8">
        <w:rPr>
          <w:spacing w:val="-1"/>
        </w:rPr>
        <w:t>t</w:t>
      </w:r>
      <w:r w:rsidRPr="008B18C8">
        <w:t xml:space="preserve">uring industries, their </w:t>
      </w:r>
      <w:r w:rsidRPr="008B18C8">
        <w:rPr>
          <w:spacing w:val="-2"/>
        </w:rPr>
        <w:t>m</w:t>
      </w:r>
      <w:r w:rsidRPr="008B18C8">
        <w:t>any suppliers in Region 2, and Administrations benefiting from thes</w:t>
      </w:r>
      <w:r w:rsidR="004A391F">
        <w:t>e test ranges and data results.</w:t>
      </w:r>
    </w:p>
    <w:p w:rsidR="0086373E" w:rsidRPr="008B18C8" w:rsidRDefault="0086373E" w:rsidP="004A391F">
      <w:r w:rsidRPr="008B18C8">
        <w:t>Important to this operation is Radio Regulation</w:t>
      </w:r>
      <w:r w:rsidR="004142C0">
        <w:t>s</w:t>
      </w:r>
      <w:r w:rsidRPr="008B18C8">
        <w:t xml:space="preserve"> (RR) No. </w:t>
      </w:r>
      <w:r w:rsidRPr="004A391F">
        <w:rPr>
          <w:bCs/>
        </w:rPr>
        <w:t>5.343</w:t>
      </w:r>
      <w:r w:rsidRPr="008B18C8">
        <w:t>, which prescribes “[i]n Region 2, the use of the band 1</w:t>
      </w:r>
      <w:r w:rsidR="004A391F">
        <w:t xml:space="preserve"> </w:t>
      </w:r>
      <w:r w:rsidRPr="008B18C8">
        <w:t>435-1</w:t>
      </w:r>
      <w:r w:rsidR="004A391F">
        <w:t xml:space="preserve"> </w:t>
      </w:r>
      <w:r w:rsidRPr="008B18C8">
        <w:t>535 MHz by the aerona</w:t>
      </w:r>
      <w:r w:rsidRPr="008B18C8">
        <w:rPr>
          <w:spacing w:val="-1"/>
        </w:rPr>
        <w:t>u</w:t>
      </w:r>
      <w:r w:rsidRPr="008B18C8">
        <w:t>tic</w:t>
      </w:r>
      <w:r w:rsidRPr="008B18C8">
        <w:rPr>
          <w:spacing w:val="-1"/>
        </w:rPr>
        <w:t>a</w:t>
      </w:r>
      <w:r w:rsidRPr="008B18C8">
        <w:t xml:space="preserve">l </w:t>
      </w:r>
      <w:r w:rsidRPr="008B18C8">
        <w:rPr>
          <w:spacing w:val="-2"/>
        </w:rPr>
        <w:t>m</w:t>
      </w:r>
      <w:r w:rsidRPr="008B18C8">
        <w:t>obile ser</w:t>
      </w:r>
      <w:r w:rsidRPr="008B18C8">
        <w:rPr>
          <w:spacing w:val="-1"/>
        </w:rPr>
        <w:t>v</w:t>
      </w:r>
      <w:r w:rsidRPr="008B18C8">
        <w:t xml:space="preserve">ice </w:t>
      </w:r>
      <w:r w:rsidRPr="008B18C8">
        <w:rPr>
          <w:spacing w:val="-1"/>
        </w:rPr>
        <w:t>f</w:t>
      </w:r>
      <w:r w:rsidRPr="008B18C8">
        <w:t>or t</w:t>
      </w:r>
      <w:r w:rsidRPr="008B18C8">
        <w:rPr>
          <w:spacing w:val="-1"/>
        </w:rPr>
        <w:t>e</w:t>
      </w:r>
      <w:r w:rsidRPr="008B18C8">
        <w:t xml:space="preserve">lemetry has </w:t>
      </w:r>
      <w:r w:rsidRPr="008B18C8">
        <w:rPr>
          <w:spacing w:val="-1"/>
        </w:rPr>
        <w:t>p</w:t>
      </w:r>
      <w:r w:rsidRPr="008B18C8">
        <w:t>ri</w:t>
      </w:r>
      <w:r w:rsidRPr="008B18C8">
        <w:rPr>
          <w:spacing w:val="-3"/>
        </w:rPr>
        <w:t>o</w:t>
      </w:r>
      <w:r w:rsidRPr="008B18C8">
        <w:t xml:space="preserve">rity over other uses by the </w:t>
      </w:r>
      <w:r w:rsidRPr="008B18C8">
        <w:rPr>
          <w:spacing w:val="-2"/>
        </w:rPr>
        <w:t>m</w:t>
      </w:r>
      <w:r w:rsidR="004A391F">
        <w:t>obile service.”</w:t>
      </w:r>
    </w:p>
    <w:p w:rsidR="0086373E" w:rsidRPr="008B18C8" w:rsidRDefault="0086373E" w:rsidP="001E7BCE">
      <w:r w:rsidRPr="008B18C8">
        <w:t xml:space="preserve">Studies conducted by </w:t>
      </w:r>
      <w:r w:rsidR="004A391F">
        <w:t>Joint Task Group (</w:t>
      </w:r>
      <w:r w:rsidRPr="008B18C8">
        <w:t>J</w:t>
      </w:r>
      <w:r w:rsidRPr="008B18C8">
        <w:rPr>
          <w:spacing w:val="-1"/>
        </w:rPr>
        <w:t>T</w:t>
      </w:r>
      <w:r w:rsidRPr="008B18C8">
        <w:t>G</w:t>
      </w:r>
      <w:r w:rsidR="004A391F">
        <w:t>)</w:t>
      </w:r>
      <w:r w:rsidRPr="008B18C8">
        <w:t xml:space="preserve"> 4-5-6-7 for the 1</w:t>
      </w:r>
      <w:r w:rsidR="004A391F">
        <w:t xml:space="preserve"> </w:t>
      </w:r>
      <w:r w:rsidRPr="008B18C8">
        <w:t>429-1</w:t>
      </w:r>
      <w:r w:rsidR="004A391F">
        <w:t xml:space="preserve"> </w:t>
      </w:r>
      <w:r w:rsidRPr="008B18C8">
        <w:t>535 MHz frequency range demonstrated that spectrum sharing between AMT and IMT</w:t>
      </w:r>
      <w:r w:rsidRPr="008B18C8">
        <w:rPr>
          <w:spacing w:val="-2"/>
        </w:rPr>
        <w:t xml:space="preserve"> </w:t>
      </w:r>
      <w:r w:rsidRPr="008B18C8">
        <w:t>systems is impractical</w:t>
      </w:r>
      <w:r w:rsidRPr="008B18C8">
        <w:rPr>
          <w:spacing w:val="-1"/>
        </w:rPr>
        <w:t>.</w:t>
      </w:r>
      <w:r w:rsidR="00956EF9">
        <w:rPr>
          <w:position w:val="11"/>
          <w:sz w:val="16"/>
          <w:szCs w:val="16"/>
        </w:rPr>
        <w:t xml:space="preserve"> </w:t>
      </w:r>
      <w:r w:rsidRPr="008B18C8">
        <w:t>For example, the studies concluded that co-frequency operation of AMT and IMT systems requires exclu</w:t>
      </w:r>
      <w:r w:rsidRPr="008B18C8">
        <w:rPr>
          <w:spacing w:val="-1"/>
        </w:rPr>
        <w:t>s</w:t>
      </w:r>
      <w:r w:rsidRPr="008B18C8">
        <w:t xml:space="preserve">ion </w:t>
      </w:r>
      <w:r w:rsidRPr="008B18C8">
        <w:lastRenderedPageBreak/>
        <w:t>zones in excess of 100 km</w:t>
      </w:r>
      <w:r w:rsidRPr="008B18C8">
        <w:rPr>
          <w:spacing w:val="-2"/>
        </w:rPr>
        <w:t xml:space="preserve"> </w:t>
      </w:r>
      <w:r w:rsidRPr="008B18C8">
        <w:t>with respect to inter</w:t>
      </w:r>
      <w:r w:rsidRPr="008B18C8">
        <w:rPr>
          <w:spacing w:val="-1"/>
        </w:rPr>
        <w:t>f</w:t>
      </w:r>
      <w:r w:rsidRPr="008B18C8">
        <w:t>erence from</w:t>
      </w:r>
      <w:r w:rsidRPr="008B18C8">
        <w:rPr>
          <w:spacing w:val="-2"/>
        </w:rPr>
        <w:t xml:space="preserve"> </w:t>
      </w:r>
      <w:r w:rsidRPr="008B18C8">
        <w:t>IMT to AMT ground stations</w:t>
      </w:r>
      <w:r w:rsidR="004142C0" w:rsidRPr="008B18C8">
        <w:rPr>
          <w:rStyle w:val="FootnoteReference"/>
          <w:szCs w:val="24"/>
        </w:rPr>
        <w:footnoteReference w:id="1"/>
      </w:r>
      <w:r w:rsidR="00F31C86">
        <w:t xml:space="preserve">. </w:t>
      </w:r>
      <w:r w:rsidRPr="008B18C8">
        <w:t>Moreover, ITU</w:t>
      </w:r>
      <w:r w:rsidR="001E7BCE">
        <w:noBreakHyphen/>
      </w:r>
      <w:bookmarkStart w:id="9" w:name="_GoBack"/>
      <w:bookmarkEnd w:id="9"/>
      <w:r w:rsidRPr="008B18C8">
        <w:t xml:space="preserve">R studies did not consider modifications to </w:t>
      </w:r>
      <w:r w:rsidR="004A391F">
        <w:t>AMT's regulatory status (RR No. </w:t>
      </w:r>
      <w:r w:rsidRPr="004A391F">
        <w:rPr>
          <w:bCs/>
        </w:rPr>
        <w:t>5.343</w:t>
      </w:r>
      <w:r w:rsidRPr="008B18C8">
        <w:t>).</w:t>
      </w:r>
      <w:r w:rsidR="00956EF9">
        <w:t xml:space="preserve"> </w:t>
      </w:r>
      <w:r w:rsidRPr="008B18C8">
        <w:t xml:space="preserve">Modifying RR No. </w:t>
      </w:r>
      <w:r w:rsidRPr="004A391F">
        <w:rPr>
          <w:bCs/>
        </w:rPr>
        <w:t>5.343</w:t>
      </w:r>
      <w:r w:rsidRPr="008B18C8">
        <w:t xml:space="preserve"> could therefore disrupt existing coordination arrangements in Region 2 countries and impact commercial fligh</w:t>
      </w:r>
      <w:r w:rsidR="004A391F">
        <w:t>t safety testing and training.</w:t>
      </w:r>
    </w:p>
    <w:p w:rsidR="004A391F" w:rsidRDefault="0086373E" w:rsidP="004A391F">
      <w:r w:rsidRPr="003B684D">
        <w:t>O</w:t>
      </w:r>
      <w:r w:rsidRPr="008B18C8">
        <w:t xml:space="preserve">ther Region 2 Administrations currently </w:t>
      </w:r>
      <w:r w:rsidRPr="003B684D">
        <w:t xml:space="preserve">use </w:t>
      </w:r>
      <w:r>
        <w:t xml:space="preserve">all or portions of </w:t>
      </w:r>
      <w:r w:rsidRPr="003B684D">
        <w:t xml:space="preserve">the </w:t>
      </w:r>
      <w:r w:rsidRPr="008B18C8">
        <w:t>1</w:t>
      </w:r>
      <w:r w:rsidR="004A391F">
        <w:t xml:space="preserve"> </w:t>
      </w:r>
      <w:r w:rsidRPr="008B18C8">
        <w:t>518-1</w:t>
      </w:r>
      <w:r w:rsidR="004A391F">
        <w:t xml:space="preserve"> </w:t>
      </w:r>
      <w:r w:rsidRPr="008B18C8">
        <w:t xml:space="preserve">559 MHz frequency </w:t>
      </w:r>
      <w:r w:rsidRPr="003B684D">
        <w:t xml:space="preserve">range </w:t>
      </w:r>
      <w:r w:rsidRPr="008B18C8">
        <w:t xml:space="preserve">for the </w:t>
      </w:r>
      <w:r w:rsidR="004A391F" w:rsidRPr="008B18C8">
        <w:t>m</w:t>
      </w:r>
      <w:r w:rsidR="004A391F">
        <w:t>obile-</w:t>
      </w:r>
      <w:r w:rsidR="004A391F" w:rsidRPr="008B18C8">
        <w:t>s</w:t>
      </w:r>
      <w:r w:rsidRPr="008B18C8">
        <w:t>atel</w:t>
      </w:r>
      <w:r w:rsidRPr="003B684D">
        <w:t>l</w:t>
      </w:r>
      <w:r w:rsidRPr="008B18C8">
        <w:t xml:space="preserve">ite </w:t>
      </w:r>
      <w:r w:rsidR="004A391F" w:rsidRPr="008B18C8">
        <w:t>s</w:t>
      </w:r>
      <w:r w:rsidRPr="008B18C8">
        <w:t>ervice (space-to-Earth). This service is widely used</w:t>
      </w:r>
      <w:r w:rsidR="00956EF9">
        <w:t xml:space="preserve"> </w:t>
      </w:r>
      <w:r w:rsidRPr="008B18C8">
        <w:t>to provide local and rural</w:t>
      </w:r>
      <w:r w:rsidRPr="003B684D">
        <w:t xml:space="preserve"> coverage.</w:t>
      </w:r>
      <w:r w:rsidRPr="008B18C8">
        <w:t xml:space="preserve"> Some of the applications </w:t>
      </w:r>
      <w:r w:rsidRPr="003B684D">
        <w:t>in this range</w:t>
      </w:r>
      <w:r w:rsidR="00956EF9">
        <w:t xml:space="preserve"> </w:t>
      </w:r>
      <w:r w:rsidRPr="008B18C8">
        <w:t xml:space="preserve">provide national security and </w:t>
      </w:r>
      <w:r w:rsidRPr="003B684D">
        <w:t xml:space="preserve">government </w:t>
      </w:r>
      <w:r w:rsidRPr="008B18C8">
        <w:t>communications.</w:t>
      </w:r>
    </w:p>
    <w:p w:rsidR="004A391F" w:rsidRPr="004142C0" w:rsidRDefault="004A391F" w:rsidP="004A391F">
      <w:pPr>
        <w:pStyle w:val="Headingb"/>
        <w:rPr>
          <w:lang w:val="en-US"/>
        </w:rPr>
      </w:pPr>
      <w:r w:rsidRPr="004142C0">
        <w:rPr>
          <w:lang w:val="en-US"/>
        </w:rPr>
        <w:t>Proposals</w:t>
      </w:r>
    </w:p>
    <w:p w:rsidR="00187BD9" w:rsidRPr="0086373E" w:rsidRDefault="00187BD9" w:rsidP="004A391F">
      <w:pPr>
        <w:rPr>
          <w:lang w:val="en-US"/>
        </w:rPr>
      </w:pPr>
      <w:r w:rsidRPr="0086373E">
        <w:rPr>
          <w:lang w:val="en-US"/>
        </w:rPr>
        <w:br w:type="page"/>
      </w:r>
    </w:p>
    <w:p w:rsidR="009B463A" w:rsidRDefault="0086373E" w:rsidP="009B463A">
      <w:pPr>
        <w:pStyle w:val="ArtNo"/>
        <w:rPr>
          <w:lang w:val="en-AU"/>
        </w:rPr>
      </w:pPr>
      <w:bookmarkStart w:id="10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0"/>
    </w:p>
    <w:p w:rsidR="009B463A" w:rsidRDefault="0086373E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86373E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C563BA" w:rsidRDefault="0086373E">
      <w:pPr>
        <w:pStyle w:val="Proposal"/>
      </w:pPr>
      <w:r>
        <w:rPr>
          <w:u w:val="single"/>
        </w:rPr>
        <w:t>NOC</w:t>
      </w:r>
      <w:r>
        <w:tab/>
        <w:t>CAN/USA/38A2/1</w:t>
      </w:r>
    </w:p>
    <w:p w:rsidR="009B463A" w:rsidRDefault="0086373E" w:rsidP="009B463A">
      <w:pPr>
        <w:pStyle w:val="Tabletitle"/>
        <w:rPr>
          <w:lang w:val="en-US"/>
        </w:rPr>
      </w:pPr>
      <w:r>
        <w:t>1</w:t>
      </w:r>
      <w:r w:rsidRPr="005B494F">
        <w:t> </w:t>
      </w:r>
      <w:r>
        <w:t>300-1</w:t>
      </w:r>
      <w:r w:rsidRPr="005B494F">
        <w:t> </w:t>
      </w:r>
      <w:r>
        <w:t>525 MHz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12"/>
        <w:gridCol w:w="3087"/>
        <w:gridCol w:w="7"/>
        <w:gridCol w:w="3095"/>
      </w:tblGrid>
      <w:tr w:rsidR="009B463A" w:rsidTr="00477577">
        <w:trPr>
          <w:cantSplit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86373E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86373E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86373E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86373E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trHeight w:val="270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5279B9" w:rsidRDefault="0086373E" w:rsidP="00477577">
            <w:pPr>
              <w:pStyle w:val="TableTextS5"/>
              <w:spacing w:line="220" w:lineRule="exact"/>
              <w:rPr>
                <w:rStyle w:val="Tablefreq"/>
              </w:rPr>
            </w:pPr>
            <w:r w:rsidRPr="005279B9">
              <w:rPr>
                <w:rStyle w:val="Tablefreq"/>
              </w:rPr>
              <w:t>1 518-1 525</w:t>
            </w:r>
          </w:p>
          <w:p w:rsidR="009B463A" w:rsidRDefault="0086373E" w:rsidP="00477577">
            <w:pPr>
              <w:pStyle w:val="TableTextS5"/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86373E" w:rsidP="00477577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MOBILE except aeronautical</w:t>
            </w:r>
            <w:r>
              <w:rPr>
                <w:color w:val="000000"/>
              </w:rPr>
              <w:br/>
              <w:t>mobile</w:t>
            </w:r>
          </w:p>
          <w:p w:rsidR="009B463A" w:rsidRDefault="0086373E" w:rsidP="00477577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MOBILE-SATELLITE</w:t>
            </w:r>
            <w:r>
              <w:rPr>
                <w:color w:val="000000"/>
              </w:rPr>
              <w:br/>
              <w:t xml:space="preserve">(space-to-Earth)  </w:t>
            </w:r>
            <w:r>
              <w:rPr>
                <w:rStyle w:val="Artref"/>
                <w:color w:val="000000"/>
              </w:rPr>
              <w:t>5.348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5.348A</w:t>
            </w:r>
            <w:r>
              <w:rPr>
                <w:rStyle w:val="Artref"/>
                <w:color w:val="000000"/>
              </w:rPr>
              <w:br/>
              <w:t>5.348B</w:t>
            </w:r>
            <w:r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5.351A</w:t>
            </w:r>
          </w:p>
          <w:p w:rsidR="009B463A" w:rsidRDefault="0086373E" w:rsidP="00477577">
            <w:pPr>
              <w:pStyle w:val="TableTextS5"/>
              <w:spacing w:line="220" w:lineRule="exact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>5.341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5.342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5279B9" w:rsidRDefault="0086373E" w:rsidP="00477577">
            <w:pPr>
              <w:pStyle w:val="TableTextS5"/>
              <w:spacing w:line="220" w:lineRule="exact"/>
              <w:rPr>
                <w:rStyle w:val="Tablefreq"/>
              </w:rPr>
            </w:pPr>
            <w:r w:rsidRPr="005279B9">
              <w:rPr>
                <w:rStyle w:val="Tablefreq"/>
              </w:rPr>
              <w:t>1 518-1 525</w:t>
            </w:r>
          </w:p>
          <w:p w:rsidR="009B463A" w:rsidRDefault="0086373E" w:rsidP="00477577">
            <w:pPr>
              <w:pStyle w:val="TableTextS5"/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86373E" w:rsidP="00477577">
            <w:pPr>
              <w:pStyle w:val="TableTextS5"/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MOBILE  </w:t>
            </w:r>
            <w:r>
              <w:rPr>
                <w:rStyle w:val="Artref"/>
                <w:color w:val="000000"/>
              </w:rPr>
              <w:t>5.343</w:t>
            </w:r>
          </w:p>
          <w:p w:rsidR="009B463A" w:rsidRDefault="0086373E" w:rsidP="00477577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MOBILE-SATELLITE</w:t>
            </w:r>
            <w:r>
              <w:rPr>
                <w:color w:val="000000"/>
              </w:rPr>
              <w:br/>
              <w:t xml:space="preserve">(space-to-Earth)  </w:t>
            </w:r>
            <w:r>
              <w:rPr>
                <w:rStyle w:val="Artref"/>
                <w:color w:val="000000"/>
              </w:rPr>
              <w:t>5.348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5.348A</w:t>
            </w:r>
            <w:r>
              <w:rPr>
                <w:rStyle w:val="Artref"/>
                <w:color w:val="000000"/>
              </w:rPr>
              <w:br/>
              <w:t>5.348B</w:t>
            </w:r>
            <w:r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5.351A</w:t>
            </w:r>
          </w:p>
          <w:p w:rsidR="009B463A" w:rsidRDefault="0086373E" w:rsidP="00477577">
            <w:pPr>
              <w:pStyle w:val="TableTextS5"/>
              <w:spacing w:line="220" w:lineRule="exact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br/>
              <w:t>5.341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5279B9" w:rsidRDefault="0086373E" w:rsidP="00477577">
            <w:pPr>
              <w:pStyle w:val="TableTextS5"/>
              <w:spacing w:line="220" w:lineRule="exact"/>
              <w:rPr>
                <w:rStyle w:val="Tablefreq"/>
              </w:rPr>
            </w:pPr>
            <w:r w:rsidRPr="005279B9">
              <w:rPr>
                <w:rStyle w:val="Tablefreq"/>
              </w:rPr>
              <w:t>1 518-1 525</w:t>
            </w:r>
          </w:p>
          <w:p w:rsidR="009B463A" w:rsidRDefault="0086373E" w:rsidP="00477577">
            <w:pPr>
              <w:pStyle w:val="TableTextS5"/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86373E" w:rsidP="00477577">
            <w:pPr>
              <w:pStyle w:val="TableTextS5"/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  <w:p w:rsidR="009B463A" w:rsidRDefault="0086373E" w:rsidP="00477577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MOBILE-SATELLITE</w:t>
            </w:r>
            <w:r>
              <w:rPr>
                <w:color w:val="000000"/>
              </w:rPr>
              <w:br/>
              <w:t xml:space="preserve">(space-to-Earth)  </w:t>
            </w:r>
            <w:r>
              <w:rPr>
                <w:rStyle w:val="Artref"/>
                <w:color w:val="000000"/>
              </w:rPr>
              <w:t>5.348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5.348A</w:t>
            </w:r>
            <w:r>
              <w:rPr>
                <w:rStyle w:val="Artref"/>
                <w:color w:val="000000"/>
              </w:rPr>
              <w:br/>
              <w:t>5.348B</w:t>
            </w:r>
            <w:r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5.351A</w:t>
            </w:r>
          </w:p>
          <w:p w:rsidR="009B463A" w:rsidRDefault="0086373E" w:rsidP="00477577">
            <w:pPr>
              <w:pStyle w:val="TableTextS5"/>
              <w:spacing w:line="220" w:lineRule="exact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br/>
              <w:t>5.341</w:t>
            </w:r>
          </w:p>
        </w:tc>
      </w:tr>
    </w:tbl>
    <w:p w:rsidR="00C563BA" w:rsidRDefault="0086373E">
      <w:pPr>
        <w:pStyle w:val="Reasons"/>
      </w:pPr>
      <w:r>
        <w:rPr>
          <w:b/>
        </w:rPr>
        <w:t>Reasons:</w:t>
      </w:r>
      <w:r>
        <w:tab/>
      </w:r>
      <w:r w:rsidR="004A391F" w:rsidRPr="00F45AA5">
        <w:t>No change due to incompatibility between IMT and other services/applications</w:t>
      </w:r>
      <w:r w:rsidR="004A391F" w:rsidRPr="00F45AA5">
        <w:rPr>
          <w:szCs w:val="24"/>
        </w:rPr>
        <w:t>.</w:t>
      </w:r>
    </w:p>
    <w:p w:rsidR="00C563BA" w:rsidRDefault="0086373E">
      <w:pPr>
        <w:pStyle w:val="Proposal"/>
      </w:pPr>
      <w:r>
        <w:rPr>
          <w:u w:val="single"/>
        </w:rPr>
        <w:t>NOC</w:t>
      </w:r>
      <w:r>
        <w:tab/>
        <w:t>CAN/USA/38A2/2</w:t>
      </w:r>
    </w:p>
    <w:p w:rsidR="009B463A" w:rsidRDefault="0086373E" w:rsidP="00EB6F5E">
      <w:pPr>
        <w:pStyle w:val="Tabletitle"/>
        <w:keepLines w:val="0"/>
        <w:rPr>
          <w:lang w:val="en-AU"/>
        </w:rPr>
      </w:pPr>
      <w:r>
        <w:rPr>
          <w:lang w:val="en-AU"/>
        </w:rPr>
        <w:t>1</w:t>
      </w:r>
      <w:r w:rsidRPr="005B494F">
        <w:t> </w:t>
      </w:r>
      <w:r w:rsidRPr="000D6B03">
        <w:t>525</w:t>
      </w:r>
      <w:r>
        <w:rPr>
          <w:lang w:val="en-AU"/>
        </w:rPr>
        <w:t>-1</w:t>
      </w:r>
      <w:r w:rsidRPr="005B494F">
        <w:t> </w:t>
      </w:r>
      <w:r>
        <w:rPr>
          <w:lang w:val="en-AU"/>
        </w:rPr>
        <w:t>610 MHz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86373E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86373E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86373E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86373E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5279B9" w:rsidRDefault="0086373E" w:rsidP="00477577">
            <w:pPr>
              <w:pStyle w:val="TableTextS5"/>
              <w:rPr>
                <w:rStyle w:val="Tablefreq"/>
              </w:rPr>
            </w:pPr>
            <w:r w:rsidRPr="005279B9">
              <w:rPr>
                <w:rStyle w:val="Tablefreq"/>
              </w:rPr>
              <w:t>1 525-1 530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OPERATION</w:t>
            </w:r>
            <w:r>
              <w:rPr>
                <w:color w:val="000000"/>
                <w:lang w:val="en-AU"/>
              </w:rPr>
              <w:br/>
              <w:t>(space-to-Earth)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</w:rPr>
              <w:t>MOBILE-SATELLITE</w:t>
            </w:r>
            <w:r>
              <w:rPr>
                <w:color w:val="000000"/>
              </w:rPr>
              <w:br/>
              <w:t xml:space="preserve">(space-to-Earth)  </w:t>
            </w:r>
            <w:r>
              <w:rPr>
                <w:rStyle w:val="Artref"/>
                <w:color w:val="000000"/>
              </w:rPr>
              <w:t>5.208B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5.351A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exploration-satellite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 xml:space="preserve">Mobile except aeronautical </w:t>
            </w:r>
            <w:r>
              <w:rPr>
                <w:color w:val="000000"/>
                <w:lang w:val="en-AU"/>
              </w:rPr>
              <w:br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5.349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5279B9" w:rsidRDefault="0086373E" w:rsidP="00477577">
            <w:pPr>
              <w:pStyle w:val="TableTextS5"/>
              <w:rPr>
                <w:rStyle w:val="Tablefreq"/>
              </w:rPr>
            </w:pPr>
            <w:r w:rsidRPr="005279B9">
              <w:rPr>
                <w:rStyle w:val="Tablefreq"/>
              </w:rPr>
              <w:t>1 525-1 530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OPERATION</w:t>
            </w:r>
            <w:r>
              <w:rPr>
                <w:color w:val="000000"/>
                <w:lang w:val="en-AU"/>
              </w:rPr>
              <w:br/>
              <w:t>(space-to-Earth)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</w:rPr>
              <w:t>MOBILE-SATELLITE</w:t>
            </w:r>
            <w:r>
              <w:rPr>
                <w:color w:val="000000"/>
              </w:rPr>
              <w:br/>
              <w:t xml:space="preserve">(space-to-Earth)  </w:t>
            </w:r>
            <w:r>
              <w:rPr>
                <w:rStyle w:val="Artref"/>
                <w:color w:val="000000"/>
              </w:rPr>
              <w:t>5.208B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5.351A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exploration-satellite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5.343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5279B9" w:rsidRDefault="0086373E" w:rsidP="00477577">
            <w:pPr>
              <w:pStyle w:val="TableTextS5"/>
              <w:rPr>
                <w:rStyle w:val="Tablefreq"/>
              </w:rPr>
            </w:pPr>
            <w:r w:rsidRPr="005279B9">
              <w:rPr>
                <w:rStyle w:val="Tablefreq"/>
              </w:rPr>
              <w:t>1 525-1 530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OPERATION</w:t>
            </w:r>
            <w:r>
              <w:rPr>
                <w:color w:val="000000"/>
                <w:lang w:val="en-AU"/>
              </w:rPr>
              <w:br/>
              <w:t>(space-to-Earth)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</w:rPr>
              <w:t>MOBILE-SATELLITE</w:t>
            </w:r>
            <w:r>
              <w:rPr>
                <w:color w:val="000000"/>
              </w:rPr>
              <w:br/>
              <w:t xml:space="preserve">(space-to-Earth)  </w:t>
            </w:r>
            <w:r>
              <w:rPr>
                <w:rStyle w:val="Artref"/>
                <w:color w:val="000000"/>
              </w:rPr>
              <w:t>5.208B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5.351A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exploration-satellite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5.349</w:t>
            </w:r>
          </w:p>
        </w:tc>
      </w:tr>
      <w:tr w:rsidR="009B463A" w:rsidTr="00477577">
        <w:trPr>
          <w:cantSplit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5.341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5.342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br/>
              <w:t>5.352A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5.354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br/>
            </w:r>
            <w:r>
              <w:rPr>
                <w:rStyle w:val="Artref"/>
                <w:color w:val="000000"/>
                <w:lang w:val="en-AU"/>
              </w:rPr>
              <w:t>5.341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5.354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br/>
            </w:r>
            <w:r>
              <w:rPr>
                <w:rStyle w:val="Artref"/>
                <w:color w:val="000000"/>
                <w:lang w:val="en-AU"/>
              </w:rPr>
              <w:t>5.341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5.352A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5.354</w:t>
            </w:r>
          </w:p>
        </w:tc>
      </w:tr>
      <w:tr w:rsidR="009B463A" w:rsidTr="0047757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5279B9" w:rsidRDefault="0086373E" w:rsidP="00477577">
            <w:pPr>
              <w:pStyle w:val="TableTextS5"/>
              <w:rPr>
                <w:rStyle w:val="Tablefreq"/>
              </w:rPr>
            </w:pPr>
            <w:r w:rsidRPr="005279B9">
              <w:rPr>
                <w:rStyle w:val="Tablefreq"/>
              </w:rPr>
              <w:t>1 530-1 535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OPERATION</w:t>
            </w:r>
            <w:r>
              <w:rPr>
                <w:color w:val="000000"/>
                <w:lang w:val="en-AU"/>
              </w:rPr>
              <w:br/>
              <w:t>(space-to-Earth)</w:t>
            </w:r>
          </w:p>
          <w:p w:rsidR="009B463A" w:rsidRDefault="0086373E" w:rsidP="00477577">
            <w:pPr>
              <w:pStyle w:val="TableTextS5"/>
              <w:ind w:left="170" w:hanging="17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MOBILE-SATELLITE</w:t>
            </w:r>
            <w:r>
              <w:rPr>
                <w:color w:val="000000"/>
                <w:lang w:val="en-AU"/>
              </w:rPr>
              <w:br/>
              <w:t xml:space="preserve">(space-to-Earth)  </w:t>
            </w:r>
            <w:r>
              <w:rPr>
                <w:rStyle w:val="Artref"/>
                <w:color w:val="000000"/>
              </w:rPr>
              <w:t>5.208B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5.351A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5.353A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exploration-satellite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:rsidR="009B463A" w:rsidRDefault="0086373E" w:rsidP="00477577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</w:rPr>
              <w:t>Mobile except aeronautical mobile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B463A" w:rsidRPr="005279B9" w:rsidRDefault="0086373E" w:rsidP="00477577">
            <w:pPr>
              <w:pStyle w:val="TableTextS5"/>
              <w:tabs>
                <w:tab w:val="clear" w:pos="170"/>
                <w:tab w:val="left" w:pos="459"/>
              </w:tabs>
              <w:rPr>
                <w:rStyle w:val="Tablefreq"/>
              </w:rPr>
            </w:pPr>
            <w:r w:rsidRPr="005279B9">
              <w:rPr>
                <w:rStyle w:val="Tablefreq"/>
              </w:rPr>
              <w:t>1 530-1 535</w:t>
            </w:r>
          </w:p>
          <w:p w:rsidR="009B463A" w:rsidRDefault="0086373E" w:rsidP="00477577">
            <w:pPr>
              <w:pStyle w:val="TableTextS5"/>
              <w:tabs>
                <w:tab w:val="clear" w:pos="170"/>
                <w:tab w:val="left" w:pos="459"/>
              </w:tabs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  <w:t>SPACE OPERATION (space-to-Earth)</w:t>
            </w:r>
          </w:p>
          <w:p w:rsidR="009B463A" w:rsidRDefault="0086373E" w:rsidP="00477577">
            <w:pPr>
              <w:pStyle w:val="TableTextS5"/>
              <w:tabs>
                <w:tab w:val="clear" w:pos="170"/>
                <w:tab w:val="left" w:pos="459"/>
              </w:tabs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  <w:t xml:space="preserve">MOBILE-SATELLITE (space-to-Earth)  </w:t>
            </w:r>
            <w:r>
              <w:rPr>
                <w:rStyle w:val="Artref"/>
                <w:color w:val="000000"/>
              </w:rPr>
              <w:t>5.208B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5.351A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5.353A</w:t>
            </w:r>
          </w:p>
          <w:p w:rsidR="009B463A" w:rsidRDefault="0086373E" w:rsidP="00477577">
            <w:pPr>
              <w:pStyle w:val="TableTextS5"/>
              <w:tabs>
                <w:tab w:val="clear" w:pos="170"/>
                <w:tab w:val="left" w:pos="459"/>
              </w:tabs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  <w:t>Earth exploration-satellite</w:t>
            </w:r>
          </w:p>
          <w:p w:rsidR="009B463A" w:rsidRDefault="0086373E" w:rsidP="00477577">
            <w:pPr>
              <w:pStyle w:val="TableTextS5"/>
              <w:tabs>
                <w:tab w:val="clear" w:pos="170"/>
                <w:tab w:val="left" w:pos="459"/>
              </w:tabs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86373E" w:rsidP="00477577">
            <w:pPr>
              <w:pStyle w:val="TableTextS5"/>
              <w:tabs>
                <w:tab w:val="clear" w:pos="170"/>
                <w:tab w:val="left" w:pos="459"/>
              </w:tabs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  <w:t xml:space="preserve">Mobile </w:t>
            </w:r>
            <w:r>
              <w:rPr>
                <w:rStyle w:val="Artref"/>
                <w:color w:val="000000"/>
                <w:lang w:val="en-AU"/>
              </w:rPr>
              <w:t>5.343</w:t>
            </w:r>
          </w:p>
        </w:tc>
      </w:tr>
      <w:tr w:rsidR="009B463A" w:rsidTr="00477577">
        <w:trPr>
          <w:cantSplit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86373E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5.341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5.342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5.354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86373E" w:rsidP="00477577">
            <w:pPr>
              <w:pStyle w:val="TableTextS5"/>
              <w:tabs>
                <w:tab w:val="clear" w:pos="170"/>
                <w:tab w:val="left" w:pos="459"/>
              </w:tabs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ab/>
              <w:t>5.341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5.354</w:t>
            </w:r>
          </w:p>
        </w:tc>
      </w:tr>
    </w:tbl>
    <w:p w:rsidR="00C563BA" w:rsidRDefault="0086373E">
      <w:pPr>
        <w:pStyle w:val="Reasons"/>
        <w:rPr>
          <w:szCs w:val="24"/>
        </w:rPr>
      </w:pPr>
      <w:r>
        <w:rPr>
          <w:b/>
        </w:rPr>
        <w:lastRenderedPageBreak/>
        <w:t>Reasons:</w:t>
      </w:r>
      <w:r>
        <w:tab/>
      </w:r>
      <w:r w:rsidR="004A391F" w:rsidRPr="00F45AA5">
        <w:t>No change due to incompatibility between IMT and other services/applications</w:t>
      </w:r>
      <w:r w:rsidR="004A391F" w:rsidRPr="00F45AA5">
        <w:rPr>
          <w:szCs w:val="24"/>
        </w:rPr>
        <w:t>.</w:t>
      </w:r>
    </w:p>
    <w:p w:rsidR="004A391F" w:rsidRDefault="004A391F" w:rsidP="0032202E">
      <w:pPr>
        <w:pStyle w:val="Reasons"/>
      </w:pPr>
    </w:p>
    <w:p w:rsidR="004A391F" w:rsidRDefault="004A391F">
      <w:pPr>
        <w:jc w:val="center"/>
      </w:pPr>
      <w:r>
        <w:t>______________</w:t>
      </w:r>
    </w:p>
    <w:p w:rsidR="004A391F" w:rsidRDefault="004A391F">
      <w:pPr>
        <w:pStyle w:val="Reasons"/>
      </w:pPr>
    </w:p>
    <w:sectPr w:rsidR="004A391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142C0">
      <w:rPr>
        <w:noProof/>
        <w:lang w:val="en-US"/>
      </w:rPr>
      <w:t>Y:\APP\BR\POOL\WRC-15\DOC (Contributions)\1-100\038ADD02E.docx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7BCE">
      <w:rPr>
        <w:noProof/>
      </w:rPr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2C0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20544">
      <w:rPr>
        <w:lang w:val="en-US"/>
      </w:rPr>
      <w:t>P:\ENG\ITU-R\CONF-R\CMR15\000\038ADD02E.docx</w:t>
    </w:r>
    <w:r>
      <w:fldChar w:fldCharType="end"/>
    </w:r>
    <w:r w:rsidR="00F20544">
      <w:t>(387790)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7BCE"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2C0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20544">
      <w:rPr>
        <w:lang w:val="en-US"/>
      </w:rPr>
      <w:t>P:\ENG\ITU-R\CONF-R\CMR15\000\038ADD02E.docx</w:t>
    </w:r>
    <w:r>
      <w:fldChar w:fldCharType="end"/>
    </w:r>
    <w:r w:rsidR="00F20544">
      <w:t>(387790)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7BCE"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2C0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  <w:footnote w:id="1">
    <w:p w:rsidR="004142C0" w:rsidRDefault="004142C0" w:rsidP="007045A8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  <w:szCs w:val="18"/>
        </w:rPr>
        <w:footnoteRef/>
      </w:r>
      <w:r>
        <w:rPr>
          <w:sz w:val="18"/>
          <w:szCs w:val="18"/>
        </w:rPr>
        <w:tab/>
      </w:r>
      <w:r w:rsidRPr="004142C0">
        <w:rPr>
          <w:iCs/>
          <w:szCs w:val="24"/>
        </w:rPr>
        <w:t>See</w:t>
      </w:r>
      <w:r w:rsidRPr="004A391F">
        <w:rPr>
          <w:szCs w:val="24"/>
        </w:rPr>
        <w:t xml:space="preserve"> </w:t>
      </w:r>
      <w:r w:rsidRPr="008B18C8">
        <w:t>“</w:t>
      </w:r>
      <w:r w:rsidRPr="004A391F">
        <w:rPr>
          <w:i/>
          <w:szCs w:val="24"/>
        </w:rPr>
        <w:t>Sharing studies between potential International Mobile Telecommunication systems and aeronautical mobile telemetry systems in the frequency band 1 429-1 535 MHz</w:t>
      </w:r>
      <w:r w:rsidRPr="008B18C8">
        <w:t>”</w:t>
      </w:r>
      <w:r w:rsidR="007045A8">
        <w:rPr>
          <w:szCs w:val="24"/>
        </w:rPr>
        <w:t xml:space="preserve">, Report </w:t>
      </w:r>
      <w:r>
        <w:rPr>
          <w:szCs w:val="24"/>
        </w:rPr>
        <w:t>ITU</w:t>
      </w:r>
      <w:r>
        <w:rPr>
          <w:szCs w:val="24"/>
        </w:rPr>
        <w:noBreakHyphen/>
        <w:t>R</w:t>
      </w:r>
      <w:r w:rsidR="007045A8">
        <w:rPr>
          <w:szCs w:val="24"/>
        </w:rPr>
        <w:t xml:space="preserve"> M.</w:t>
      </w:r>
      <w:r w:rsidRPr="004A391F">
        <w:rPr>
          <w:szCs w:val="24"/>
        </w:rPr>
        <w:t>2324-0 (2014), Annex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E7BCE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38(Add.2)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1E08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E7BCE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142C0"/>
    <w:rsid w:val="00420873"/>
    <w:rsid w:val="0042318A"/>
    <w:rsid w:val="00492075"/>
    <w:rsid w:val="004969AD"/>
    <w:rsid w:val="004A26C4"/>
    <w:rsid w:val="004A391F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F0EFF"/>
    <w:rsid w:val="007045A8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6373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56EF9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3BA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20544"/>
    <w:rsid w:val="00F31C86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82AF069-E7BE-4887-9FA2-9B3E3DEB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R15-WRC15-C-0038!A2!MSW-E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E3FFF-4FCA-4117-B150-B8238C685EC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84A8937-F61B-430B-8711-EC8D37C1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18</TotalTime>
  <Pages>4</Pages>
  <Words>619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R15-WRC15-C-0038!A2!MSW-E</vt:lpstr>
    </vt:vector>
  </TitlesOfParts>
  <Manager>General Secretariat - Pool</Manager>
  <Company>International Telecommunication Union (ITU)</Company>
  <LinksUpToDate>false</LinksUpToDate>
  <CharactersWithSpaces>4444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R15-WRC15-C-0038!A2!MSW-E</dc:title>
  <dc:subject>World Radiocommunication Conference - 2015</dc:subject>
  <dc:creator>Documents Proposals Manager (DPM)</dc:creator>
  <cp:keywords>DPM_v5.2015.9.16_prod</cp:keywords>
  <dc:description>Uploaded on 2015.07.06</dc:description>
  <cp:lastModifiedBy>Neal, Sharon</cp:lastModifiedBy>
  <cp:revision>8</cp:revision>
  <cp:lastPrinted>2015-10-08T08:17:00Z</cp:lastPrinted>
  <dcterms:created xsi:type="dcterms:W3CDTF">2015-10-15T08:49:00Z</dcterms:created>
  <dcterms:modified xsi:type="dcterms:W3CDTF">2015-10-16T09:12:00Z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