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0922F8" w:rsidRPr="007E6AE3" w:rsidRDefault="003E1608" w:rsidP="000922F8">
            <w:pPr>
              <w:pStyle w:val="Adress"/>
              <w:framePr w:hSpace="0" w:wrap="auto" w:xAlign="left" w:yAlign="inline"/>
              <w:rPr>
                <w:rtl/>
              </w:rPr>
            </w:pPr>
            <w:r w:rsidRPr="007E6AE3">
              <w:rPr>
                <w:rtl/>
              </w:rPr>
              <w:t xml:space="preserve">الإضافة </w:t>
            </w:r>
            <w:r w:rsidRPr="007E6AE3">
              <w:t>2</w:t>
            </w:r>
            <w:r w:rsidRPr="007E6AE3">
              <w:br/>
            </w:r>
            <w:r w:rsidRPr="007E6AE3">
              <w:rPr>
                <w:rtl/>
              </w:rPr>
              <w:t xml:space="preserve">للوثيقة </w:t>
            </w:r>
            <w:r w:rsidRPr="007E6AE3">
              <w:t>38-</w:t>
            </w:r>
            <w:r w:rsidR="000922F8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7E6AE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7E6AE3">
              <w:rPr>
                <w:rFonts w:eastAsia="SimSun"/>
              </w:rPr>
              <w:t>6</w:t>
            </w:r>
            <w:r w:rsidRPr="007E6AE3">
              <w:rPr>
                <w:rFonts w:eastAsia="SimSun"/>
                <w:rtl/>
              </w:rPr>
              <w:t xml:space="preserve"> أكتوبر </w:t>
            </w:r>
            <w:r w:rsidRPr="007E6AE3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7E6AE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7E6AE3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كندا/الولايات المتحدة الأمريكية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0922F8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8578AB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8578AB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0922F8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0922F8">
              <w:t>1.1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9B6872" w:rsidRDefault="009267BF" w:rsidP="000241BE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1.1</w:t>
      </w:r>
      <w:r w:rsidRPr="009B6872">
        <w:rPr>
          <w:rFonts w:eastAsia="SimSun" w:hint="cs"/>
          <w:rtl/>
        </w:rPr>
        <w:tab/>
      </w:r>
      <w:r w:rsidRPr="000241BE">
        <w:rPr>
          <w:rFonts w:eastAsia="SimSun" w:hint="cs"/>
          <w:rtl/>
          <w:lang w:bidi="ar-SY"/>
        </w:rPr>
        <w:t>النظر</w:t>
      </w:r>
      <w:r w:rsidRPr="000241BE">
        <w:rPr>
          <w:rFonts w:eastAsia="SimSun" w:hint="cs"/>
          <w:rtl/>
        </w:rPr>
        <w:t xml:space="preserve"> </w:t>
      </w:r>
      <w:r w:rsidRPr="009B6872">
        <w:rPr>
          <w:rFonts w:eastAsia="SimSun" w:hint="cs"/>
          <w:rtl/>
          <w:lang w:bidi="ar-SY"/>
        </w:rPr>
        <w:t xml:space="preserve">في منح توزيعات إضافية </w:t>
      </w:r>
      <w:r w:rsidRPr="009B6872">
        <w:rPr>
          <w:rFonts w:eastAsia="SimSun" w:hint="cs"/>
          <w:rtl/>
        </w:rPr>
        <w:t xml:space="preserve">من الطيف </w:t>
      </w:r>
      <w:r w:rsidRPr="009B6872">
        <w:rPr>
          <w:rFonts w:eastAsia="SimSun" w:hint="cs"/>
          <w:rtl/>
          <w:lang w:bidi="ar-SY"/>
        </w:rPr>
        <w:t>للخدمة المتنقلة على أساس أولي وتحديد نطاقات تردد إضافية للاتصالات المتنقلة الدولية</w:t>
      </w:r>
      <w:r w:rsidRPr="009B6872">
        <w:rPr>
          <w:rFonts w:eastAsia="SimSun" w:hint="cs"/>
          <w:rtl/>
        </w:rPr>
        <w:t xml:space="preserve"> </w:t>
      </w:r>
      <w:r w:rsidRPr="009B6872">
        <w:rPr>
          <w:rFonts w:eastAsia="SimSun"/>
        </w:rPr>
        <w:t>(IMT)</w:t>
      </w:r>
      <w:r w:rsidRPr="009B6872">
        <w:rPr>
          <w:rFonts w:eastAsia="SimSun" w:hint="cs"/>
          <w:rtl/>
          <w:lang w:bidi="ar-SY"/>
        </w:rPr>
        <w:t xml:space="preserve"> والأحكام التنظيمية ذات الصلة لتسهيل تطوير تطبيقات الاتصالات المتنقلة عريضة النطاق للأرض وفقاً للقرار</w:t>
      </w:r>
      <w:r w:rsidRPr="009B6872">
        <w:rPr>
          <w:rFonts w:eastAsia="SimSun" w:hint="eastAsia"/>
          <w:rtl/>
          <w:lang w:bidi="ar-SY"/>
        </w:rPr>
        <w:t> </w:t>
      </w:r>
      <w:r w:rsidRPr="009B6872">
        <w:rPr>
          <w:rFonts w:eastAsia="SimSun"/>
          <w:b/>
          <w:bCs/>
        </w:rPr>
        <w:t>233</w:t>
      </w:r>
      <w:r w:rsidRPr="009B6872">
        <w:rPr>
          <w:rFonts w:eastAsia="SimSun"/>
          <w:b/>
          <w:bCs/>
          <w:lang w:bidi="ar-SY"/>
        </w:rPr>
        <w:t> (WRC</w:t>
      </w:r>
      <w:r w:rsidRPr="009B6872">
        <w:rPr>
          <w:rFonts w:eastAsia="SimSun"/>
          <w:b/>
          <w:bCs/>
          <w:lang w:bidi="ar-SY"/>
        </w:rPr>
        <w:noBreakHyphen/>
        <w:t>12)</w:t>
      </w:r>
      <w:r w:rsidRPr="009B6872">
        <w:rPr>
          <w:rFonts w:eastAsia="SimSun" w:hint="cs"/>
          <w:rtl/>
        </w:rPr>
        <w:t>؛</w:t>
      </w:r>
    </w:p>
    <w:p w:rsidR="00F16602" w:rsidRPr="003975B6" w:rsidRDefault="009267BF" w:rsidP="003975B6">
      <w:pPr>
        <w:spacing w:after="120"/>
        <w:jc w:val="center"/>
        <w:rPr>
          <w:sz w:val="28"/>
          <w:szCs w:val="40"/>
          <w:rtl/>
        </w:rPr>
      </w:pPr>
      <w:r w:rsidRPr="003975B6">
        <w:rPr>
          <w:sz w:val="28"/>
          <w:szCs w:val="40"/>
          <w:u w:val="single"/>
        </w:rPr>
        <w:t>NOC</w:t>
      </w:r>
      <w:r w:rsidR="009B6872" w:rsidRPr="003975B6">
        <w:rPr>
          <w:sz w:val="28"/>
          <w:szCs w:val="40"/>
          <w:rtl/>
        </w:rPr>
        <w:tab/>
      </w:r>
      <w:r w:rsidRPr="003975B6">
        <w:rPr>
          <w:sz w:val="28"/>
          <w:szCs w:val="40"/>
        </w:rPr>
        <w:t>MHz 1 535</w:t>
      </w:r>
      <w:r w:rsidRPr="003975B6">
        <w:rPr>
          <w:sz w:val="28"/>
          <w:szCs w:val="40"/>
        </w:rPr>
        <w:noBreakHyphen/>
        <w:t>1 518</w:t>
      </w:r>
    </w:p>
    <w:p w:rsidR="000922F8" w:rsidRPr="009B6872" w:rsidRDefault="000922F8" w:rsidP="004A2666">
      <w:pPr>
        <w:pStyle w:val="Headingb"/>
        <w:spacing w:before="240"/>
        <w:rPr>
          <w:rtl/>
          <w:lang w:val="ru-RU"/>
        </w:rPr>
      </w:pPr>
      <w:r w:rsidRPr="009B6872">
        <w:rPr>
          <w:rFonts w:hint="cs"/>
          <w:szCs w:val="30"/>
          <w:rtl/>
          <w:lang w:val="ru-RU"/>
        </w:rPr>
        <w:t>معلومات</w:t>
      </w:r>
      <w:r w:rsidRPr="009B6872">
        <w:rPr>
          <w:rFonts w:hint="cs"/>
          <w:rtl/>
          <w:lang w:val="ru-RU"/>
        </w:rPr>
        <w:t xml:space="preserve"> أساسية</w:t>
      </w:r>
    </w:p>
    <w:p w:rsidR="000922F8" w:rsidRPr="009B6872" w:rsidRDefault="007156E3" w:rsidP="009B6872">
      <w:pPr>
        <w:rPr>
          <w:rtl/>
          <w:lang w:bidi="ar-EG"/>
        </w:rPr>
      </w:pPr>
      <w:r w:rsidRPr="009B6872">
        <w:rPr>
          <w:rFonts w:hint="cs"/>
          <w:rtl/>
          <w:lang w:val="ru-RU" w:bidi="ar-EG"/>
        </w:rPr>
        <w:t xml:space="preserve">تستعمل مختلف الخدمات في </w:t>
      </w:r>
      <w:r w:rsidR="000B0A26" w:rsidRPr="009B6872">
        <w:rPr>
          <w:rFonts w:hint="cs"/>
          <w:rtl/>
          <w:lang w:val="ru-RU" w:bidi="ar-EG"/>
        </w:rPr>
        <w:t>سائر</w:t>
      </w:r>
      <w:r w:rsidRPr="009B6872">
        <w:rPr>
          <w:rFonts w:hint="cs"/>
          <w:rtl/>
          <w:lang w:val="ru-RU" w:bidi="ar-EG"/>
        </w:rPr>
        <w:t xml:space="preserve"> إدارات الإقليم </w:t>
      </w:r>
      <w:r w:rsidRPr="009B6872">
        <w:rPr>
          <w:lang w:bidi="ar-EG"/>
        </w:rPr>
        <w:t>2</w:t>
      </w:r>
      <w:r w:rsidRPr="009B6872">
        <w:rPr>
          <w:rFonts w:hint="cs"/>
          <w:rtl/>
          <w:lang w:val="ru-RU" w:bidi="ar-EG"/>
        </w:rPr>
        <w:t xml:space="preserve"> نطاق التردد </w:t>
      </w:r>
      <w:r w:rsidRPr="009B6872">
        <w:rPr>
          <w:lang w:bidi="ar-EG"/>
        </w:rPr>
        <w:t>MHz 1 525</w:t>
      </w:r>
      <w:r w:rsidRPr="009B6872">
        <w:rPr>
          <w:lang w:bidi="ar-EG"/>
        </w:rPr>
        <w:noBreakHyphen/>
        <w:t>1 518</w:t>
      </w:r>
      <w:r w:rsidR="009B6872">
        <w:rPr>
          <w:rFonts w:hint="cs"/>
          <w:rtl/>
          <w:lang w:bidi="ar-EG"/>
        </w:rPr>
        <w:t>.</w:t>
      </w:r>
    </w:p>
    <w:p w:rsidR="000922F8" w:rsidRPr="00873B2A" w:rsidRDefault="000B0A26" w:rsidP="00736E16">
      <w:pPr>
        <w:rPr>
          <w:rtl/>
          <w:lang w:bidi="ar-EG"/>
        </w:rPr>
      </w:pPr>
      <w:r w:rsidRPr="00873B2A">
        <w:rPr>
          <w:rFonts w:hint="cs"/>
          <w:rtl/>
          <w:lang w:bidi="ar-EG"/>
        </w:rPr>
        <w:t>ف</w:t>
      </w:r>
      <w:r w:rsidR="007156E3" w:rsidRPr="00873B2A">
        <w:rPr>
          <w:rtl/>
          <w:lang w:bidi="ar-EG"/>
        </w:rPr>
        <w:t xml:space="preserve">على سبيل المثال، </w:t>
      </w:r>
      <w:r w:rsidR="007156E3" w:rsidRPr="00873B2A">
        <w:rPr>
          <w:rFonts w:hint="cs"/>
          <w:rtl/>
          <w:lang w:bidi="ar-EG"/>
        </w:rPr>
        <w:t xml:space="preserve">لا تزال بعض إدارات </w:t>
      </w:r>
      <w:r w:rsidR="007156E3" w:rsidRPr="00873B2A">
        <w:rPr>
          <w:rFonts w:hint="cs"/>
          <w:rtl/>
          <w:lang w:val="ru-RU" w:bidi="ar-EG"/>
        </w:rPr>
        <w:t xml:space="preserve">الإقليم </w:t>
      </w:r>
      <w:r w:rsidR="007156E3" w:rsidRPr="00873B2A">
        <w:rPr>
          <w:lang w:bidi="ar-EG"/>
        </w:rPr>
        <w:t>2</w:t>
      </w:r>
      <w:r w:rsidR="007156E3" w:rsidRPr="00873B2A">
        <w:rPr>
          <w:rFonts w:hint="cs"/>
          <w:rtl/>
          <w:lang w:bidi="ar-EG"/>
        </w:rPr>
        <w:t xml:space="preserve"> تستعمل نطاق التردد </w:t>
      </w:r>
      <w:r w:rsidR="007156E3" w:rsidRPr="00873B2A">
        <w:rPr>
          <w:lang w:bidi="ar-EG"/>
        </w:rPr>
        <w:t>MHz 1 525</w:t>
      </w:r>
      <w:r w:rsidR="007156E3" w:rsidRPr="00873B2A">
        <w:rPr>
          <w:lang w:bidi="ar-EG"/>
        </w:rPr>
        <w:noBreakHyphen/>
        <w:t>1 518</w:t>
      </w:r>
      <w:r w:rsidRPr="00873B2A">
        <w:rPr>
          <w:rFonts w:hint="cs"/>
          <w:rtl/>
          <w:lang w:bidi="ar-EG"/>
        </w:rPr>
        <w:t xml:space="preserve"> </w:t>
      </w:r>
      <w:r w:rsidR="005B2A54" w:rsidRPr="00873B2A">
        <w:rPr>
          <w:rtl/>
          <w:lang w:bidi="ar-EG"/>
        </w:rPr>
        <w:t>للقياس عن ب</w:t>
      </w:r>
      <w:r w:rsidR="009B6872" w:rsidRPr="00873B2A">
        <w:rPr>
          <w:rFonts w:hint="cs"/>
          <w:rtl/>
          <w:lang w:bidi="ar-EG"/>
        </w:rPr>
        <w:t>ُ</w:t>
      </w:r>
      <w:r w:rsidR="005B2A54" w:rsidRPr="00873B2A">
        <w:rPr>
          <w:rtl/>
          <w:lang w:bidi="ar-EG"/>
        </w:rPr>
        <w:t>عد</w:t>
      </w:r>
      <w:r w:rsidR="005B2A54" w:rsidRPr="00873B2A">
        <w:rPr>
          <w:rFonts w:hint="cs"/>
          <w:rtl/>
          <w:lang w:bidi="ar-EG"/>
        </w:rPr>
        <w:t xml:space="preserve"> في</w:t>
      </w:r>
      <w:r w:rsidR="00736E16" w:rsidRPr="00873B2A">
        <w:rPr>
          <w:rFonts w:hint="eastAsia"/>
          <w:rtl/>
          <w:lang w:bidi="ar-EG"/>
        </w:rPr>
        <w:t> </w:t>
      </w:r>
      <w:r w:rsidR="005B2A54" w:rsidRPr="00873B2A">
        <w:rPr>
          <w:rtl/>
          <w:lang w:bidi="ar-EG"/>
        </w:rPr>
        <w:t xml:space="preserve">الخدمة المتنقلة للطيران </w:t>
      </w:r>
      <w:r w:rsidR="005B2A54" w:rsidRPr="00873B2A">
        <w:rPr>
          <w:rFonts w:hint="cs"/>
          <w:rtl/>
          <w:lang w:bidi="ar-EG"/>
        </w:rPr>
        <w:t xml:space="preserve">(أي </w:t>
      </w:r>
      <w:r w:rsidR="003C1F79" w:rsidRPr="00873B2A">
        <w:rPr>
          <w:rFonts w:hint="cs"/>
          <w:rtl/>
          <w:lang w:bidi="ar-EG"/>
        </w:rPr>
        <w:t>"</w:t>
      </w:r>
      <w:r w:rsidR="003C1F79" w:rsidRPr="00873B2A">
        <w:t>AMT</w:t>
      </w:r>
      <w:r w:rsidR="003C1F79" w:rsidRPr="00873B2A">
        <w:rPr>
          <w:rFonts w:hint="cs"/>
          <w:rtl/>
        </w:rPr>
        <w:t xml:space="preserve">" أو "اختبار الطيران"). ويكتسي </w:t>
      </w:r>
      <w:r w:rsidR="003D2AAC" w:rsidRPr="00873B2A">
        <w:rPr>
          <w:rFonts w:hint="cs"/>
          <w:rtl/>
        </w:rPr>
        <w:t xml:space="preserve">النطاق </w:t>
      </w:r>
      <w:r w:rsidR="003C1F79" w:rsidRPr="00873B2A">
        <w:rPr>
          <w:lang w:bidi="ar-EG"/>
        </w:rPr>
        <w:t>MHz 1 525</w:t>
      </w:r>
      <w:r w:rsidR="003C1F79" w:rsidRPr="00873B2A">
        <w:rPr>
          <w:lang w:bidi="ar-EG"/>
        </w:rPr>
        <w:noBreakHyphen/>
        <w:t>1 518</w:t>
      </w:r>
      <w:r w:rsidR="003D2AAC" w:rsidRPr="00873B2A">
        <w:rPr>
          <w:rFonts w:hint="cs"/>
          <w:rtl/>
          <w:lang w:bidi="ar-EG"/>
        </w:rPr>
        <w:t xml:space="preserve">، </w:t>
      </w:r>
      <w:r w:rsidR="003D2AAC" w:rsidRPr="00873B2A">
        <w:rPr>
          <w:rtl/>
          <w:lang w:bidi="ar-EG"/>
        </w:rPr>
        <w:t>إلى جانب النطاق</w:t>
      </w:r>
      <w:r w:rsidR="00736E16" w:rsidRPr="00873B2A">
        <w:rPr>
          <w:rFonts w:hint="eastAsia"/>
          <w:rtl/>
          <w:lang w:bidi="ar-EG"/>
        </w:rPr>
        <w:t> </w:t>
      </w:r>
      <w:r w:rsidR="003C1F79" w:rsidRPr="00873B2A">
        <w:rPr>
          <w:lang w:bidi="ar-EG"/>
        </w:rPr>
        <w:t>MHz 1 518</w:t>
      </w:r>
      <w:r w:rsidR="003C1F79" w:rsidRPr="00873B2A">
        <w:rPr>
          <w:lang w:bidi="ar-EG"/>
        </w:rPr>
        <w:noBreakHyphen/>
        <w:t>1 435</w:t>
      </w:r>
      <w:r w:rsidR="003D2AAC" w:rsidRPr="00873B2A">
        <w:rPr>
          <w:rFonts w:hint="cs"/>
          <w:rtl/>
          <w:lang w:bidi="ar-EG"/>
        </w:rPr>
        <w:t xml:space="preserve">، </w:t>
      </w:r>
      <w:r w:rsidR="003C1F79" w:rsidRPr="00873B2A">
        <w:rPr>
          <w:rtl/>
          <w:lang w:val="es-ES_tradnl" w:bidi="ar-EG"/>
        </w:rPr>
        <w:t xml:space="preserve">أهمية </w:t>
      </w:r>
      <w:r w:rsidR="000241BE" w:rsidRPr="00873B2A">
        <w:rPr>
          <w:rFonts w:hint="cs"/>
          <w:rtl/>
          <w:lang w:val="es-ES_tradnl" w:bidi="ar-EG"/>
        </w:rPr>
        <w:t xml:space="preserve">لأغراض البحث </w:t>
      </w:r>
      <w:r w:rsidR="003D2AAC" w:rsidRPr="00873B2A">
        <w:rPr>
          <w:rFonts w:hint="cs"/>
          <w:rtl/>
          <w:lang w:val="es-ES_tradnl" w:bidi="ar-EG"/>
        </w:rPr>
        <w:t>و</w:t>
      </w:r>
      <w:r w:rsidR="000241BE" w:rsidRPr="00873B2A">
        <w:rPr>
          <w:rFonts w:hint="cs"/>
          <w:rtl/>
          <w:lang w:val="es-ES_tradnl" w:bidi="ar-EG"/>
        </w:rPr>
        <w:t>ال</w:t>
      </w:r>
      <w:r w:rsidR="003D2AAC" w:rsidRPr="00873B2A">
        <w:rPr>
          <w:rFonts w:hint="cs"/>
          <w:rtl/>
          <w:lang w:val="es-ES_tradnl" w:bidi="ar-EG"/>
        </w:rPr>
        <w:t xml:space="preserve">تطوير </w:t>
      </w:r>
      <w:r w:rsidR="000241BE" w:rsidRPr="00873B2A">
        <w:rPr>
          <w:rFonts w:hint="cs"/>
          <w:rtl/>
          <w:lang w:val="es-ES_tradnl" w:bidi="ar-EG"/>
        </w:rPr>
        <w:t xml:space="preserve">في مجال </w:t>
      </w:r>
      <w:r w:rsidR="003D2AAC" w:rsidRPr="00873B2A">
        <w:rPr>
          <w:rFonts w:hint="cs"/>
          <w:rtl/>
          <w:lang w:val="es-ES_tradnl" w:bidi="ar-EG"/>
        </w:rPr>
        <w:t>الفضاء الجوي</w:t>
      </w:r>
      <w:r w:rsidR="003C1F79" w:rsidRPr="00873B2A">
        <w:rPr>
          <w:rFonts w:hint="cs"/>
          <w:rtl/>
          <w:lang w:val="es-ES_tradnl" w:bidi="ar-EG"/>
        </w:rPr>
        <w:t xml:space="preserve"> </w:t>
      </w:r>
      <w:r w:rsidR="007579BF" w:rsidRPr="00873B2A">
        <w:rPr>
          <w:rFonts w:hint="cs"/>
          <w:rtl/>
          <w:lang w:val="es-ES_tradnl" w:bidi="ar-EG"/>
        </w:rPr>
        <w:t xml:space="preserve">واعتماد الطائرات قبل الاستخدام التجاري. ويكتسي </w:t>
      </w:r>
      <w:r w:rsidRPr="00873B2A">
        <w:rPr>
          <w:rFonts w:hint="cs"/>
          <w:rtl/>
          <w:lang w:val="es-ES_tradnl" w:bidi="ar-EG"/>
        </w:rPr>
        <w:t>الاستع</w:t>
      </w:r>
      <w:r w:rsidR="007579BF" w:rsidRPr="00873B2A">
        <w:rPr>
          <w:rFonts w:hint="cs"/>
          <w:rtl/>
          <w:lang w:val="es-ES_tradnl" w:bidi="ar-EG"/>
        </w:rPr>
        <w:t>م</w:t>
      </w:r>
      <w:r w:rsidRPr="00873B2A">
        <w:rPr>
          <w:rFonts w:hint="cs"/>
          <w:rtl/>
          <w:lang w:val="es-ES_tradnl" w:bidi="ar-EG"/>
        </w:rPr>
        <w:t>ال</w:t>
      </w:r>
      <w:r w:rsidR="007579BF" w:rsidRPr="00873B2A">
        <w:rPr>
          <w:rFonts w:hint="cs"/>
          <w:rtl/>
          <w:lang w:val="es-ES_tradnl" w:bidi="ar-EG"/>
        </w:rPr>
        <w:t xml:space="preserve"> في</w:t>
      </w:r>
      <w:r w:rsidR="000241BE" w:rsidRPr="00873B2A">
        <w:rPr>
          <w:rFonts w:hint="eastAsia"/>
          <w:rtl/>
          <w:lang w:val="es-ES_tradnl" w:bidi="ar-EG"/>
        </w:rPr>
        <w:t> </w:t>
      </w:r>
      <w:r w:rsidR="007579BF" w:rsidRPr="00873B2A">
        <w:rPr>
          <w:rFonts w:hint="cs"/>
          <w:rtl/>
          <w:lang w:val="es-ES_tradnl" w:bidi="ar-EG"/>
        </w:rPr>
        <w:t xml:space="preserve">الوقت الفعلي </w:t>
      </w:r>
      <w:r w:rsidRPr="00873B2A">
        <w:rPr>
          <w:rFonts w:hint="cs"/>
          <w:rtl/>
          <w:lang w:val="es-ES_tradnl" w:bidi="ar-EG"/>
        </w:rPr>
        <w:t xml:space="preserve">للنطاق </w:t>
      </w:r>
      <w:r w:rsidR="000241BE" w:rsidRPr="00873B2A">
        <w:rPr>
          <w:rFonts w:hint="cs"/>
          <w:rtl/>
          <w:lang w:val="es-ES_tradnl" w:bidi="ar-EG"/>
        </w:rPr>
        <w:t xml:space="preserve">بدون </w:t>
      </w:r>
      <w:r w:rsidR="007579BF" w:rsidRPr="00873B2A">
        <w:rPr>
          <w:rFonts w:hint="cs"/>
          <w:rtl/>
          <w:lang w:val="es-ES_tradnl" w:bidi="ar-EG"/>
        </w:rPr>
        <w:t>تداخل ضار أهمية فيما يتعلق بحماية طائرات الاختبار والحمولات النافعة و</w:t>
      </w:r>
      <w:r w:rsidR="00E5408B" w:rsidRPr="00873B2A">
        <w:rPr>
          <w:rFonts w:hint="cs"/>
          <w:rtl/>
          <w:lang w:val="es-ES_tradnl" w:bidi="ar-EG"/>
        </w:rPr>
        <w:t>طاقم الطائرة والأشخاص</w:t>
      </w:r>
      <w:r w:rsidR="009B6872" w:rsidRPr="00873B2A">
        <w:rPr>
          <w:rFonts w:hint="eastAsia"/>
          <w:lang w:val="es-ES_tradnl" w:bidi="ar-EG"/>
        </w:rPr>
        <w:t> </w:t>
      </w:r>
      <w:r w:rsidR="00E5408B" w:rsidRPr="00873B2A">
        <w:rPr>
          <w:rFonts w:hint="cs"/>
          <w:rtl/>
          <w:lang w:val="es-ES_tradnl" w:bidi="ar-EG"/>
        </w:rPr>
        <w:t xml:space="preserve">والممتلكات </w:t>
      </w:r>
      <w:r w:rsidR="000241BE" w:rsidRPr="00873B2A">
        <w:rPr>
          <w:rFonts w:hint="cs"/>
          <w:rtl/>
          <w:lang w:val="es-ES_tradnl" w:bidi="ar-EG"/>
        </w:rPr>
        <w:t>تحت</w:t>
      </w:r>
      <w:r w:rsidR="00E5408B" w:rsidRPr="00873B2A">
        <w:rPr>
          <w:rFonts w:hint="cs"/>
          <w:rtl/>
          <w:lang w:val="es-ES_tradnl" w:bidi="ar-EG"/>
        </w:rPr>
        <w:t xml:space="preserve"> الفضاء الجوي الذي يجري فيه اختبار الطيران. وبالتالي فإن استمرار استعمال مدى التردد</w:t>
      </w:r>
      <w:r w:rsidR="009B6872" w:rsidRPr="00873B2A">
        <w:rPr>
          <w:rFonts w:hint="eastAsia"/>
          <w:rtl/>
          <w:lang w:val="es-ES_tradnl" w:bidi="ar-EG"/>
        </w:rPr>
        <w:t> </w:t>
      </w:r>
      <w:r w:rsidR="009B6872" w:rsidRPr="00873B2A">
        <w:rPr>
          <w:rFonts w:hint="eastAsia"/>
          <w:lang w:val="es-ES_tradnl" w:bidi="ar-EG"/>
        </w:rPr>
        <w:t> </w:t>
      </w:r>
      <w:r w:rsidR="00E5408B" w:rsidRPr="00873B2A">
        <w:rPr>
          <w:lang w:bidi="ar-EG"/>
        </w:rPr>
        <w:t>MHz 1 525</w:t>
      </w:r>
      <w:r w:rsidR="00E5408B" w:rsidRPr="00873B2A">
        <w:rPr>
          <w:lang w:bidi="ar-EG"/>
        </w:rPr>
        <w:noBreakHyphen/>
        <w:t>1 435</w:t>
      </w:r>
      <w:r w:rsidRPr="00873B2A">
        <w:rPr>
          <w:rFonts w:hint="cs"/>
          <w:rtl/>
          <w:lang w:bidi="ar-EG"/>
        </w:rPr>
        <w:t>كلياً</w:t>
      </w:r>
      <w:r w:rsidR="00E5408B" w:rsidRPr="00873B2A">
        <w:rPr>
          <w:rFonts w:hint="cs"/>
          <w:rtl/>
          <w:lang w:bidi="ar-EG"/>
        </w:rPr>
        <w:t xml:space="preserve"> </w:t>
      </w:r>
      <w:r w:rsidR="00E5408B" w:rsidRPr="00873B2A">
        <w:rPr>
          <w:rFonts w:hint="cs"/>
          <w:rtl/>
          <w:lang w:val="es-ES_tradnl" w:bidi="ar-EG"/>
        </w:rPr>
        <w:t xml:space="preserve">على هذا الأساس ضروري </w:t>
      </w:r>
      <w:r w:rsidR="007161B2" w:rsidRPr="00873B2A">
        <w:rPr>
          <w:rFonts w:hint="cs"/>
          <w:rtl/>
          <w:lang w:val="es-ES_tradnl" w:bidi="ar-EG"/>
        </w:rPr>
        <w:t>لصناعات الفضاء الجوي وللعديد من مورديها</w:t>
      </w:r>
      <w:r w:rsidRPr="00873B2A">
        <w:rPr>
          <w:rFonts w:hint="cs"/>
          <w:rtl/>
          <w:lang w:val="es-ES_tradnl" w:bidi="ar-EG"/>
        </w:rPr>
        <w:t xml:space="preserve"> في</w:t>
      </w:r>
      <w:r w:rsidR="000241BE" w:rsidRPr="00873B2A">
        <w:rPr>
          <w:rFonts w:hint="eastAsia"/>
          <w:rtl/>
          <w:lang w:val="es-ES_tradnl" w:bidi="ar-EG"/>
        </w:rPr>
        <w:t> </w:t>
      </w:r>
      <w:r w:rsidRPr="00873B2A">
        <w:rPr>
          <w:rFonts w:hint="cs"/>
          <w:rtl/>
          <w:lang w:val="es-ES_tradnl" w:bidi="ar-EG"/>
        </w:rPr>
        <w:t>الإقليم</w:t>
      </w:r>
      <w:r w:rsidR="000241BE" w:rsidRPr="00873B2A">
        <w:rPr>
          <w:rFonts w:hint="eastAsia"/>
          <w:rtl/>
          <w:lang w:val="es-ES_tradnl" w:bidi="ar-EG"/>
        </w:rPr>
        <w:t> </w:t>
      </w:r>
      <w:r w:rsidR="007161B2" w:rsidRPr="00873B2A">
        <w:rPr>
          <w:lang w:bidi="ar-EG"/>
        </w:rPr>
        <w:t>2</w:t>
      </w:r>
      <w:r w:rsidR="007161B2" w:rsidRPr="00873B2A">
        <w:rPr>
          <w:rFonts w:hint="cs"/>
          <w:rtl/>
          <w:lang w:bidi="ar-EG"/>
        </w:rPr>
        <w:t xml:space="preserve"> وللإدارات المستفيدة من مديات الاختب</w:t>
      </w:r>
      <w:r w:rsidR="009B6872" w:rsidRPr="00873B2A">
        <w:rPr>
          <w:rFonts w:hint="cs"/>
          <w:rtl/>
          <w:lang w:bidi="ar-EG"/>
        </w:rPr>
        <w:t>ار المذكورة ومن نتائج البيانات.</w:t>
      </w:r>
    </w:p>
    <w:p w:rsidR="000922F8" w:rsidRPr="009B6872" w:rsidRDefault="000241BE" w:rsidP="00736E16">
      <w:pPr>
        <w:rPr>
          <w:rtl/>
        </w:rPr>
      </w:pPr>
      <w:r>
        <w:rPr>
          <w:rFonts w:hint="cs"/>
          <w:spacing w:val="-4"/>
          <w:rtl/>
          <w:lang w:val="es-ES_tradnl" w:bidi="ar-EG"/>
        </w:rPr>
        <w:t>و</w:t>
      </w:r>
      <w:r w:rsidR="00061F21" w:rsidRPr="009B6872">
        <w:rPr>
          <w:rFonts w:hint="cs"/>
          <w:spacing w:val="-4"/>
          <w:rtl/>
          <w:lang w:val="es-ES_tradnl" w:bidi="ar-EG"/>
        </w:rPr>
        <w:t xml:space="preserve">في </w:t>
      </w:r>
      <w:r w:rsidR="007161B2" w:rsidRPr="009B6872">
        <w:rPr>
          <w:rFonts w:hint="cs"/>
          <w:spacing w:val="-4"/>
          <w:rtl/>
          <w:lang w:val="es-ES_tradnl" w:bidi="ar-EG"/>
        </w:rPr>
        <w:t>هذه العملية</w:t>
      </w:r>
      <w:r w:rsidR="00061F21" w:rsidRPr="009B6872">
        <w:rPr>
          <w:rFonts w:hint="cs"/>
          <w:spacing w:val="-4"/>
          <w:rtl/>
          <w:lang w:val="es-ES_tradnl" w:bidi="ar-EG"/>
        </w:rPr>
        <w:t xml:space="preserve"> </w:t>
      </w:r>
      <w:r>
        <w:rPr>
          <w:rFonts w:hint="cs"/>
          <w:spacing w:val="-4"/>
          <w:rtl/>
          <w:lang w:val="es-ES_tradnl" w:bidi="ar-EG"/>
        </w:rPr>
        <w:t xml:space="preserve">يتسم </w:t>
      </w:r>
      <w:r w:rsidR="000922F8" w:rsidRPr="009B6872">
        <w:rPr>
          <w:rFonts w:hint="cs"/>
          <w:spacing w:val="-4"/>
          <w:rtl/>
          <w:lang w:bidi="ar-EG"/>
        </w:rPr>
        <w:t>الرقم </w:t>
      </w:r>
      <w:r w:rsidR="000922F8" w:rsidRPr="009B6872">
        <w:rPr>
          <w:spacing w:val="-4"/>
          <w:lang w:bidi="ar-EG"/>
        </w:rPr>
        <w:t>343.5</w:t>
      </w:r>
      <w:r w:rsidR="000922F8" w:rsidRPr="009B6872">
        <w:rPr>
          <w:rFonts w:hint="cs"/>
          <w:spacing w:val="-4"/>
          <w:rtl/>
          <w:lang w:bidi="ar-EG"/>
        </w:rPr>
        <w:t xml:space="preserve"> </w:t>
      </w:r>
      <w:r w:rsidR="006822E7">
        <w:rPr>
          <w:rFonts w:hint="cs"/>
          <w:spacing w:val="-4"/>
          <w:rtl/>
          <w:lang w:bidi="ar-EG"/>
        </w:rPr>
        <w:t xml:space="preserve">من لوائح الراديو </w:t>
      </w:r>
      <w:r>
        <w:rPr>
          <w:rFonts w:hint="cs"/>
          <w:spacing w:val="-4"/>
          <w:rtl/>
          <w:lang w:bidi="ar-EG"/>
        </w:rPr>
        <w:t>بأهمية</w:t>
      </w:r>
      <w:r w:rsidR="006822E7">
        <w:rPr>
          <w:rFonts w:hint="cs"/>
          <w:spacing w:val="-4"/>
          <w:rtl/>
          <w:lang w:bidi="ar-EG"/>
        </w:rPr>
        <w:t>،</w:t>
      </w:r>
      <w:r>
        <w:rPr>
          <w:rFonts w:hint="cs"/>
          <w:spacing w:val="-4"/>
          <w:rtl/>
          <w:lang w:bidi="ar-EG"/>
        </w:rPr>
        <w:t xml:space="preserve"> وهو </w:t>
      </w:r>
      <w:r w:rsidR="00061F21" w:rsidRPr="009B6872">
        <w:rPr>
          <w:rFonts w:hint="cs"/>
          <w:spacing w:val="-4"/>
          <w:rtl/>
          <w:lang w:bidi="ar-EG"/>
        </w:rPr>
        <w:t xml:space="preserve">ينص على </w:t>
      </w:r>
      <w:r>
        <w:rPr>
          <w:rFonts w:hint="cs"/>
          <w:spacing w:val="-4"/>
          <w:rtl/>
          <w:lang w:bidi="ar-EG"/>
        </w:rPr>
        <w:t xml:space="preserve">ما يلي </w:t>
      </w:r>
      <w:r w:rsidR="00061F21" w:rsidRPr="009B6872">
        <w:rPr>
          <w:rFonts w:hint="cs"/>
          <w:spacing w:val="-4"/>
          <w:rtl/>
          <w:lang w:bidi="ar-EG"/>
        </w:rPr>
        <w:t>"</w:t>
      </w:r>
      <w:r w:rsidR="000922F8" w:rsidRPr="009B6872">
        <w:rPr>
          <w:spacing w:val="-4"/>
          <w:rtl/>
        </w:rPr>
        <w:t>إن استعمال الخدمة المتنقلة للطيران النطاق</w:t>
      </w:r>
      <w:r w:rsidR="00736E16">
        <w:rPr>
          <w:rFonts w:hint="cs"/>
          <w:rtl/>
        </w:rPr>
        <w:t> </w:t>
      </w:r>
      <w:r w:rsidR="000922F8" w:rsidRPr="009B6872">
        <w:t>MHz</w:t>
      </w:r>
      <w:r>
        <w:t> </w:t>
      </w:r>
      <w:r w:rsidR="000922F8" w:rsidRPr="009B6872">
        <w:t>1 535</w:t>
      </w:r>
      <w:r>
        <w:noBreakHyphen/>
      </w:r>
      <w:r w:rsidR="000922F8" w:rsidRPr="009B6872">
        <w:t>1 435</w:t>
      </w:r>
      <w:r w:rsidR="000922F8" w:rsidRPr="009B6872">
        <w:rPr>
          <w:rtl/>
        </w:rPr>
        <w:t xml:space="preserve"> من أجل القياس عن ب</w:t>
      </w:r>
      <w:r w:rsidR="009B6872">
        <w:rPr>
          <w:rFonts w:hint="cs"/>
          <w:rtl/>
        </w:rPr>
        <w:t>ُ</w:t>
      </w:r>
      <w:r w:rsidR="000922F8" w:rsidRPr="009B6872">
        <w:rPr>
          <w:rtl/>
        </w:rPr>
        <w:t>عد في</w:t>
      </w:r>
      <w:r>
        <w:rPr>
          <w:rFonts w:hint="cs"/>
          <w:rtl/>
        </w:rPr>
        <w:t> </w:t>
      </w:r>
      <w:r w:rsidR="000922F8" w:rsidRPr="009B6872">
        <w:rPr>
          <w:rtl/>
        </w:rPr>
        <w:t>الإقليم</w:t>
      </w:r>
      <w:r>
        <w:rPr>
          <w:rFonts w:hint="cs"/>
          <w:rtl/>
        </w:rPr>
        <w:t> </w:t>
      </w:r>
      <w:r w:rsidR="000922F8" w:rsidRPr="009B6872">
        <w:t>2</w:t>
      </w:r>
      <w:r w:rsidR="000922F8" w:rsidRPr="009B6872">
        <w:rPr>
          <w:rtl/>
        </w:rPr>
        <w:t xml:space="preserve"> يتمتع بالأولوية بالنسبة إلى الاستعمالات الأخرى للخدمة</w:t>
      </w:r>
      <w:r w:rsidR="00736E16">
        <w:rPr>
          <w:rFonts w:hint="cs"/>
          <w:rtl/>
        </w:rPr>
        <w:t> </w:t>
      </w:r>
      <w:r w:rsidR="000922F8" w:rsidRPr="009B6872">
        <w:rPr>
          <w:rtl/>
        </w:rPr>
        <w:t>المتنقلة</w:t>
      </w:r>
      <w:r w:rsidR="00061F21" w:rsidRPr="009B6872">
        <w:rPr>
          <w:rFonts w:hint="cs"/>
          <w:rtl/>
        </w:rPr>
        <w:t>"</w:t>
      </w:r>
      <w:r w:rsidR="000922F8" w:rsidRPr="009B6872">
        <w:rPr>
          <w:rtl/>
        </w:rPr>
        <w:t>.</w:t>
      </w:r>
    </w:p>
    <w:p w:rsidR="00EE082A" w:rsidRPr="009B6872" w:rsidRDefault="00061F21" w:rsidP="00463241">
      <w:pPr>
        <w:rPr>
          <w:rtl/>
          <w:lang w:bidi="ar-EG"/>
        </w:rPr>
      </w:pPr>
      <w:r w:rsidRPr="009B6872">
        <w:rPr>
          <w:rFonts w:hint="cs"/>
          <w:rtl/>
        </w:rPr>
        <w:lastRenderedPageBreak/>
        <w:t xml:space="preserve">وأظهرت الدراسات التي أجراها فريق المهام المشترك </w:t>
      </w:r>
      <w:r w:rsidR="000241BE">
        <w:t>4</w:t>
      </w:r>
      <w:r w:rsidR="000241BE">
        <w:noBreakHyphen/>
        <w:t>5</w:t>
      </w:r>
      <w:r w:rsidR="000241BE">
        <w:noBreakHyphen/>
        <w:t>6</w:t>
      </w:r>
      <w:r w:rsidR="000241BE">
        <w:noBreakHyphen/>
        <w:t>7</w:t>
      </w:r>
      <w:r w:rsidRPr="009B6872">
        <w:rPr>
          <w:rFonts w:hint="cs"/>
          <w:rtl/>
        </w:rPr>
        <w:t xml:space="preserve"> فيما يخص مدى التردد </w:t>
      </w:r>
      <w:r w:rsidRPr="009B6872">
        <w:t>MHz</w:t>
      </w:r>
      <w:r w:rsidR="000241BE">
        <w:t> </w:t>
      </w:r>
      <w:r w:rsidRPr="009B6872">
        <w:t>1 535</w:t>
      </w:r>
      <w:r w:rsidR="000241BE">
        <w:noBreakHyphen/>
      </w:r>
      <w:r w:rsidRPr="009B6872">
        <w:t>1 429</w:t>
      </w:r>
      <w:r w:rsidRPr="009B6872">
        <w:rPr>
          <w:rFonts w:hint="cs"/>
          <w:rtl/>
        </w:rPr>
        <w:t xml:space="preserve"> أن </w:t>
      </w:r>
      <w:r w:rsidR="007B5323" w:rsidRPr="009B6872">
        <w:rPr>
          <w:rFonts w:hint="cs"/>
          <w:rtl/>
        </w:rPr>
        <w:t xml:space="preserve">تقاسم </w:t>
      </w:r>
      <w:r w:rsidRPr="009B6872">
        <w:rPr>
          <w:rFonts w:hint="cs"/>
          <w:rtl/>
        </w:rPr>
        <w:t xml:space="preserve">الطيف بين </w:t>
      </w:r>
      <w:r w:rsidR="007B5323" w:rsidRPr="009B6872">
        <w:rPr>
          <w:rFonts w:hint="cs"/>
          <w:rtl/>
        </w:rPr>
        <w:t>أنظمة القياس عن ب</w:t>
      </w:r>
      <w:r w:rsidR="009B6872">
        <w:rPr>
          <w:rFonts w:hint="cs"/>
          <w:rtl/>
        </w:rPr>
        <w:t>ُ</w:t>
      </w:r>
      <w:r w:rsidR="007B5323" w:rsidRPr="009B6872">
        <w:rPr>
          <w:rFonts w:hint="cs"/>
          <w:rtl/>
        </w:rPr>
        <w:t>عد في الخدمة المتنقلة للطيران وأنظمة الاتصالات المتنقلة الدولية ليس عملياً. وعلى سبيل المثال، خلصت الدراسات إلى أن تشغيل أنظمة القياس عن ب</w:t>
      </w:r>
      <w:r w:rsidR="009B6872">
        <w:rPr>
          <w:rFonts w:hint="cs"/>
          <w:rtl/>
        </w:rPr>
        <w:t>ُ</w:t>
      </w:r>
      <w:r w:rsidR="007B5323" w:rsidRPr="009B6872">
        <w:rPr>
          <w:rFonts w:hint="cs"/>
          <w:rtl/>
        </w:rPr>
        <w:t>عد في الخدمة المتنقلة للطيران وأنظم</w:t>
      </w:r>
      <w:r w:rsidR="000241BE">
        <w:rPr>
          <w:rFonts w:hint="cs"/>
          <w:rtl/>
        </w:rPr>
        <w:t xml:space="preserve">ة الاتصالات المتنقلة الدولية </w:t>
      </w:r>
      <w:r w:rsidR="000241BE">
        <w:rPr>
          <w:rFonts w:hint="cs"/>
          <w:rtl/>
          <w:lang w:bidi="ar-EG"/>
        </w:rPr>
        <w:t xml:space="preserve">على الترددات ذاتها </w:t>
      </w:r>
      <w:r w:rsidR="007B5323" w:rsidRPr="009B6872">
        <w:rPr>
          <w:rFonts w:hint="cs"/>
          <w:rtl/>
        </w:rPr>
        <w:t xml:space="preserve">يتطلب </w:t>
      </w:r>
      <w:r w:rsidR="0062367D" w:rsidRPr="009B6872">
        <w:rPr>
          <w:rFonts w:hint="cs"/>
          <w:rtl/>
        </w:rPr>
        <w:t xml:space="preserve">مناطق استبعاد </w:t>
      </w:r>
      <w:r w:rsidR="000241BE">
        <w:rPr>
          <w:rFonts w:hint="cs"/>
          <w:rtl/>
        </w:rPr>
        <w:t xml:space="preserve">تزيد على </w:t>
      </w:r>
      <w:r w:rsidR="0062367D" w:rsidRPr="009B6872">
        <w:t>100</w:t>
      </w:r>
      <w:r w:rsidR="000241BE">
        <w:rPr>
          <w:rFonts w:hint="eastAsia"/>
          <w:rtl/>
        </w:rPr>
        <w:t> </w:t>
      </w:r>
      <w:r w:rsidR="0062367D" w:rsidRPr="009B6872">
        <w:rPr>
          <w:rFonts w:hint="cs"/>
          <w:rtl/>
        </w:rPr>
        <w:t xml:space="preserve">كيلومتر فيما يتعلق بتداخل المحطات </w:t>
      </w:r>
      <w:r w:rsidR="000241BE">
        <w:rPr>
          <w:rFonts w:hint="cs"/>
          <w:rtl/>
        </w:rPr>
        <w:t>القائمة على الأرض</w:t>
      </w:r>
      <w:r w:rsidR="0062367D" w:rsidRPr="009B6872">
        <w:rPr>
          <w:rFonts w:hint="cs"/>
          <w:rtl/>
        </w:rPr>
        <w:t xml:space="preserve"> للاتصالات المتنقلة الدولية على المحطات </w:t>
      </w:r>
      <w:r w:rsidR="000241BE">
        <w:rPr>
          <w:rFonts w:hint="cs"/>
          <w:rtl/>
        </w:rPr>
        <w:t>القائمة على الأرض</w:t>
      </w:r>
      <w:r w:rsidR="0062367D" w:rsidRPr="009B6872">
        <w:rPr>
          <w:rFonts w:hint="cs"/>
          <w:rtl/>
        </w:rPr>
        <w:t xml:space="preserve"> لأنظمة القياس عن ب</w:t>
      </w:r>
      <w:r w:rsidR="004A2666">
        <w:rPr>
          <w:rFonts w:hint="cs"/>
          <w:rtl/>
        </w:rPr>
        <w:t>ُ</w:t>
      </w:r>
      <w:r w:rsidR="0062367D" w:rsidRPr="009B6872">
        <w:rPr>
          <w:rFonts w:hint="cs"/>
          <w:rtl/>
        </w:rPr>
        <w:t>عد في الخدمة المتنقلة للطيران</w:t>
      </w:r>
      <w:r w:rsidR="0062367D" w:rsidRPr="009B6872">
        <w:rPr>
          <w:rStyle w:val="FootnoteReference"/>
          <w:rFonts w:cs="Traditional Arabic"/>
          <w:sz w:val="16"/>
          <w:szCs w:val="16"/>
          <w:rtl/>
        </w:rPr>
        <w:footnoteReference w:id="1"/>
      </w:r>
      <w:r w:rsidR="0062367D" w:rsidRPr="009B6872">
        <w:rPr>
          <w:rFonts w:hint="cs"/>
          <w:rtl/>
        </w:rPr>
        <w:t xml:space="preserve">. </w:t>
      </w:r>
      <w:r w:rsidR="00521575" w:rsidRPr="009B6872">
        <w:rPr>
          <w:rFonts w:hint="cs"/>
          <w:rtl/>
        </w:rPr>
        <w:t>وعلاوة</w:t>
      </w:r>
      <w:r w:rsidR="009B6872">
        <w:rPr>
          <w:rFonts w:hint="cs"/>
          <w:rtl/>
        </w:rPr>
        <w:t>ً</w:t>
      </w:r>
      <w:r w:rsidR="00521575" w:rsidRPr="009B6872">
        <w:rPr>
          <w:rFonts w:hint="cs"/>
          <w:rtl/>
        </w:rPr>
        <w:t xml:space="preserve"> على ذلك، </w:t>
      </w:r>
      <w:r w:rsidR="000241BE">
        <w:rPr>
          <w:rFonts w:hint="cs"/>
          <w:rtl/>
        </w:rPr>
        <w:t>لم</w:t>
      </w:r>
      <w:r w:rsidR="00463241">
        <w:rPr>
          <w:rFonts w:hint="eastAsia"/>
          <w:rtl/>
        </w:rPr>
        <w:t> </w:t>
      </w:r>
      <w:r w:rsidR="000241BE">
        <w:rPr>
          <w:rFonts w:hint="cs"/>
          <w:rtl/>
        </w:rPr>
        <w:t>تتناول</w:t>
      </w:r>
      <w:r w:rsidR="00521575" w:rsidRPr="009B6872">
        <w:rPr>
          <w:rFonts w:hint="cs"/>
          <w:rtl/>
        </w:rPr>
        <w:t xml:space="preserve"> دراسات قطاع الاتصالات الراديوية </w:t>
      </w:r>
      <w:r w:rsidR="000241BE">
        <w:rPr>
          <w:rFonts w:hint="cs"/>
          <w:rtl/>
        </w:rPr>
        <w:t xml:space="preserve">تعديل </w:t>
      </w:r>
      <w:r w:rsidR="00521575" w:rsidRPr="009B6872">
        <w:rPr>
          <w:rFonts w:hint="cs"/>
          <w:rtl/>
        </w:rPr>
        <w:t>الوضع التنظيمي الخاص بالقياس عن ب</w:t>
      </w:r>
      <w:r w:rsidR="004A2666">
        <w:rPr>
          <w:rFonts w:hint="cs"/>
          <w:rtl/>
        </w:rPr>
        <w:t>ُ</w:t>
      </w:r>
      <w:r w:rsidR="00521575" w:rsidRPr="009B6872">
        <w:rPr>
          <w:rFonts w:hint="cs"/>
          <w:rtl/>
        </w:rPr>
        <w:t>عد في الخدمة المتنقلة للطيران (</w:t>
      </w:r>
      <w:r w:rsidR="00521575" w:rsidRPr="009B6872">
        <w:rPr>
          <w:rFonts w:hint="cs"/>
          <w:rtl/>
          <w:lang w:bidi="ar-EG"/>
        </w:rPr>
        <w:t>الرقم </w:t>
      </w:r>
      <w:r w:rsidR="00521575" w:rsidRPr="009B6872">
        <w:rPr>
          <w:lang w:bidi="ar-EG"/>
        </w:rPr>
        <w:t>343.5</w:t>
      </w:r>
      <w:r w:rsidR="00521575" w:rsidRPr="009B6872">
        <w:rPr>
          <w:rFonts w:hint="cs"/>
          <w:rtl/>
          <w:lang w:bidi="ar-EG"/>
        </w:rPr>
        <w:t xml:space="preserve"> من لوائح الراديو). </w:t>
      </w:r>
      <w:r w:rsidR="00EE082A" w:rsidRPr="009B6872">
        <w:rPr>
          <w:rFonts w:hint="cs"/>
          <w:rtl/>
          <w:lang w:bidi="ar-EG"/>
        </w:rPr>
        <w:t>ف</w:t>
      </w:r>
      <w:r w:rsidR="00521575" w:rsidRPr="009B6872">
        <w:rPr>
          <w:rFonts w:hint="cs"/>
          <w:rtl/>
          <w:lang w:bidi="ar-EG"/>
        </w:rPr>
        <w:t xml:space="preserve">من شأن </w:t>
      </w:r>
      <w:r w:rsidR="000241BE">
        <w:rPr>
          <w:rFonts w:hint="cs"/>
          <w:rtl/>
          <w:lang w:bidi="ar-EG"/>
        </w:rPr>
        <w:t>تعديل</w:t>
      </w:r>
      <w:r w:rsidR="00521575" w:rsidRPr="009B6872">
        <w:rPr>
          <w:rFonts w:hint="cs"/>
          <w:rtl/>
          <w:lang w:bidi="ar-EG"/>
        </w:rPr>
        <w:t xml:space="preserve"> الرقم </w:t>
      </w:r>
      <w:r w:rsidR="00521575" w:rsidRPr="009B6872">
        <w:rPr>
          <w:lang w:bidi="ar-EG"/>
        </w:rPr>
        <w:t>343.5</w:t>
      </w:r>
      <w:r w:rsidR="00521575" w:rsidRPr="009B6872">
        <w:rPr>
          <w:rFonts w:hint="cs"/>
          <w:rtl/>
          <w:lang w:bidi="ar-EG"/>
        </w:rPr>
        <w:t xml:space="preserve"> من لوائح الراديو أن يخل بترتيبات التنسيق القائمة </w:t>
      </w:r>
      <w:r w:rsidR="00EE082A" w:rsidRPr="009B6872">
        <w:rPr>
          <w:rFonts w:hint="cs"/>
          <w:rtl/>
          <w:lang w:bidi="ar-EG"/>
        </w:rPr>
        <w:t>ف</w:t>
      </w:r>
      <w:r w:rsidR="00463241">
        <w:rPr>
          <w:rFonts w:hint="eastAsia"/>
          <w:rtl/>
        </w:rPr>
        <w:t> </w:t>
      </w:r>
      <w:r w:rsidR="00EE082A" w:rsidRPr="009B6872">
        <w:rPr>
          <w:rFonts w:hint="cs"/>
          <w:rtl/>
          <w:lang w:bidi="ar-EG"/>
        </w:rPr>
        <w:t xml:space="preserve"> بلدان الإقليم</w:t>
      </w:r>
      <w:r w:rsidR="00463241">
        <w:rPr>
          <w:rFonts w:hint="eastAsia"/>
          <w:rtl/>
        </w:rPr>
        <w:t> </w:t>
      </w:r>
      <w:r w:rsidR="00EE082A" w:rsidRPr="009B6872">
        <w:rPr>
          <w:lang w:bidi="ar-EG"/>
        </w:rPr>
        <w:t>2</w:t>
      </w:r>
      <w:r w:rsidR="00EE082A" w:rsidRPr="009B6872">
        <w:rPr>
          <w:rFonts w:hint="cs"/>
          <w:rtl/>
          <w:lang w:bidi="ar-EG"/>
        </w:rPr>
        <w:t xml:space="preserve"> وأن يؤثر على سلامة عمليات الاختبار والتدريب للرحلات الجوية</w:t>
      </w:r>
      <w:r w:rsidR="00463241">
        <w:rPr>
          <w:rFonts w:hint="eastAsia"/>
          <w:rtl/>
        </w:rPr>
        <w:t> </w:t>
      </w:r>
      <w:r w:rsidR="00EE082A" w:rsidRPr="009B6872">
        <w:rPr>
          <w:rFonts w:hint="cs"/>
          <w:rtl/>
          <w:lang w:bidi="ar-EG"/>
        </w:rPr>
        <w:t>التجارية.</w:t>
      </w:r>
    </w:p>
    <w:p w:rsidR="000922F8" w:rsidRPr="009B6872" w:rsidRDefault="00E453D0" w:rsidP="00463241">
      <w:pPr>
        <w:rPr>
          <w:rtl/>
          <w:lang w:bidi="ar-EG"/>
        </w:rPr>
      </w:pPr>
      <w:r w:rsidRPr="009B6872">
        <w:rPr>
          <w:rFonts w:hint="cs"/>
          <w:rtl/>
          <w:lang w:bidi="ar-EG"/>
        </w:rPr>
        <w:t>وتستعمل حالياً إدارات أخرى في الإقليم</w:t>
      </w:r>
      <w:r w:rsidR="00463241">
        <w:rPr>
          <w:rFonts w:hint="eastAsia"/>
          <w:rtl/>
          <w:lang w:bidi="ar-EG"/>
        </w:rPr>
        <w:t> </w:t>
      </w:r>
      <w:r w:rsidRPr="009B6872">
        <w:rPr>
          <w:lang w:bidi="ar-EG"/>
        </w:rPr>
        <w:t>2</w:t>
      </w:r>
      <w:r w:rsidRPr="009B6872">
        <w:rPr>
          <w:rFonts w:hint="cs"/>
          <w:rtl/>
          <w:lang w:bidi="ar-EG"/>
        </w:rPr>
        <w:t xml:space="preserve"> كلياً أو جزئياً مدى التردد </w:t>
      </w:r>
      <w:r w:rsidRPr="009B6872">
        <w:t>MHz</w:t>
      </w:r>
      <w:r w:rsidR="00463241">
        <w:t> </w:t>
      </w:r>
      <w:r w:rsidRPr="009B6872">
        <w:t>1 559-1 518</w:t>
      </w:r>
      <w:r w:rsidRPr="009B6872">
        <w:rPr>
          <w:rFonts w:hint="cs"/>
          <w:rtl/>
        </w:rPr>
        <w:t xml:space="preserve"> لأغراض الخدمة المتنقلة </w:t>
      </w:r>
      <w:r w:rsidR="000241BE" w:rsidRPr="009B6872">
        <w:rPr>
          <w:rFonts w:hint="cs"/>
          <w:rtl/>
        </w:rPr>
        <w:t xml:space="preserve">الساتلية </w:t>
      </w:r>
      <w:r w:rsidRPr="009B6872">
        <w:rPr>
          <w:rFonts w:hint="cs"/>
          <w:rtl/>
        </w:rPr>
        <w:t>(فضاء-أرض). وتستعم</w:t>
      </w:r>
      <w:r w:rsidR="000B0A26" w:rsidRPr="009B6872">
        <w:rPr>
          <w:rFonts w:hint="cs"/>
          <w:rtl/>
        </w:rPr>
        <w:t>َ</w:t>
      </w:r>
      <w:r w:rsidRPr="009B6872">
        <w:rPr>
          <w:rFonts w:hint="cs"/>
          <w:rtl/>
        </w:rPr>
        <w:t xml:space="preserve">ل هذه الخدمة على نطاق واسع لضمان التغطية </w:t>
      </w:r>
      <w:r w:rsidR="000B0A26" w:rsidRPr="009B6872">
        <w:rPr>
          <w:rFonts w:hint="cs"/>
          <w:rtl/>
        </w:rPr>
        <w:t>على الصعيد المحلي</w:t>
      </w:r>
      <w:r w:rsidRPr="009B6872">
        <w:rPr>
          <w:rFonts w:hint="cs"/>
          <w:rtl/>
        </w:rPr>
        <w:t xml:space="preserve"> وفي المناطق الريفية. وتوفر بعض التطبيقات في</w:t>
      </w:r>
      <w:r w:rsidR="00463241">
        <w:rPr>
          <w:rFonts w:hint="eastAsia"/>
          <w:rtl/>
          <w:lang w:bidi="ar-EG"/>
        </w:rPr>
        <w:t> </w:t>
      </w:r>
      <w:r w:rsidRPr="009B6872">
        <w:rPr>
          <w:rFonts w:hint="cs"/>
          <w:rtl/>
        </w:rPr>
        <w:t>هذا المدى السلامة ال</w:t>
      </w:r>
      <w:r w:rsidR="004A2666">
        <w:rPr>
          <w:rFonts w:hint="cs"/>
          <w:rtl/>
        </w:rPr>
        <w:t>وطنية وتتيح الاتصالات</w:t>
      </w:r>
      <w:r w:rsidR="00463241">
        <w:rPr>
          <w:rFonts w:hint="eastAsia"/>
          <w:rtl/>
          <w:lang w:bidi="ar-EG"/>
        </w:rPr>
        <w:t> </w:t>
      </w:r>
      <w:r w:rsidR="004A2666">
        <w:rPr>
          <w:rFonts w:hint="cs"/>
          <w:rtl/>
        </w:rPr>
        <w:t>الحكومية.</w:t>
      </w:r>
    </w:p>
    <w:p w:rsidR="000922F8" w:rsidRPr="009B6872" w:rsidRDefault="008578AB" w:rsidP="004A2666">
      <w:pPr>
        <w:pStyle w:val="Headingb"/>
        <w:spacing w:before="240"/>
        <w:rPr>
          <w:rFonts w:ascii="Times New Roman" w:hAnsi="Times New Roman"/>
          <w:sz w:val="22"/>
          <w:szCs w:val="30"/>
          <w:rtl/>
        </w:rPr>
      </w:pPr>
      <w:r w:rsidRPr="009B6872">
        <w:rPr>
          <w:rFonts w:ascii="Times New Roman" w:hAnsi="Times New Roman" w:hint="cs"/>
          <w:sz w:val="22"/>
          <w:szCs w:val="30"/>
          <w:rtl/>
        </w:rPr>
        <w:t>المقترحات</w:t>
      </w:r>
    </w:p>
    <w:p w:rsidR="002919E1" w:rsidRPr="009B6872" w:rsidRDefault="008F4626" w:rsidP="009B6872">
      <w:pPr>
        <w:rPr>
          <w:noProof/>
          <w:rtl/>
        </w:rPr>
      </w:pPr>
      <w:r w:rsidRPr="009B6872">
        <w:rPr>
          <w:rtl/>
        </w:rPr>
        <w:br w:type="page"/>
      </w:r>
    </w:p>
    <w:p w:rsidR="009F37C9" w:rsidRPr="009B6872" w:rsidRDefault="009267BF" w:rsidP="004A2666">
      <w:pPr>
        <w:pStyle w:val="ArtNo"/>
        <w:rPr>
          <w:rtl/>
        </w:rPr>
      </w:pPr>
      <w:r w:rsidRPr="009B6872">
        <w:rPr>
          <w:rtl/>
        </w:rPr>
        <w:lastRenderedPageBreak/>
        <w:t xml:space="preserve">المـادة </w:t>
      </w:r>
      <w:r w:rsidRPr="004A2666">
        <w:t>5</w:t>
      </w:r>
    </w:p>
    <w:p w:rsidR="009F37C9" w:rsidRPr="004A2666" w:rsidRDefault="009267BF" w:rsidP="004A2666">
      <w:pPr>
        <w:pStyle w:val="Arttitle"/>
        <w:rPr>
          <w:rtl/>
        </w:rPr>
      </w:pPr>
      <w:bookmarkStart w:id="1" w:name="_Toc331055733"/>
      <w:r w:rsidRPr="009B6872">
        <w:rPr>
          <w:rtl/>
        </w:rPr>
        <w:t>توزيع نطاقات التردد</w:t>
      </w:r>
      <w:bookmarkEnd w:id="1"/>
    </w:p>
    <w:p w:rsidR="009F37C9" w:rsidRPr="009B6872" w:rsidRDefault="009267BF" w:rsidP="004A2666">
      <w:pPr>
        <w:pStyle w:val="Section1"/>
      </w:pPr>
      <w:r w:rsidRPr="009B6872">
        <w:rPr>
          <w:rtl/>
        </w:rPr>
        <w:t xml:space="preserve">القسم </w:t>
      </w:r>
      <w:r w:rsidRPr="009B6872">
        <w:t>IV</w:t>
      </w:r>
      <w:r w:rsidRPr="009B6872">
        <w:rPr>
          <w:rtl/>
        </w:rPr>
        <w:t xml:space="preserve"> </w:t>
      </w:r>
      <w:r w:rsidRPr="009B6872">
        <w:rPr>
          <w:rFonts w:hint="cs"/>
          <w:rtl/>
        </w:rPr>
        <w:t xml:space="preserve"> </w:t>
      </w:r>
      <w:r w:rsidRPr="009B6872">
        <w:rPr>
          <w:rtl/>
        </w:rPr>
        <w:t>-</w:t>
      </w:r>
      <w:r w:rsidRPr="009B6872">
        <w:rPr>
          <w:rFonts w:hint="cs"/>
          <w:rtl/>
        </w:rPr>
        <w:t xml:space="preserve"> </w:t>
      </w:r>
      <w:r w:rsidRPr="009B6872">
        <w:rPr>
          <w:rtl/>
        </w:rPr>
        <w:t xml:space="preserve"> جدول توزيع نطاقات التردد</w:t>
      </w:r>
      <w:r w:rsidRPr="009B6872">
        <w:rPr>
          <w:rtl/>
        </w:rPr>
        <w:br/>
      </w:r>
      <w:r w:rsidRPr="004A2666">
        <w:rPr>
          <w:b w:val="0"/>
          <w:bCs w:val="0"/>
          <w:rtl/>
        </w:rPr>
        <w:t xml:space="preserve">(انظر الرقم </w:t>
      </w:r>
      <w:r w:rsidRPr="004A2666">
        <w:rPr>
          <w:b w:val="0"/>
          <w:bCs w:val="0"/>
        </w:rPr>
        <w:t>1.2</w:t>
      </w:r>
      <w:r w:rsidRPr="004A2666">
        <w:rPr>
          <w:b w:val="0"/>
          <w:bCs w:val="0"/>
          <w:rtl/>
        </w:rPr>
        <w:t>)</w:t>
      </w:r>
    </w:p>
    <w:p w:rsidR="006565D3" w:rsidRPr="000241BE" w:rsidRDefault="009267BF" w:rsidP="004A2666">
      <w:pPr>
        <w:pStyle w:val="Proposal"/>
        <w:rPr>
          <w:lang w:val="es-ES"/>
        </w:rPr>
      </w:pPr>
      <w:r w:rsidRPr="006822E7">
        <w:rPr>
          <w:u w:val="single"/>
          <w:lang w:val="es-ES"/>
        </w:rPr>
        <w:t>NOC</w:t>
      </w:r>
      <w:r w:rsidRPr="000241BE">
        <w:rPr>
          <w:lang w:val="es-ES"/>
        </w:rPr>
        <w:tab/>
        <w:t>CAN/USA/38A2/1</w:t>
      </w:r>
    </w:p>
    <w:p w:rsidR="009F37C9" w:rsidRPr="009B6872" w:rsidRDefault="006363B2">
      <w:pPr>
        <w:pStyle w:val="Tabletitle"/>
        <w:spacing w:before="240"/>
        <w:rPr>
          <w:rtl/>
          <w:lang w:bidi="ar-EG"/>
        </w:rPr>
        <w:pPrChange w:id="2" w:author="El Wardany, Samy" w:date="2011-08-01T14:42:00Z">
          <w:pPr/>
        </w:pPrChange>
      </w:pPr>
      <w:r w:rsidRPr="000241BE">
        <w:rPr>
          <w:lang w:val="es-ES" w:bidi="ar-EG"/>
        </w:rPr>
        <w:t>MHz 1 525</w:t>
      </w:r>
      <w:r w:rsidRPr="000241BE">
        <w:rPr>
          <w:lang w:val="es-ES" w:bidi="ar-EG"/>
        </w:rPr>
        <w:noBreakHyphen/>
        <w:t>1 300</w:t>
      </w:r>
    </w:p>
    <w:tbl>
      <w:tblPr>
        <w:bidiVisual/>
        <w:tblW w:w="932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00"/>
        <w:gridCol w:w="3234"/>
        <w:gridCol w:w="26"/>
        <w:gridCol w:w="3264"/>
      </w:tblGrid>
      <w:tr w:rsidR="004B75FA" w:rsidRPr="009B6872" w:rsidTr="004B75FA">
        <w:trPr>
          <w:cantSplit/>
          <w:jc w:val="center"/>
        </w:trPr>
        <w:tc>
          <w:tcPr>
            <w:tcW w:w="9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A" w:rsidRPr="004A2666" w:rsidRDefault="009267BF" w:rsidP="00FC64CF">
            <w:pPr>
              <w:pStyle w:val="Tablehead"/>
              <w:spacing w:before="40" w:line="220" w:lineRule="exact"/>
              <w:rPr>
                <w:rFonts w:ascii="Times New Roman" w:hAnsi="Times New Roman"/>
              </w:rPr>
            </w:pPr>
            <w:r w:rsidRPr="004A2666">
              <w:rPr>
                <w:rFonts w:ascii="Times New Roman" w:hAnsi="Times New Roman"/>
                <w:rtl/>
              </w:rPr>
              <w:t>التوزيع على الخدمات</w:t>
            </w:r>
          </w:p>
        </w:tc>
      </w:tr>
      <w:tr w:rsidR="004B75FA" w:rsidRPr="009B6872" w:rsidTr="004B75FA">
        <w:trPr>
          <w:cantSplit/>
          <w:jc w:val="center"/>
        </w:trPr>
        <w:tc>
          <w:tcPr>
            <w:tcW w:w="2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5FA" w:rsidRPr="004A2666" w:rsidRDefault="009267BF" w:rsidP="00FC64CF">
            <w:pPr>
              <w:pStyle w:val="Tablehead"/>
              <w:spacing w:before="40" w:line="220" w:lineRule="exact"/>
              <w:rPr>
                <w:rFonts w:ascii="Times New Roman" w:hAnsi="Times New Roman"/>
              </w:rPr>
            </w:pPr>
            <w:r w:rsidRPr="004A2666">
              <w:rPr>
                <w:rFonts w:ascii="Times New Roman" w:hAnsi="Times New Roman"/>
                <w:rtl/>
              </w:rPr>
              <w:t xml:space="preserve">الإقليم </w:t>
            </w:r>
            <w:r w:rsidRPr="004A2666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5FA" w:rsidRPr="004A2666" w:rsidRDefault="009267BF" w:rsidP="00FC64CF">
            <w:pPr>
              <w:pStyle w:val="Tablehead"/>
              <w:spacing w:before="40" w:line="220" w:lineRule="exact"/>
              <w:rPr>
                <w:rFonts w:ascii="Times New Roman" w:hAnsi="Times New Roman"/>
                <w:rtl/>
              </w:rPr>
            </w:pPr>
            <w:r w:rsidRPr="004A2666">
              <w:rPr>
                <w:rFonts w:ascii="Times New Roman" w:hAnsi="Times New Roman"/>
                <w:rtl/>
              </w:rPr>
              <w:t xml:space="preserve">الإقليم </w:t>
            </w:r>
            <w:r w:rsidRPr="004A2666">
              <w:rPr>
                <w:rFonts w:ascii="Times New Roman" w:hAnsi="Times New Roman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5FA" w:rsidRPr="004A2666" w:rsidRDefault="009267BF" w:rsidP="00FC64CF">
            <w:pPr>
              <w:pStyle w:val="Tablehead"/>
              <w:spacing w:before="40" w:line="220" w:lineRule="exact"/>
              <w:rPr>
                <w:rFonts w:ascii="Times New Roman" w:hAnsi="Times New Roman"/>
              </w:rPr>
            </w:pPr>
            <w:r w:rsidRPr="004A2666">
              <w:rPr>
                <w:rFonts w:ascii="Times New Roman" w:hAnsi="Times New Roman"/>
                <w:rtl/>
              </w:rPr>
              <w:t xml:space="preserve">الإقليم </w:t>
            </w:r>
            <w:r w:rsidRPr="004A2666">
              <w:rPr>
                <w:rFonts w:ascii="Times New Roman" w:hAnsi="Times New Roman"/>
              </w:rPr>
              <w:t>3</w:t>
            </w:r>
          </w:p>
        </w:tc>
      </w:tr>
      <w:tr w:rsidR="004B75FA" w:rsidRPr="009B6872" w:rsidTr="004B75FA">
        <w:trPr>
          <w:cantSplit/>
          <w:jc w:val="center"/>
        </w:trPr>
        <w:tc>
          <w:tcPr>
            <w:tcW w:w="28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B75FA" w:rsidRPr="004A2666" w:rsidRDefault="009267BF" w:rsidP="00FC64CF">
            <w:pPr>
              <w:pStyle w:val="TabletextS5"/>
              <w:spacing w:before="120" w:line="220" w:lineRule="exact"/>
              <w:rPr>
                <w:rStyle w:val="Tablefreq"/>
                <w:rFonts w:ascii="Times New Roman" w:hAnsi="Times New Roman"/>
              </w:rPr>
            </w:pPr>
            <w:r w:rsidRPr="004A2666">
              <w:rPr>
                <w:rStyle w:val="Tablefreq"/>
                <w:rFonts w:ascii="Times New Roman" w:hAnsi="Times New Roman"/>
              </w:rPr>
              <w:t>1 525-1 518</w:t>
            </w:r>
          </w:p>
          <w:p w:rsidR="004B75FA" w:rsidRPr="004A2666" w:rsidRDefault="009267BF" w:rsidP="00FC64CF">
            <w:pPr>
              <w:pStyle w:val="TabletextS5"/>
              <w:spacing w:line="220" w:lineRule="exact"/>
              <w:rPr>
                <w:b/>
                <w:bCs/>
                <w:rtl/>
              </w:rPr>
            </w:pPr>
            <w:r w:rsidRPr="004A2666">
              <w:rPr>
                <w:b/>
                <w:bCs/>
                <w:rtl/>
              </w:rPr>
              <w:t>ثابتة</w:t>
            </w:r>
          </w:p>
          <w:p w:rsidR="004B75FA" w:rsidRPr="004A2666" w:rsidRDefault="009267BF" w:rsidP="00FC64CF">
            <w:pPr>
              <w:pStyle w:val="TabletextS5"/>
              <w:spacing w:line="220" w:lineRule="exact"/>
              <w:rPr>
                <w:rtl/>
              </w:rPr>
            </w:pPr>
            <w:r w:rsidRPr="004A2666">
              <w:rPr>
                <w:b/>
                <w:bCs/>
                <w:rtl/>
              </w:rPr>
              <w:t>متنقلة</w:t>
            </w:r>
            <w:r w:rsidRPr="004A2666">
              <w:rPr>
                <w:rtl/>
              </w:rPr>
              <w:t xml:space="preserve"> باستثناء المتنقلة للطيران</w:t>
            </w:r>
          </w:p>
          <w:p w:rsidR="004B75FA" w:rsidRPr="004A2666" w:rsidRDefault="009267BF" w:rsidP="00FC64CF">
            <w:pPr>
              <w:pStyle w:val="TabletextS5"/>
              <w:spacing w:before="40" w:after="40" w:line="220" w:lineRule="exact"/>
              <w:ind w:left="170" w:hanging="170"/>
            </w:pPr>
            <w:r w:rsidRPr="004A2666">
              <w:rPr>
                <w:b/>
                <w:bCs/>
                <w:rtl/>
              </w:rPr>
              <w:t>متنقلة ساتلية</w:t>
            </w:r>
            <w:r w:rsidRPr="004A2666">
              <w:rPr>
                <w:rtl/>
              </w:rPr>
              <w:t xml:space="preserve"> </w:t>
            </w:r>
            <w:r w:rsidRPr="004A2666">
              <w:rPr>
                <w:rtl/>
              </w:rPr>
              <w:br/>
              <w:t xml:space="preserve">(فضاء-أرض)  </w:t>
            </w:r>
            <w:r w:rsidRPr="00BA23CD">
              <w:rPr>
                <w:rStyle w:val="Artref"/>
                <w:b w:val="0"/>
                <w:bCs w:val="0"/>
              </w:rPr>
              <w:t>348.5</w:t>
            </w:r>
            <w:r w:rsidRPr="00BA23CD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BA23CD">
              <w:rPr>
                <w:rStyle w:val="Artref"/>
                <w:b w:val="0"/>
                <w:bCs w:val="0"/>
              </w:rPr>
              <w:t>348A.5</w:t>
            </w:r>
            <w:r w:rsidRPr="00BA23CD">
              <w:rPr>
                <w:rStyle w:val="Artref"/>
                <w:b w:val="0"/>
                <w:bCs w:val="0"/>
                <w:rtl/>
              </w:rPr>
              <w:br/>
            </w:r>
            <w:r w:rsidRPr="00BA23CD">
              <w:rPr>
                <w:rStyle w:val="Artref"/>
                <w:b w:val="0"/>
                <w:bCs w:val="0"/>
              </w:rPr>
              <w:t>348B.5</w:t>
            </w:r>
            <w:r w:rsidRPr="00BA23CD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BA23CD">
              <w:rPr>
                <w:rStyle w:val="Artref"/>
                <w:b w:val="0"/>
                <w:bCs w:val="0"/>
              </w:rPr>
              <w:t>351A.5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B75FA" w:rsidRPr="004A2666" w:rsidRDefault="009267BF" w:rsidP="00FC64CF">
            <w:pPr>
              <w:pStyle w:val="TabletextS5"/>
              <w:spacing w:before="40" w:after="40" w:line="220" w:lineRule="exact"/>
              <w:rPr>
                <w:rStyle w:val="Tablefreq"/>
                <w:rFonts w:ascii="Times New Roman" w:hAnsi="Times New Roman"/>
              </w:rPr>
            </w:pPr>
            <w:r w:rsidRPr="004A2666">
              <w:rPr>
                <w:rStyle w:val="Tablefreq"/>
                <w:rFonts w:ascii="Times New Roman" w:hAnsi="Times New Roman"/>
              </w:rPr>
              <w:t>1 525-1 518</w:t>
            </w:r>
          </w:p>
          <w:p w:rsidR="004B75FA" w:rsidRPr="004A2666" w:rsidRDefault="009267BF" w:rsidP="00FC64CF">
            <w:pPr>
              <w:pStyle w:val="TabletextS5"/>
              <w:spacing w:before="40" w:after="40" w:line="220" w:lineRule="exact"/>
            </w:pPr>
            <w:r w:rsidRPr="004A2666">
              <w:rPr>
                <w:b/>
                <w:bCs/>
                <w:rtl/>
              </w:rPr>
              <w:t>ثابتة</w:t>
            </w:r>
          </w:p>
          <w:p w:rsidR="004B75FA" w:rsidRPr="004A2666" w:rsidRDefault="009267BF" w:rsidP="00FC64CF">
            <w:pPr>
              <w:pStyle w:val="TabletextS5"/>
              <w:spacing w:before="40" w:after="40" w:line="220" w:lineRule="exact"/>
              <w:rPr>
                <w:rtl/>
              </w:rPr>
            </w:pPr>
            <w:r w:rsidRPr="004A2666">
              <w:rPr>
                <w:b/>
                <w:bCs/>
                <w:rtl/>
              </w:rPr>
              <w:t xml:space="preserve">متنقلة </w:t>
            </w:r>
            <w:r w:rsidRPr="00BA23CD">
              <w:rPr>
                <w:rStyle w:val="Artref"/>
                <w:b w:val="0"/>
                <w:bCs w:val="0"/>
              </w:rPr>
              <w:t>343.5</w:t>
            </w:r>
          </w:p>
          <w:p w:rsidR="004B75FA" w:rsidRPr="004A2666" w:rsidRDefault="009267BF" w:rsidP="00FC64CF">
            <w:pPr>
              <w:pStyle w:val="TabletextS5"/>
              <w:spacing w:before="40" w:after="40" w:line="220" w:lineRule="exact"/>
              <w:ind w:left="170" w:hanging="170"/>
            </w:pPr>
            <w:r w:rsidRPr="004A2666">
              <w:rPr>
                <w:b/>
                <w:bCs/>
                <w:rtl/>
              </w:rPr>
              <w:t>متنقلة ساتلية</w:t>
            </w:r>
            <w:r w:rsidRPr="004A2666">
              <w:rPr>
                <w:rtl/>
              </w:rPr>
              <w:t xml:space="preserve"> </w:t>
            </w:r>
            <w:r w:rsidRPr="004A2666">
              <w:rPr>
                <w:rtl/>
              </w:rPr>
              <w:br/>
              <w:t xml:space="preserve">(فضاء-أرض)  </w:t>
            </w:r>
            <w:r w:rsidRPr="00BA23CD">
              <w:rPr>
                <w:rStyle w:val="Artref"/>
                <w:b w:val="0"/>
                <w:bCs w:val="0"/>
              </w:rPr>
              <w:t>348.5</w:t>
            </w:r>
            <w:r w:rsidRPr="00BA23CD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BA23CD">
              <w:rPr>
                <w:rStyle w:val="Artref"/>
                <w:b w:val="0"/>
                <w:bCs w:val="0"/>
              </w:rPr>
              <w:t>348A.5</w:t>
            </w:r>
            <w:r w:rsidRPr="00BA23CD">
              <w:rPr>
                <w:rStyle w:val="Artref"/>
                <w:b w:val="0"/>
                <w:bCs w:val="0"/>
                <w:rtl/>
              </w:rPr>
              <w:br/>
            </w:r>
            <w:r w:rsidRPr="00BA23CD">
              <w:rPr>
                <w:rStyle w:val="Artref"/>
                <w:b w:val="0"/>
                <w:bCs w:val="0"/>
              </w:rPr>
              <w:t>348B.5</w:t>
            </w:r>
            <w:r w:rsidRPr="00BA23CD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BA23CD">
              <w:rPr>
                <w:rStyle w:val="Artref"/>
                <w:b w:val="0"/>
                <w:bCs w:val="0"/>
              </w:rPr>
              <w:t>351A.5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B75FA" w:rsidRPr="004A2666" w:rsidRDefault="009267BF" w:rsidP="00FC64CF">
            <w:pPr>
              <w:pStyle w:val="TabletextS5"/>
              <w:spacing w:before="40" w:after="40" w:line="220" w:lineRule="exact"/>
              <w:rPr>
                <w:rStyle w:val="Tablefreq"/>
                <w:rFonts w:ascii="Times New Roman" w:hAnsi="Times New Roman"/>
              </w:rPr>
            </w:pPr>
            <w:r w:rsidRPr="004A2666">
              <w:rPr>
                <w:rStyle w:val="Tablefreq"/>
                <w:rFonts w:ascii="Times New Roman" w:hAnsi="Times New Roman"/>
              </w:rPr>
              <w:t>1 525-1 518</w:t>
            </w:r>
          </w:p>
          <w:p w:rsidR="004B75FA" w:rsidRPr="004A2666" w:rsidRDefault="009267BF" w:rsidP="00FC64CF">
            <w:pPr>
              <w:pStyle w:val="TabletextS5"/>
              <w:spacing w:before="40" w:after="40" w:line="220" w:lineRule="exact"/>
            </w:pPr>
            <w:r w:rsidRPr="004A2666">
              <w:rPr>
                <w:b/>
                <w:bCs/>
                <w:rtl/>
              </w:rPr>
              <w:t>ثابتة</w:t>
            </w:r>
          </w:p>
          <w:p w:rsidR="004B75FA" w:rsidRPr="004A2666" w:rsidRDefault="009267BF" w:rsidP="00FC64CF">
            <w:pPr>
              <w:pStyle w:val="TabletextS5"/>
              <w:spacing w:before="40" w:after="40" w:line="220" w:lineRule="exact"/>
              <w:rPr>
                <w:b/>
                <w:bCs/>
                <w:rtl/>
              </w:rPr>
            </w:pPr>
            <w:r w:rsidRPr="004A2666">
              <w:rPr>
                <w:b/>
                <w:bCs/>
                <w:rtl/>
              </w:rPr>
              <w:t>متنقلة</w:t>
            </w:r>
          </w:p>
          <w:p w:rsidR="004B75FA" w:rsidRPr="004A2666" w:rsidRDefault="009267BF" w:rsidP="00FC64CF">
            <w:pPr>
              <w:pStyle w:val="TabletextS5"/>
              <w:spacing w:before="40" w:after="40" w:line="220" w:lineRule="exact"/>
              <w:ind w:left="170" w:hanging="170"/>
              <w:rPr>
                <w:rtl/>
              </w:rPr>
            </w:pPr>
            <w:r w:rsidRPr="004A2666">
              <w:rPr>
                <w:b/>
                <w:bCs/>
                <w:rtl/>
              </w:rPr>
              <w:t>متنقلة ساتلية</w:t>
            </w:r>
            <w:r w:rsidRPr="004A2666">
              <w:rPr>
                <w:rtl/>
              </w:rPr>
              <w:t xml:space="preserve"> </w:t>
            </w:r>
            <w:r w:rsidRPr="004A2666">
              <w:rPr>
                <w:rtl/>
              </w:rPr>
              <w:br/>
              <w:t xml:space="preserve">(فضاء-أرض)  </w:t>
            </w:r>
            <w:r w:rsidRPr="00BA23CD">
              <w:rPr>
                <w:rStyle w:val="Artref"/>
                <w:b w:val="0"/>
                <w:bCs w:val="0"/>
              </w:rPr>
              <w:t>348.5</w:t>
            </w:r>
            <w:r w:rsidRPr="00BA23CD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BA23CD">
              <w:rPr>
                <w:rStyle w:val="Artref"/>
                <w:b w:val="0"/>
                <w:bCs w:val="0"/>
              </w:rPr>
              <w:t>348A.5</w:t>
            </w:r>
            <w:r w:rsidRPr="00BA23CD">
              <w:rPr>
                <w:rStyle w:val="Artref"/>
                <w:b w:val="0"/>
                <w:bCs w:val="0"/>
                <w:rtl/>
              </w:rPr>
              <w:br/>
            </w:r>
            <w:r w:rsidRPr="00BA23CD">
              <w:rPr>
                <w:rStyle w:val="Artref"/>
                <w:b w:val="0"/>
                <w:bCs w:val="0"/>
              </w:rPr>
              <w:t>348B.5</w:t>
            </w:r>
            <w:r w:rsidRPr="00BA23CD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BA23CD">
              <w:rPr>
                <w:rStyle w:val="Artref"/>
                <w:b w:val="0"/>
                <w:bCs w:val="0"/>
              </w:rPr>
              <w:t>351A.5</w:t>
            </w:r>
          </w:p>
        </w:tc>
      </w:tr>
      <w:tr w:rsidR="004B75FA" w:rsidRPr="009B6872" w:rsidTr="004B75FA">
        <w:trPr>
          <w:cantSplit/>
          <w:jc w:val="center"/>
        </w:trPr>
        <w:tc>
          <w:tcPr>
            <w:tcW w:w="2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5FA" w:rsidRPr="00BA23CD" w:rsidRDefault="009267BF" w:rsidP="00FC64CF">
            <w:pPr>
              <w:pStyle w:val="TabletextS5"/>
              <w:spacing w:before="120" w:line="220" w:lineRule="exact"/>
              <w:rPr>
                <w:rStyle w:val="Artref"/>
                <w:b w:val="0"/>
                <w:bCs w:val="0"/>
                <w:rtl/>
              </w:rPr>
            </w:pPr>
            <w:r w:rsidRPr="00BA23CD">
              <w:rPr>
                <w:rStyle w:val="Artref"/>
                <w:b w:val="0"/>
                <w:bCs w:val="0"/>
              </w:rPr>
              <w:t>342.5  341.5</w:t>
            </w:r>
          </w:p>
        </w:tc>
        <w:tc>
          <w:tcPr>
            <w:tcW w:w="32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5FA" w:rsidRPr="00BA23CD" w:rsidRDefault="009267BF" w:rsidP="00FC64CF">
            <w:pPr>
              <w:pStyle w:val="TabletextS5"/>
              <w:spacing w:before="40" w:after="40" w:line="220" w:lineRule="exact"/>
              <w:rPr>
                <w:rStyle w:val="Artref"/>
                <w:b w:val="0"/>
                <w:bCs w:val="0"/>
              </w:rPr>
            </w:pPr>
            <w:r w:rsidRPr="00BA23CD">
              <w:rPr>
                <w:rStyle w:val="Artref"/>
                <w:b w:val="0"/>
                <w:bCs w:val="0"/>
              </w:rPr>
              <w:t>344.5  341.5</w:t>
            </w:r>
          </w:p>
        </w:tc>
        <w:tc>
          <w:tcPr>
            <w:tcW w:w="32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5FA" w:rsidRPr="00BA23CD" w:rsidRDefault="009267BF" w:rsidP="00FC64CF">
            <w:pPr>
              <w:pStyle w:val="TabletextS5"/>
              <w:spacing w:before="40" w:after="40" w:line="220" w:lineRule="exact"/>
              <w:rPr>
                <w:rStyle w:val="Artref"/>
                <w:b w:val="0"/>
                <w:bCs w:val="0"/>
              </w:rPr>
            </w:pPr>
            <w:r w:rsidRPr="00BA23CD">
              <w:rPr>
                <w:rStyle w:val="Artref"/>
                <w:b w:val="0"/>
                <w:bCs w:val="0"/>
              </w:rPr>
              <w:t>341.5</w:t>
            </w:r>
          </w:p>
        </w:tc>
      </w:tr>
    </w:tbl>
    <w:p w:rsidR="006363B2" w:rsidRPr="009B6872" w:rsidRDefault="009267BF" w:rsidP="000241BE">
      <w:pPr>
        <w:pStyle w:val="Reasons"/>
        <w:spacing w:before="240"/>
        <w:rPr>
          <w:b w:val="0"/>
          <w:bCs w:val="0"/>
          <w:rtl/>
          <w:lang w:bidi="ar-EG"/>
        </w:rPr>
      </w:pPr>
      <w:r w:rsidRPr="009B6872">
        <w:rPr>
          <w:rtl/>
        </w:rPr>
        <w:t>الأسباب:</w:t>
      </w:r>
      <w:r w:rsidRPr="009B6872">
        <w:tab/>
      </w:r>
      <w:r w:rsidR="00E453D0" w:rsidRPr="009B6872">
        <w:rPr>
          <w:rFonts w:hint="cs"/>
          <w:b w:val="0"/>
          <w:bCs w:val="0"/>
          <w:rtl/>
          <w:lang w:bidi="ar-EG"/>
        </w:rPr>
        <w:t xml:space="preserve">عدم </w:t>
      </w:r>
      <w:r w:rsidR="000241BE">
        <w:rPr>
          <w:rFonts w:hint="cs"/>
          <w:b w:val="0"/>
          <w:bCs w:val="0"/>
          <w:rtl/>
          <w:lang w:bidi="ar-EG"/>
        </w:rPr>
        <w:t>إدخال</w:t>
      </w:r>
      <w:r w:rsidR="00E453D0" w:rsidRPr="009B6872">
        <w:rPr>
          <w:rFonts w:hint="cs"/>
          <w:b w:val="0"/>
          <w:bCs w:val="0"/>
          <w:rtl/>
          <w:lang w:bidi="ar-EG"/>
        </w:rPr>
        <w:t xml:space="preserve"> أيّ تغيير نظراً لعدم التوافق بين الاتصالات المتنقلة الد</w:t>
      </w:r>
      <w:r w:rsidR="00530BD1">
        <w:rPr>
          <w:rFonts w:hint="cs"/>
          <w:b w:val="0"/>
          <w:bCs w:val="0"/>
          <w:rtl/>
          <w:lang w:bidi="ar-EG"/>
        </w:rPr>
        <w:t>ولية والخدمات/التطبيقات الأخرى.</w:t>
      </w:r>
    </w:p>
    <w:p w:rsidR="006565D3" w:rsidRPr="009B6872" w:rsidRDefault="009267BF" w:rsidP="004A2666">
      <w:pPr>
        <w:pStyle w:val="Proposal"/>
        <w:rPr>
          <w:rFonts w:ascii="Times New Roman" w:hAnsi="Times New Roman"/>
          <w:lang w:val="es-ES"/>
        </w:rPr>
      </w:pPr>
      <w:r w:rsidRPr="009B6872">
        <w:rPr>
          <w:rFonts w:ascii="Times New Roman" w:hAnsi="Times New Roman"/>
          <w:u w:val="single"/>
          <w:lang w:val="es-ES"/>
        </w:rPr>
        <w:t>NOC</w:t>
      </w:r>
      <w:r w:rsidRPr="009B6872">
        <w:rPr>
          <w:rFonts w:ascii="Times New Roman" w:hAnsi="Times New Roman"/>
          <w:lang w:val="es-ES"/>
        </w:rPr>
        <w:tab/>
        <w:t>CAN/USA/38A2/2</w:t>
      </w:r>
    </w:p>
    <w:p w:rsidR="009F37C9" w:rsidRPr="009B6872" w:rsidRDefault="009267BF">
      <w:pPr>
        <w:pStyle w:val="Tabletitle"/>
        <w:bidi w:val="0"/>
        <w:spacing w:before="240"/>
        <w:rPr>
          <w:rtl/>
        </w:rPr>
        <w:pPrChange w:id="3" w:author="El Wardany, Samy" w:date="2011-08-01T14:42:00Z">
          <w:pPr/>
        </w:pPrChange>
      </w:pPr>
      <w:r w:rsidRPr="009B6872">
        <w:rPr>
          <w:rFonts w:ascii="Times New Roman" w:hAnsi="Times New Roman"/>
          <w:lang w:val="es-ES"/>
        </w:rPr>
        <w:t>MHz</w:t>
      </w:r>
      <w:r w:rsidR="006363B2" w:rsidRPr="009B6872">
        <w:rPr>
          <w:rFonts w:ascii="Times New Roman" w:hAnsi="Times New Roman"/>
          <w:lang w:val="es-ES"/>
        </w:rPr>
        <w:t> </w:t>
      </w:r>
      <w:r w:rsidRPr="009B6872">
        <w:rPr>
          <w:rFonts w:ascii="Times New Roman" w:hAnsi="Times New Roman"/>
          <w:lang w:val="es-ES"/>
        </w:rPr>
        <w:t>1</w:t>
      </w:r>
      <w:r w:rsidR="006363B2" w:rsidRPr="009B6872">
        <w:rPr>
          <w:rFonts w:ascii="Times New Roman" w:hAnsi="Times New Roman"/>
          <w:lang w:val="es-ES"/>
        </w:rPr>
        <w:t> </w:t>
      </w:r>
      <w:r w:rsidRPr="009B6872">
        <w:rPr>
          <w:rFonts w:ascii="Times New Roman" w:hAnsi="Times New Roman"/>
          <w:lang w:val="es-ES"/>
        </w:rPr>
        <w:t>610</w:t>
      </w:r>
      <w:r w:rsidR="006363B2" w:rsidRPr="009B6872">
        <w:rPr>
          <w:rFonts w:ascii="Times New Roman" w:hAnsi="Times New Roman"/>
          <w:lang w:val="es-ES"/>
        </w:rPr>
        <w:noBreakHyphen/>
      </w:r>
      <w:r w:rsidRPr="009B6872">
        <w:rPr>
          <w:rFonts w:ascii="Times New Roman" w:hAnsi="Times New Roman"/>
          <w:lang w:val="es-ES"/>
        </w:rPr>
        <w:t>1</w:t>
      </w:r>
      <w:r w:rsidR="006363B2" w:rsidRPr="009B6872">
        <w:rPr>
          <w:rFonts w:ascii="Times New Roman" w:hAnsi="Times New Roman"/>
          <w:lang w:val="es-ES"/>
        </w:rPr>
        <w:t> </w:t>
      </w:r>
      <w:r w:rsidRPr="009B6872">
        <w:rPr>
          <w:rFonts w:ascii="Times New Roman" w:hAnsi="Times New Roman"/>
          <w:lang w:val="es-ES"/>
        </w:rPr>
        <w:t>525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50534A" w:rsidRPr="009B6872" w:rsidTr="0050534A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A" w:rsidRPr="004A2666" w:rsidRDefault="009267BF" w:rsidP="00FC64CF">
            <w:pPr>
              <w:pStyle w:val="Tablehead"/>
              <w:spacing w:before="40" w:line="220" w:lineRule="exact"/>
              <w:rPr>
                <w:rFonts w:ascii="Times New Roman" w:hAnsi="Times New Roman"/>
              </w:rPr>
            </w:pPr>
            <w:r w:rsidRPr="004A2666">
              <w:rPr>
                <w:rFonts w:ascii="Times New Roman" w:hAnsi="Times New Roman"/>
                <w:rtl/>
              </w:rPr>
              <w:t>التوزيع على الخدمات</w:t>
            </w:r>
          </w:p>
        </w:tc>
      </w:tr>
      <w:tr w:rsidR="0050534A" w:rsidRPr="009B6872" w:rsidTr="0050534A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A" w:rsidRPr="004A2666" w:rsidRDefault="009267BF" w:rsidP="00FC64CF">
            <w:pPr>
              <w:pStyle w:val="Tablehead"/>
              <w:spacing w:before="40" w:after="40" w:line="220" w:lineRule="exact"/>
              <w:rPr>
                <w:rFonts w:ascii="Times New Roman" w:hAnsi="Times New Roman"/>
              </w:rPr>
            </w:pPr>
            <w:r w:rsidRPr="004A2666">
              <w:rPr>
                <w:rFonts w:ascii="Times New Roman" w:hAnsi="Times New Roman"/>
                <w:rtl/>
              </w:rPr>
              <w:t xml:space="preserve">الإقليم </w:t>
            </w:r>
            <w:r w:rsidRPr="004A2666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A" w:rsidRPr="004A2666" w:rsidRDefault="009267BF" w:rsidP="00FC64CF">
            <w:pPr>
              <w:pStyle w:val="Tablehead"/>
              <w:spacing w:before="40" w:line="220" w:lineRule="exact"/>
              <w:rPr>
                <w:rFonts w:ascii="Times New Roman" w:hAnsi="Times New Roman"/>
              </w:rPr>
            </w:pPr>
            <w:r w:rsidRPr="004A2666">
              <w:rPr>
                <w:rFonts w:ascii="Times New Roman" w:hAnsi="Times New Roman"/>
                <w:rtl/>
              </w:rPr>
              <w:t xml:space="preserve">الإقليم </w:t>
            </w:r>
            <w:r w:rsidRPr="004A2666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A" w:rsidRPr="004A2666" w:rsidRDefault="009267BF" w:rsidP="00FC64CF">
            <w:pPr>
              <w:pStyle w:val="Tablehead"/>
              <w:spacing w:before="40" w:line="220" w:lineRule="exact"/>
              <w:rPr>
                <w:rFonts w:ascii="Times New Roman" w:hAnsi="Times New Roman"/>
              </w:rPr>
            </w:pPr>
            <w:r w:rsidRPr="004A2666">
              <w:rPr>
                <w:rFonts w:ascii="Times New Roman" w:hAnsi="Times New Roman"/>
                <w:rtl/>
              </w:rPr>
              <w:t xml:space="preserve">الإقليم </w:t>
            </w:r>
            <w:r w:rsidRPr="004A2666">
              <w:rPr>
                <w:rFonts w:ascii="Times New Roman" w:hAnsi="Times New Roman"/>
              </w:rPr>
              <w:t>3</w:t>
            </w:r>
          </w:p>
        </w:tc>
      </w:tr>
      <w:tr w:rsidR="0050534A" w:rsidRPr="009B6872" w:rsidTr="0050534A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0534A" w:rsidRPr="004A2666" w:rsidRDefault="009267BF" w:rsidP="00FC64CF">
            <w:pPr>
              <w:pStyle w:val="TabletextS5"/>
              <w:spacing w:before="40" w:after="40" w:line="220" w:lineRule="exact"/>
              <w:rPr>
                <w:rStyle w:val="Tablefreq"/>
                <w:rFonts w:ascii="Times New Roman" w:eastAsia="Arial Unicode MS" w:hAnsi="Times New Roman"/>
              </w:rPr>
            </w:pPr>
            <w:r w:rsidRPr="004A2666">
              <w:rPr>
                <w:rStyle w:val="Tablefreq"/>
                <w:rFonts w:ascii="Times New Roman" w:hAnsi="Times New Roman"/>
              </w:rPr>
              <w:t>1 525</w:t>
            </w:r>
            <w:r w:rsidRPr="004A2666">
              <w:rPr>
                <w:rStyle w:val="Tablefreq"/>
                <w:rFonts w:ascii="Times New Roman" w:hAnsi="Times New Roman"/>
                <w:rtl/>
              </w:rPr>
              <w:t>-</w:t>
            </w:r>
            <w:r w:rsidRPr="004A2666">
              <w:rPr>
                <w:rStyle w:val="Tablefreq"/>
                <w:rFonts w:ascii="Times New Roman" w:hAnsi="Times New Roman"/>
              </w:rPr>
              <w:t>1 530</w:t>
            </w:r>
          </w:p>
          <w:p w:rsidR="0050534A" w:rsidRPr="004A2666" w:rsidRDefault="009267BF" w:rsidP="00FC64CF">
            <w:pPr>
              <w:pStyle w:val="TabletextS5"/>
              <w:spacing w:before="40" w:after="40" w:line="220" w:lineRule="exact"/>
            </w:pPr>
            <w:r w:rsidRPr="004A2666">
              <w:rPr>
                <w:b/>
                <w:bCs/>
                <w:rtl/>
              </w:rPr>
              <w:t>عمليات فضائية</w:t>
            </w:r>
            <w:r w:rsidRPr="004A2666">
              <w:rPr>
                <w:rtl/>
              </w:rPr>
              <w:t xml:space="preserve"> (فضاء-أرض)</w:t>
            </w:r>
          </w:p>
          <w:p w:rsidR="0050534A" w:rsidRPr="004A2666" w:rsidRDefault="009267BF" w:rsidP="00FC64CF">
            <w:pPr>
              <w:pStyle w:val="TabletextS5"/>
              <w:spacing w:before="40" w:after="40" w:line="220" w:lineRule="exact"/>
              <w:rPr>
                <w:b/>
                <w:bCs/>
                <w:rtl/>
              </w:rPr>
            </w:pPr>
            <w:r w:rsidRPr="004A2666">
              <w:rPr>
                <w:b/>
                <w:bCs/>
                <w:rtl/>
              </w:rPr>
              <w:t>ثابتة</w:t>
            </w:r>
          </w:p>
          <w:p w:rsidR="0050534A" w:rsidRPr="004A2666" w:rsidRDefault="009267BF" w:rsidP="00FC64CF">
            <w:pPr>
              <w:pStyle w:val="TabletextS5"/>
              <w:spacing w:before="40" w:after="40" w:line="220" w:lineRule="exact"/>
              <w:ind w:left="170" w:hanging="170"/>
            </w:pPr>
            <w:r w:rsidRPr="004A2666">
              <w:rPr>
                <w:b/>
                <w:bCs/>
                <w:rtl/>
              </w:rPr>
              <w:t>متنقلة ساتلية</w:t>
            </w:r>
            <w:r w:rsidRPr="004A2666">
              <w:br/>
            </w:r>
            <w:r w:rsidRPr="004A2666">
              <w:rPr>
                <w:rtl/>
              </w:rPr>
              <w:t xml:space="preserve">(فضاء-أرض)  </w:t>
            </w:r>
            <w:r w:rsidRPr="000241BE">
              <w:rPr>
                <w:rStyle w:val="Artref"/>
                <w:b w:val="0"/>
                <w:bCs w:val="0"/>
              </w:rPr>
              <w:t>208B.5</w:t>
            </w:r>
            <w:r w:rsidRPr="000241BE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241BE">
              <w:rPr>
                <w:rStyle w:val="Artref"/>
                <w:b w:val="0"/>
                <w:bCs w:val="0"/>
              </w:rPr>
              <w:t>351A.5</w:t>
            </w:r>
          </w:p>
          <w:p w:rsidR="0050534A" w:rsidRPr="004A2666" w:rsidRDefault="009267BF" w:rsidP="00FC64CF">
            <w:pPr>
              <w:pStyle w:val="TabletextS5"/>
              <w:spacing w:before="40" w:after="40" w:line="220" w:lineRule="exact"/>
              <w:ind w:left="143" w:hanging="143"/>
            </w:pPr>
            <w:r w:rsidRPr="004A2666">
              <w:rPr>
                <w:rtl/>
              </w:rPr>
              <w:t>استكشاف الأرض الساتلية</w:t>
            </w:r>
          </w:p>
          <w:p w:rsidR="0050534A" w:rsidRPr="004A2666" w:rsidRDefault="009267BF" w:rsidP="00FC64CF">
            <w:pPr>
              <w:pStyle w:val="TabletextS5"/>
              <w:spacing w:before="40" w:after="40" w:line="220" w:lineRule="exact"/>
              <w:ind w:left="143" w:hanging="143"/>
            </w:pPr>
            <w:r w:rsidRPr="004A2666">
              <w:rPr>
                <w:rtl/>
              </w:rPr>
              <w:t xml:space="preserve">متنقلة باستثناء المتنقلة للطيران  </w:t>
            </w:r>
            <w:r w:rsidRPr="004A2666">
              <w:t>  </w:t>
            </w:r>
            <w:r w:rsidRPr="004A2666">
              <w:rPr>
                <w:rStyle w:val="Artref"/>
                <w:b w:val="0"/>
                <w:bCs w:val="0"/>
              </w:rPr>
              <w:t>349.5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0534A" w:rsidRPr="004A2666" w:rsidRDefault="009267BF" w:rsidP="00FC64CF">
            <w:pPr>
              <w:pStyle w:val="TabletextS5"/>
              <w:spacing w:before="40" w:after="40" w:line="220" w:lineRule="exact"/>
              <w:rPr>
                <w:rStyle w:val="Tablefreq"/>
                <w:rFonts w:ascii="Times New Roman" w:eastAsia="Arial Unicode MS" w:hAnsi="Times New Roman"/>
              </w:rPr>
            </w:pPr>
            <w:r w:rsidRPr="004A2666">
              <w:rPr>
                <w:rStyle w:val="Tablefreq"/>
                <w:rFonts w:ascii="Times New Roman" w:hAnsi="Times New Roman"/>
              </w:rPr>
              <w:t>1 525</w:t>
            </w:r>
            <w:r w:rsidRPr="004A2666">
              <w:rPr>
                <w:rStyle w:val="Tablefreq"/>
                <w:rFonts w:ascii="Times New Roman" w:hAnsi="Times New Roman"/>
                <w:rtl/>
              </w:rPr>
              <w:t>-</w:t>
            </w:r>
            <w:r w:rsidRPr="004A2666">
              <w:rPr>
                <w:rStyle w:val="Tablefreq"/>
                <w:rFonts w:ascii="Times New Roman" w:hAnsi="Times New Roman"/>
              </w:rPr>
              <w:t>1 530</w:t>
            </w:r>
          </w:p>
          <w:p w:rsidR="0050534A" w:rsidRPr="004A2666" w:rsidRDefault="009267BF" w:rsidP="00FC64CF">
            <w:pPr>
              <w:pStyle w:val="TabletextS5"/>
              <w:spacing w:before="40" w:after="40" w:line="220" w:lineRule="exact"/>
              <w:ind w:left="143" w:hanging="143"/>
            </w:pPr>
            <w:r w:rsidRPr="004A2666">
              <w:rPr>
                <w:b/>
                <w:bCs/>
                <w:rtl/>
              </w:rPr>
              <w:t>عمليات فضائية</w:t>
            </w:r>
            <w:r w:rsidRPr="004A2666">
              <w:rPr>
                <w:rtl/>
              </w:rPr>
              <w:t xml:space="preserve"> (فضاء-أرض)</w:t>
            </w:r>
          </w:p>
          <w:p w:rsidR="0050534A" w:rsidRPr="004A2666" w:rsidRDefault="009267BF" w:rsidP="00FC64CF">
            <w:pPr>
              <w:pStyle w:val="TabletextS5"/>
              <w:spacing w:before="40" w:after="40" w:line="220" w:lineRule="exact"/>
              <w:ind w:left="170" w:hanging="170"/>
            </w:pPr>
            <w:r w:rsidRPr="004A2666">
              <w:rPr>
                <w:b/>
                <w:bCs/>
                <w:rtl/>
              </w:rPr>
              <w:t>متنقلة ساتلية</w:t>
            </w:r>
            <w:r w:rsidRPr="004A2666">
              <w:br/>
            </w:r>
            <w:r w:rsidRPr="004A2666">
              <w:rPr>
                <w:rtl/>
              </w:rPr>
              <w:t xml:space="preserve">(فضاء-أرض)  </w:t>
            </w:r>
            <w:r w:rsidRPr="000241BE">
              <w:rPr>
                <w:rStyle w:val="Artref"/>
                <w:b w:val="0"/>
                <w:bCs w:val="0"/>
              </w:rPr>
              <w:t>208B.5</w:t>
            </w:r>
            <w:r w:rsidRPr="000241BE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241BE">
              <w:rPr>
                <w:rStyle w:val="Artref"/>
                <w:b w:val="0"/>
                <w:bCs w:val="0"/>
              </w:rPr>
              <w:t>351A.5</w:t>
            </w:r>
          </w:p>
          <w:p w:rsidR="0050534A" w:rsidRPr="004A2666" w:rsidRDefault="009267BF" w:rsidP="00FC64CF">
            <w:pPr>
              <w:pStyle w:val="TabletextS5"/>
              <w:spacing w:before="40" w:after="40" w:line="220" w:lineRule="exact"/>
              <w:ind w:left="143" w:hanging="143"/>
              <w:rPr>
                <w:rtl/>
              </w:rPr>
            </w:pPr>
            <w:r w:rsidRPr="004A2666">
              <w:rPr>
                <w:rtl/>
              </w:rPr>
              <w:t>استكشاف الأرض الساتلية</w:t>
            </w:r>
          </w:p>
          <w:p w:rsidR="0050534A" w:rsidRPr="004A2666" w:rsidRDefault="009267BF" w:rsidP="00FC64CF">
            <w:pPr>
              <w:pStyle w:val="TabletextS5"/>
              <w:spacing w:before="40" w:after="40" w:line="220" w:lineRule="exact"/>
              <w:ind w:left="143" w:hanging="143"/>
            </w:pPr>
            <w:r w:rsidRPr="004A2666">
              <w:rPr>
                <w:rtl/>
              </w:rPr>
              <w:t>ثابتة</w:t>
            </w:r>
          </w:p>
          <w:p w:rsidR="0050534A" w:rsidRPr="004A2666" w:rsidRDefault="009267BF" w:rsidP="00FC64CF">
            <w:pPr>
              <w:pStyle w:val="TabletextS5"/>
              <w:spacing w:before="40" w:after="40" w:line="220" w:lineRule="exact"/>
              <w:ind w:left="143" w:hanging="143"/>
            </w:pPr>
            <w:r w:rsidRPr="004A2666">
              <w:rPr>
                <w:rtl/>
              </w:rPr>
              <w:t xml:space="preserve">متنقلة  </w:t>
            </w:r>
            <w:r w:rsidRPr="004A2666">
              <w:rPr>
                <w:rStyle w:val="Artref"/>
                <w:b w:val="0"/>
                <w:bCs w:val="0"/>
              </w:rPr>
              <w:t xml:space="preserve"> 343.5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0534A" w:rsidRPr="004A2666" w:rsidRDefault="009267BF" w:rsidP="00FC64CF">
            <w:pPr>
              <w:pStyle w:val="TabletextS5"/>
              <w:spacing w:before="40" w:after="40" w:line="220" w:lineRule="exact"/>
              <w:rPr>
                <w:rStyle w:val="Tablefreq"/>
                <w:rFonts w:ascii="Times New Roman" w:eastAsia="Arial Unicode MS" w:hAnsi="Times New Roman"/>
              </w:rPr>
            </w:pPr>
            <w:r w:rsidRPr="004A2666">
              <w:rPr>
                <w:rStyle w:val="Tablefreq"/>
                <w:rFonts w:ascii="Times New Roman" w:hAnsi="Times New Roman"/>
              </w:rPr>
              <w:t>1 525</w:t>
            </w:r>
            <w:r w:rsidRPr="004A2666">
              <w:rPr>
                <w:rStyle w:val="Tablefreq"/>
                <w:rFonts w:ascii="Times New Roman" w:hAnsi="Times New Roman"/>
                <w:rtl/>
              </w:rPr>
              <w:t>-</w:t>
            </w:r>
            <w:r w:rsidRPr="004A2666">
              <w:rPr>
                <w:rStyle w:val="Tablefreq"/>
                <w:rFonts w:ascii="Times New Roman" w:hAnsi="Times New Roman"/>
              </w:rPr>
              <w:t>1 530</w:t>
            </w:r>
          </w:p>
          <w:p w:rsidR="0050534A" w:rsidRPr="004A2666" w:rsidRDefault="009267BF" w:rsidP="00FC64CF">
            <w:pPr>
              <w:pStyle w:val="TabletextS5"/>
              <w:spacing w:before="40" w:after="40" w:line="220" w:lineRule="exact"/>
              <w:ind w:left="143" w:hanging="143"/>
            </w:pPr>
            <w:r w:rsidRPr="004A2666">
              <w:rPr>
                <w:b/>
                <w:bCs/>
                <w:rtl/>
              </w:rPr>
              <w:t>عمليات فضائية</w:t>
            </w:r>
            <w:r w:rsidRPr="004A2666">
              <w:rPr>
                <w:rtl/>
              </w:rPr>
              <w:t xml:space="preserve"> (فضاء-أرض)</w:t>
            </w:r>
          </w:p>
          <w:p w:rsidR="0050534A" w:rsidRPr="004A2666" w:rsidRDefault="009267BF" w:rsidP="00FC64CF">
            <w:pPr>
              <w:pStyle w:val="TabletextS5"/>
              <w:spacing w:before="40" w:after="40" w:line="220" w:lineRule="exact"/>
              <w:ind w:left="143" w:hanging="143"/>
              <w:rPr>
                <w:b/>
                <w:bCs/>
              </w:rPr>
            </w:pPr>
            <w:r w:rsidRPr="004A2666">
              <w:rPr>
                <w:b/>
                <w:bCs/>
                <w:rtl/>
              </w:rPr>
              <w:t>ثابتة</w:t>
            </w:r>
          </w:p>
          <w:p w:rsidR="0050534A" w:rsidRPr="004A2666" w:rsidRDefault="009267BF" w:rsidP="00FC64CF">
            <w:pPr>
              <w:pStyle w:val="TabletextS5"/>
              <w:spacing w:before="40" w:after="40" w:line="220" w:lineRule="exact"/>
              <w:ind w:left="170" w:hanging="170"/>
            </w:pPr>
            <w:r w:rsidRPr="004A2666">
              <w:rPr>
                <w:b/>
                <w:bCs/>
                <w:rtl/>
              </w:rPr>
              <w:t>متنقلة ساتلية</w:t>
            </w:r>
            <w:r w:rsidRPr="004A2666">
              <w:t xml:space="preserve"> </w:t>
            </w:r>
            <w:r w:rsidRPr="004A2666">
              <w:br/>
            </w:r>
            <w:r w:rsidRPr="004A2666">
              <w:rPr>
                <w:rtl/>
              </w:rPr>
              <w:t xml:space="preserve">(فضاء-أرض)  </w:t>
            </w:r>
            <w:r w:rsidRPr="000241BE">
              <w:rPr>
                <w:rStyle w:val="Artref"/>
                <w:b w:val="0"/>
                <w:bCs w:val="0"/>
              </w:rPr>
              <w:t>208B.5</w:t>
            </w:r>
            <w:r w:rsidRPr="000241BE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241BE">
              <w:rPr>
                <w:rStyle w:val="Artref"/>
                <w:b w:val="0"/>
                <w:bCs w:val="0"/>
              </w:rPr>
              <w:t>351A.5</w:t>
            </w:r>
          </w:p>
          <w:p w:rsidR="0050534A" w:rsidRPr="004A2666" w:rsidRDefault="009267BF" w:rsidP="00FC64CF">
            <w:pPr>
              <w:pStyle w:val="TabletextS5"/>
              <w:spacing w:before="40" w:after="40" w:line="220" w:lineRule="exact"/>
              <w:ind w:left="143" w:hanging="143"/>
            </w:pPr>
            <w:r w:rsidRPr="004A2666">
              <w:rPr>
                <w:rtl/>
              </w:rPr>
              <w:t>استكشاف الأرض الساتلية</w:t>
            </w:r>
          </w:p>
          <w:p w:rsidR="0050534A" w:rsidRPr="004A2666" w:rsidRDefault="009267BF" w:rsidP="00FC64CF">
            <w:pPr>
              <w:pStyle w:val="TabletextS5"/>
              <w:spacing w:before="40" w:after="40" w:line="220" w:lineRule="exact"/>
              <w:ind w:left="143" w:hanging="143"/>
              <w:rPr>
                <w:rtl/>
              </w:rPr>
            </w:pPr>
            <w:r w:rsidRPr="004A2666">
              <w:rPr>
                <w:rtl/>
              </w:rPr>
              <w:t xml:space="preserve">متنقلة  </w:t>
            </w:r>
            <w:r w:rsidRPr="004A2666">
              <w:t xml:space="preserve">  </w:t>
            </w:r>
            <w:r w:rsidRPr="004A2666">
              <w:rPr>
                <w:rStyle w:val="Artref"/>
                <w:b w:val="0"/>
                <w:bCs w:val="0"/>
              </w:rPr>
              <w:t>349.5</w:t>
            </w:r>
          </w:p>
        </w:tc>
      </w:tr>
      <w:tr w:rsidR="0050534A" w:rsidRPr="00C0608D" w:rsidTr="00FE7E6B">
        <w:trPr>
          <w:cantSplit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4A" w:rsidRPr="00C0608D" w:rsidRDefault="009267BF" w:rsidP="00FC64CF">
            <w:pPr>
              <w:pStyle w:val="TabletextS5"/>
              <w:spacing w:before="40" w:after="40" w:line="220" w:lineRule="exact"/>
            </w:pPr>
            <w:bookmarkStart w:id="4" w:name="_GoBack" w:colFirst="0" w:colLast="3"/>
            <w:r w:rsidRPr="00C0608D">
              <w:rPr>
                <w:rStyle w:val="Artref"/>
                <w:b w:val="0"/>
                <w:bCs w:val="0"/>
              </w:rPr>
              <w:t>341.5</w:t>
            </w:r>
            <w:r w:rsidRPr="00C0608D">
              <w:rPr>
                <w:rtl/>
              </w:rPr>
              <w:t xml:space="preserve">  </w:t>
            </w:r>
            <w:r w:rsidRPr="00C0608D">
              <w:rPr>
                <w:rStyle w:val="Artref"/>
                <w:b w:val="0"/>
                <w:bCs w:val="0"/>
              </w:rPr>
              <w:t>342.5</w:t>
            </w:r>
            <w:r w:rsidRPr="00C0608D">
              <w:rPr>
                <w:rtl/>
              </w:rPr>
              <w:t xml:space="preserve">  </w:t>
            </w:r>
            <w:r w:rsidRPr="00C0608D">
              <w:rPr>
                <w:rStyle w:val="Artref"/>
                <w:b w:val="0"/>
                <w:bCs w:val="0"/>
              </w:rPr>
              <w:t>350.5</w:t>
            </w:r>
            <w:r w:rsidRPr="00C0608D">
              <w:rPr>
                <w:rtl/>
              </w:rPr>
              <w:t xml:space="preserve">  </w:t>
            </w:r>
            <w:r w:rsidRPr="00C0608D">
              <w:rPr>
                <w:rStyle w:val="Artref"/>
                <w:b w:val="0"/>
                <w:bCs w:val="0"/>
              </w:rPr>
              <w:t>351.5</w:t>
            </w:r>
            <w:r w:rsidRPr="00C0608D">
              <w:rPr>
                <w:rtl/>
              </w:rPr>
              <w:t xml:space="preserve">  </w:t>
            </w:r>
            <w:r w:rsidRPr="00C0608D">
              <w:br/>
            </w:r>
            <w:r w:rsidRPr="00C0608D">
              <w:rPr>
                <w:rStyle w:val="Artref"/>
                <w:b w:val="0"/>
                <w:bCs w:val="0"/>
              </w:rPr>
              <w:t>352A.5</w:t>
            </w:r>
            <w:r w:rsidRPr="00C0608D">
              <w:rPr>
                <w:rtl/>
              </w:rPr>
              <w:t xml:space="preserve">  </w:t>
            </w:r>
            <w:r w:rsidRPr="00C0608D">
              <w:rPr>
                <w:rStyle w:val="Artref"/>
                <w:b w:val="0"/>
                <w:bCs w:val="0"/>
              </w:rPr>
              <w:t>354.5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4A" w:rsidRPr="00C0608D" w:rsidRDefault="009267BF" w:rsidP="00FC64CF">
            <w:pPr>
              <w:pStyle w:val="TabletextS5"/>
              <w:spacing w:before="40" w:after="40" w:line="220" w:lineRule="exact"/>
            </w:pPr>
            <w:r w:rsidRPr="00C0608D">
              <w:br/>
            </w:r>
            <w:r w:rsidRPr="00C0608D">
              <w:rPr>
                <w:rStyle w:val="Artref"/>
                <w:b w:val="0"/>
                <w:bCs w:val="0"/>
              </w:rPr>
              <w:t xml:space="preserve"> 341.5</w:t>
            </w:r>
            <w:r w:rsidRPr="00C0608D">
              <w:rPr>
                <w:rtl/>
              </w:rPr>
              <w:t xml:space="preserve"> </w:t>
            </w:r>
            <w:r w:rsidRPr="00C0608D">
              <w:rPr>
                <w:rStyle w:val="Artref"/>
                <w:b w:val="0"/>
                <w:bCs w:val="0"/>
                <w:rtl/>
              </w:rPr>
              <w:t xml:space="preserve"> </w:t>
            </w:r>
            <w:r w:rsidRPr="00C0608D">
              <w:rPr>
                <w:rStyle w:val="Artref"/>
                <w:b w:val="0"/>
                <w:bCs w:val="0"/>
              </w:rPr>
              <w:t>351.5</w:t>
            </w:r>
            <w:r w:rsidRPr="00C0608D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C0608D">
              <w:rPr>
                <w:rStyle w:val="Artref"/>
                <w:b w:val="0"/>
                <w:bCs w:val="0"/>
              </w:rPr>
              <w:t>354.5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4A" w:rsidRPr="00C0608D" w:rsidRDefault="009267BF" w:rsidP="00FC64CF">
            <w:pPr>
              <w:pStyle w:val="TabletextS5"/>
              <w:spacing w:before="40" w:after="40" w:line="220" w:lineRule="exact"/>
              <w:rPr>
                <w:rtl/>
              </w:rPr>
            </w:pPr>
            <w:r w:rsidRPr="00C0608D">
              <w:br/>
            </w:r>
            <w:r w:rsidRPr="00C0608D">
              <w:rPr>
                <w:rStyle w:val="Artref"/>
                <w:b w:val="0"/>
                <w:bCs w:val="0"/>
              </w:rPr>
              <w:t xml:space="preserve"> 341.5</w:t>
            </w:r>
            <w:r w:rsidRPr="00C0608D">
              <w:rPr>
                <w:rtl/>
              </w:rPr>
              <w:t xml:space="preserve">  </w:t>
            </w:r>
            <w:r w:rsidRPr="00C0608D">
              <w:rPr>
                <w:rStyle w:val="Artref"/>
                <w:b w:val="0"/>
                <w:bCs w:val="0"/>
              </w:rPr>
              <w:t>351.5</w:t>
            </w:r>
            <w:r w:rsidRPr="00C0608D">
              <w:rPr>
                <w:rtl/>
              </w:rPr>
              <w:t xml:space="preserve">  </w:t>
            </w:r>
            <w:r w:rsidRPr="00C0608D">
              <w:rPr>
                <w:rStyle w:val="Artref"/>
                <w:b w:val="0"/>
                <w:bCs w:val="0"/>
              </w:rPr>
              <w:t>352A.5</w:t>
            </w:r>
            <w:r w:rsidRPr="00C0608D">
              <w:rPr>
                <w:rtl/>
              </w:rPr>
              <w:t xml:space="preserve">  </w:t>
            </w:r>
            <w:r w:rsidRPr="00C0608D">
              <w:rPr>
                <w:rStyle w:val="Artref"/>
                <w:b w:val="0"/>
                <w:bCs w:val="0"/>
              </w:rPr>
              <w:t>354.5</w:t>
            </w:r>
          </w:p>
        </w:tc>
      </w:tr>
      <w:bookmarkEnd w:id="4"/>
      <w:tr w:rsidR="0050534A" w:rsidRPr="009B6872" w:rsidTr="00FE7E6B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534A" w:rsidRPr="004A2666" w:rsidRDefault="009267BF" w:rsidP="00FC64CF">
            <w:pPr>
              <w:pStyle w:val="TabletextS5"/>
              <w:spacing w:before="40" w:after="40" w:line="220" w:lineRule="exact"/>
              <w:rPr>
                <w:rStyle w:val="Tablefreq"/>
                <w:rFonts w:ascii="Times New Roman" w:eastAsia="Arial Unicode MS" w:hAnsi="Times New Roman"/>
              </w:rPr>
            </w:pPr>
            <w:r w:rsidRPr="004A2666">
              <w:rPr>
                <w:rStyle w:val="Tablefreq"/>
                <w:rFonts w:ascii="Times New Roman" w:hAnsi="Times New Roman"/>
              </w:rPr>
              <w:t>1 530</w:t>
            </w:r>
            <w:r w:rsidRPr="004A2666">
              <w:rPr>
                <w:rStyle w:val="Tablefreq"/>
                <w:rFonts w:ascii="Times New Roman" w:hAnsi="Times New Roman"/>
                <w:rtl/>
              </w:rPr>
              <w:t>-</w:t>
            </w:r>
            <w:r w:rsidRPr="004A2666">
              <w:rPr>
                <w:rStyle w:val="Tablefreq"/>
                <w:rFonts w:ascii="Times New Roman" w:hAnsi="Times New Roman"/>
              </w:rPr>
              <w:t>1 535</w:t>
            </w:r>
          </w:p>
          <w:p w:rsidR="0050534A" w:rsidRPr="004A2666" w:rsidRDefault="009267BF" w:rsidP="00FC64CF">
            <w:pPr>
              <w:pStyle w:val="TabletextS5"/>
              <w:spacing w:before="40" w:after="40" w:line="220" w:lineRule="exact"/>
              <w:ind w:left="170" w:hanging="170"/>
            </w:pPr>
            <w:r w:rsidRPr="004A2666">
              <w:rPr>
                <w:bCs/>
                <w:rtl/>
              </w:rPr>
              <w:t>عمليات فضائية</w:t>
            </w:r>
            <w:r w:rsidRPr="004A2666">
              <w:br/>
            </w:r>
            <w:r w:rsidRPr="004A2666">
              <w:rPr>
                <w:rtl/>
              </w:rPr>
              <w:t>(فضاء-أرض)</w:t>
            </w:r>
          </w:p>
          <w:p w:rsidR="0050534A" w:rsidRPr="004A2666" w:rsidRDefault="009267BF" w:rsidP="00FC64CF">
            <w:pPr>
              <w:pStyle w:val="TabletextS5"/>
              <w:spacing w:before="40" w:after="40" w:line="220" w:lineRule="exact"/>
              <w:ind w:left="279" w:hanging="279"/>
              <w:rPr>
                <w:rtl/>
              </w:rPr>
            </w:pPr>
            <w:r w:rsidRPr="004A2666">
              <w:rPr>
                <w:bCs/>
                <w:rtl/>
              </w:rPr>
              <w:t>متنقلة ساتلية</w:t>
            </w:r>
            <w:r w:rsidRPr="004A2666">
              <w:br/>
            </w:r>
            <w:r w:rsidRPr="004A2666">
              <w:rPr>
                <w:rtl/>
              </w:rPr>
              <w:t xml:space="preserve">(فضاء-أرض)  </w:t>
            </w:r>
            <w:r w:rsidRPr="000241BE">
              <w:rPr>
                <w:rStyle w:val="Artref"/>
                <w:b w:val="0"/>
                <w:bCs w:val="0"/>
              </w:rPr>
              <w:t>208B.5</w:t>
            </w:r>
            <w:r w:rsidRPr="000241BE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241BE">
              <w:rPr>
                <w:rStyle w:val="Artref"/>
                <w:b w:val="0"/>
                <w:bCs w:val="0"/>
              </w:rPr>
              <w:t>351A.5</w:t>
            </w:r>
            <w:r w:rsidRPr="000241BE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4A2666">
              <w:rPr>
                <w:rStyle w:val="Artref"/>
                <w:b w:val="0"/>
                <w:bCs w:val="0"/>
                <w:lang w:val="fr-FR"/>
              </w:rPr>
              <w:t>353A</w:t>
            </w:r>
            <w:r w:rsidRPr="004A2666">
              <w:rPr>
                <w:rStyle w:val="Artref"/>
                <w:b w:val="0"/>
                <w:bCs w:val="0"/>
              </w:rPr>
              <w:t>.5</w:t>
            </w:r>
          </w:p>
          <w:p w:rsidR="0050534A" w:rsidRPr="004A2666" w:rsidRDefault="009267BF" w:rsidP="00FC64CF">
            <w:pPr>
              <w:pStyle w:val="TabletextS5"/>
              <w:spacing w:before="40" w:after="40" w:line="220" w:lineRule="exact"/>
              <w:ind w:left="143" w:hanging="143"/>
            </w:pPr>
            <w:r w:rsidRPr="004A2666">
              <w:rPr>
                <w:rtl/>
              </w:rPr>
              <w:t>استكشاف الأرض الساتلية</w:t>
            </w:r>
          </w:p>
          <w:p w:rsidR="0050534A" w:rsidRPr="004A2666" w:rsidRDefault="009267BF" w:rsidP="00FC64CF">
            <w:pPr>
              <w:pStyle w:val="TabletextS5"/>
              <w:spacing w:before="40" w:after="40" w:line="220" w:lineRule="exact"/>
              <w:ind w:left="143" w:hanging="143"/>
            </w:pPr>
            <w:r w:rsidRPr="004A2666">
              <w:rPr>
                <w:rtl/>
              </w:rPr>
              <w:t>ثابتة</w:t>
            </w:r>
          </w:p>
          <w:p w:rsidR="0050534A" w:rsidRPr="004A2666" w:rsidRDefault="009267BF" w:rsidP="00FC64CF">
            <w:pPr>
              <w:pStyle w:val="TabletextS5"/>
              <w:spacing w:before="40" w:after="40" w:line="220" w:lineRule="exact"/>
              <w:ind w:left="143" w:hanging="143"/>
            </w:pPr>
            <w:r w:rsidRPr="004A2666">
              <w:rPr>
                <w:rtl/>
              </w:rPr>
              <w:t>متنقلة باستثناء المتنقلة للطيران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534A" w:rsidRPr="004A2666" w:rsidRDefault="009267BF" w:rsidP="00FC64CF">
            <w:pPr>
              <w:pStyle w:val="TabletextS5"/>
              <w:spacing w:before="40" w:after="40" w:line="220" w:lineRule="exact"/>
              <w:rPr>
                <w:rStyle w:val="Tablefreq"/>
                <w:rFonts w:ascii="Times New Roman" w:eastAsia="Arial Unicode MS" w:hAnsi="Times New Roman"/>
              </w:rPr>
            </w:pPr>
            <w:r w:rsidRPr="004A2666">
              <w:rPr>
                <w:rStyle w:val="Tablefreq"/>
                <w:rFonts w:ascii="Times New Roman" w:hAnsi="Times New Roman"/>
              </w:rPr>
              <w:t>1 530</w:t>
            </w:r>
            <w:r w:rsidRPr="004A2666">
              <w:rPr>
                <w:rStyle w:val="Tablefreq"/>
                <w:rFonts w:ascii="Times New Roman" w:hAnsi="Times New Roman"/>
                <w:rtl/>
              </w:rPr>
              <w:t>-</w:t>
            </w:r>
            <w:r w:rsidRPr="004A2666">
              <w:rPr>
                <w:rStyle w:val="Tablefreq"/>
                <w:rFonts w:ascii="Times New Roman" w:hAnsi="Times New Roman"/>
              </w:rPr>
              <w:t>1 535</w:t>
            </w:r>
          </w:p>
          <w:p w:rsidR="0050534A" w:rsidRPr="004A2666" w:rsidRDefault="009267BF" w:rsidP="00FC64CF">
            <w:pPr>
              <w:pStyle w:val="TabletextS5"/>
              <w:spacing w:before="40" w:after="40" w:line="220" w:lineRule="exact"/>
              <w:ind w:left="279" w:hanging="143"/>
            </w:pPr>
            <w:r w:rsidRPr="004A2666">
              <w:tab/>
            </w:r>
            <w:r w:rsidRPr="004A2666">
              <w:rPr>
                <w:bCs/>
                <w:rtl/>
              </w:rPr>
              <w:t>عمليات فضائية</w:t>
            </w:r>
            <w:r w:rsidRPr="004A2666">
              <w:rPr>
                <w:rtl/>
              </w:rPr>
              <w:t xml:space="preserve"> </w:t>
            </w:r>
            <w:r w:rsidRPr="004A2666">
              <w:t xml:space="preserve"> </w:t>
            </w:r>
            <w:r w:rsidRPr="004A2666">
              <w:rPr>
                <w:rtl/>
              </w:rPr>
              <w:t>(فضاء-أرض)</w:t>
            </w:r>
          </w:p>
          <w:p w:rsidR="0050534A" w:rsidRPr="004A2666" w:rsidRDefault="009267BF" w:rsidP="00FC64CF">
            <w:pPr>
              <w:pStyle w:val="TabletextS5"/>
              <w:spacing w:before="40" w:after="40" w:line="220" w:lineRule="exact"/>
              <w:ind w:left="279" w:hanging="143"/>
              <w:rPr>
                <w:rtl/>
              </w:rPr>
            </w:pPr>
            <w:r w:rsidRPr="004A2666">
              <w:tab/>
            </w:r>
            <w:r w:rsidRPr="004A2666">
              <w:rPr>
                <w:bCs/>
                <w:rtl/>
              </w:rPr>
              <w:t>متنقلة ساتلية</w:t>
            </w:r>
            <w:r w:rsidRPr="004A2666">
              <w:t xml:space="preserve"> </w:t>
            </w:r>
            <w:r w:rsidRPr="004A2666">
              <w:rPr>
                <w:rtl/>
              </w:rPr>
              <w:t>(فضاء-أرض)</w:t>
            </w:r>
            <w:r w:rsidRPr="000241BE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241BE">
              <w:rPr>
                <w:rStyle w:val="Artref"/>
                <w:b w:val="0"/>
                <w:bCs w:val="0"/>
              </w:rPr>
              <w:t>208B.5</w:t>
            </w:r>
            <w:r w:rsidRPr="000241BE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241BE">
              <w:rPr>
                <w:rStyle w:val="Artref"/>
                <w:b w:val="0"/>
                <w:bCs w:val="0"/>
              </w:rPr>
              <w:t>351A.5</w:t>
            </w:r>
            <w:r w:rsidRPr="000241BE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241BE">
              <w:rPr>
                <w:rStyle w:val="Artref"/>
                <w:b w:val="0"/>
                <w:bCs w:val="0"/>
              </w:rPr>
              <w:t>353A.5</w:t>
            </w:r>
            <w:r w:rsidRPr="000241BE">
              <w:rPr>
                <w:rStyle w:val="Artref"/>
                <w:b w:val="0"/>
                <w:bCs w:val="0"/>
                <w:rtl/>
              </w:rPr>
              <w:t xml:space="preserve"> </w:t>
            </w:r>
            <w:r w:rsidRPr="004A2666">
              <w:rPr>
                <w:rStyle w:val="Artref"/>
                <w:rtl/>
                <w:lang w:val="fr-FR"/>
              </w:rPr>
              <w:t xml:space="preserve"> </w:t>
            </w:r>
          </w:p>
          <w:p w:rsidR="0050534A" w:rsidRPr="004A2666" w:rsidRDefault="009267BF" w:rsidP="00FC64CF">
            <w:pPr>
              <w:pStyle w:val="TabletextS5"/>
              <w:spacing w:before="40" w:after="40" w:line="220" w:lineRule="exact"/>
              <w:ind w:left="279" w:hanging="143"/>
            </w:pPr>
            <w:r w:rsidRPr="004A2666">
              <w:tab/>
            </w:r>
            <w:r w:rsidRPr="004A2666">
              <w:rPr>
                <w:rtl/>
              </w:rPr>
              <w:t>استكشاف الأرض الساتلية</w:t>
            </w:r>
          </w:p>
          <w:p w:rsidR="0050534A" w:rsidRPr="004A2666" w:rsidRDefault="009267BF" w:rsidP="00FC64CF">
            <w:pPr>
              <w:pStyle w:val="TabletextS5"/>
              <w:spacing w:before="40" w:after="40" w:line="220" w:lineRule="exact"/>
              <w:ind w:left="279" w:hanging="143"/>
            </w:pPr>
            <w:r w:rsidRPr="004A2666">
              <w:tab/>
            </w:r>
            <w:r w:rsidRPr="004A2666">
              <w:rPr>
                <w:rtl/>
              </w:rPr>
              <w:t>ثابتة</w:t>
            </w:r>
          </w:p>
          <w:p w:rsidR="0050534A" w:rsidRPr="004A2666" w:rsidRDefault="009267BF" w:rsidP="00FC64CF">
            <w:pPr>
              <w:pStyle w:val="TabletextS5"/>
              <w:spacing w:before="40" w:after="40" w:line="220" w:lineRule="exact"/>
              <w:ind w:left="279" w:hanging="143"/>
            </w:pPr>
            <w:r w:rsidRPr="004A2666">
              <w:tab/>
            </w:r>
            <w:r w:rsidRPr="004A2666">
              <w:rPr>
                <w:rtl/>
              </w:rPr>
              <w:t xml:space="preserve">متنقلة  </w:t>
            </w:r>
            <w:r w:rsidRPr="004A2666">
              <w:t xml:space="preserve">  </w:t>
            </w:r>
            <w:r w:rsidRPr="004A2666">
              <w:rPr>
                <w:rStyle w:val="Artref"/>
                <w:b w:val="0"/>
                <w:bCs w:val="0"/>
              </w:rPr>
              <w:t>343.5</w:t>
            </w:r>
          </w:p>
        </w:tc>
      </w:tr>
      <w:tr w:rsidR="0050534A" w:rsidRPr="00574B07" w:rsidTr="0050534A">
        <w:trPr>
          <w:cantSplit/>
        </w:trPr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34A" w:rsidRPr="00574B07" w:rsidRDefault="009267BF" w:rsidP="00FC64CF">
            <w:pPr>
              <w:pStyle w:val="TabletextS5"/>
              <w:spacing w:before="40" w:after="40" w:line="220" w:lineRule="exact"/>
              <w:ind w:left="143" w:hanging="143"/>
            </w:pPr>
            <w:r w:rsidRPr="00574B07">
              <w:rPr>
                <w:rStyle w:val="Artref"/>
                <w:b w:val="0"/>
                <w:bCs w:val="0"/>
              </w:rPr>
              <w:t>341.5</w:t>
            </w:r>
            <w:r w:rsidRPr="00574B07">
              <w:rPr>
                <w:rtl/>
              </w:rPr>
              <w:t xml:space="preserve">  </w:t>
            </w:r>
            <w:r w:rsidRPr="00574B07">
              <w:rPr>
                <w:rStyle w:val="Artref"/>
                <w:b w:val="0"/>
                <w:bCs w:val="0"/>
              </w:rPr>
              <w:t>342.5</w:t>
            </w:r>
            <w:r w:rsidRPr="00574B07">
              <w:rPr>
                <w:rtl/>
              </w:rPr>
              <w:t xml:space="preserve">  </w:t>
            </w:r>
            <w:r w:rsidRPr="00574B07">
              <w:rPr>
                <w:rStyle w:val="Artref"/>
                <w:b w:val="0"/>
                <w:bCs w:val="0"/>
              </w:rPr>
              <w:t>351.5</w:t>
            </w:r>
            <w:r w:rsidRPr="00574B07">
              <w:rPr>
                <w:rtl/>
              </w:rPr>
              <w:t xml:space="preserve">  </w:t>
            </w:r>
            <w:r w:rsidRPr="00574B07">
              <w:rPr>
                <w:rStyle w:val="Artref"/>
                <w:b w:val="0"/>
                <w:bCs w:val="0"/>
              </w:rPr>
              <w:t>354.5</w:t>
            </w:r>
          </w:p>
        </w:tc>
        <w:tc>
          <w:tcPr>
            <w:tcW w:w="623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34A" w:rsidRPr="00574B07" w:rsidRDefault="009267BF" w:rsidP="00FC64CF">
            <w:pPr>
              <w:pStyle w:val="TabletextS5"/>
              <w:tabs>
                <w:tab w:val="left" w:pos="284"/>
              </w:tabs>
              <w:spacing w:before="40" w:after="40" w:line="220" w:lineRule="exact"/>
            </w:pPr>
            <w:r w:rsidRPr="00574B07">
              <w:rPr>
                <w:rStyle w:val="Artref"/>
                <w:b w:val="0"/>
                <w:bCs w:val="0"/>
              </w:rPr>
              <w:tab/>
              <w:t>341.5</w:t>
            </w:r>
            <w:r w:rsidRPr="00574B07">
              <w:rPr>
                <w:rtl/>
              </w:rPr>
              <w:t xml:space="preserve">  </w:t>
            </w:r>
            <w:r w:rsidRPr="00574B07">
              <w:rPr>
                <w:rStyle w:val="Artref"/>
                <w:b w:val="0"/>
                <w:bCs w:val="0"/>
              </w:rPr>
              <w:t>351.5</w:t>
            </w:r>
            <w:r w:rsidRPr="00574B07">
              <w:rPr>
                <w:rtl/>
              </w:rPr>
              <w:t xml:space="preserve">  </w:t>
            </w:r>
            <w:r w:rsidRPr="00574B07">
              <w:rPr>
                <w:rStyle w:val="Artref"/>
                <w:b w:val="0"/>
                <w:bCs w:val="0"/>
              </w:rPr>
              <w:t>354.5</w:t>
            </w:r>
          </w:p>
        </w:tc>
      </w:tr>
    </w:tbl>
    <w:p w:rsidR="00A63018" w:rsidRPr="009B6872" w:rsidRDefault="009267BF" w:rsidP="00463241">
      <w:pPr>
        <w:pStyle w:val="Reasons"/>
        <w:spacing w:before="360"/>
        <w:rPr>
          <w:rtl/>
          <w:lang w:bidi="ar-EG"/>
        </w:rPr>
      </w:pPr>
      <w:r w:rsidRPr="009B6872">
        <w:rPr>
          <w:rtl/>
        </w:rPr>
        <w:t>الأسباب:</w:t>
      </w:r>
      <w:r w:rsidRPr="009B6872">
        <w:tab/>
      </w:r>
      <w:r w:rsidR="000B0A26" w:rsidRPr="009B6872">
        <w:rPr>
          <w:rFonts w:hint="cs"/>
          <w:b w:val="0"/>
          <w:bCs w:val="0"/>
          <w:rtl/>
          <w:lang w:bidi="ar-EG"/>
        </w:rPr>
        <w:t xml:space="preserve">عدم </w:t>
      </w:r>
      <w:r w:rsidR="000241BE">
        <w:rPr>
          <w:rFonts w:hint="cs"/>
          <w:b w:val="0"/>
          <w:bCs w:val="0"/>
          <w:rtl/>
          <w:lang w:bidi="ar-EG"/>
        </w:rPr>
        <w:t>إدخال</w:t>
      </w:r>
      <w:r w:rsidR="000B0A26" w:rsidRPr="009B6872">
        <w:rPr>
          <w:rFonts w:hint="cs"/>
          <w:b w:val="0"/>
          <w:bCs w:val="0"/>
          <w:rtl/>
          <w:lang w:bidi="ar-EG"/>
        </w:rPr>
        <w:t xml:space="preserve"> أيّ تغيير نظراً لعدم التوافق بين الاتصالات المتنقلة الدولية والخدمات/التطبيقات</w:t>
      </w:r>
      <w:r w:rsidR="00463241">
        <w:rPr>
          <w:rFonts w:hint="eastAsia"/>
          <w:b w:val="0"/>
          <w:bCs w:val="0"/>
          <w:rtl/>
          <w:lang w:bidi="ar-EG"/>
        </w:rPr>
        <w:t> </w:t>
      </w:r>
      <w:r w:rsidR="000B0A26" w:rsidRPr="009B6872">
        <w:rPr>
          <w:rFonts w:hint="cs"/>
          <w:b w:val="0"/>
          <w:bCs w:val="0"/>
          <w:rtl/>
          <w:lang w:bidi="ar-EG"/>
        </w:rPr>
        <w:t>الأخرى.</w:t>
      </w:r>
    </w:p>
    <w:p w:rsidR="00A63018" w:rsidRPr="009B6872" w:rsidRDefault="00A63018" w:rsidP="00FC64CF">
      <w:pPr>
        <w:jc w:val="center"/>
        <w:rPr>
          <w:rtl/>
          <w:lang w:bidi="ar-EG"/>
        </w:rPr>
      </w:pPr>
      <w:r w:rsidRPr="009B6872">
        <w:rPr>
          <w:rFonts w:hint="cs"/>
          <w:rtl/>
          <w:lang w:bidi="ar-EG"/>
        </w:rPr>
        <w:t>___________</w:t>
      </w:r>
    </w:p>
    <w:sectPr w:rsidR="00A63018" w:rsidRPr="009B6872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A63018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A63018">
      <w:rPr>
        <w:noProof/>
        <w:lang w:val="es-ES"/>
      </w:rPr>
      <w:t>P:\TRAD\A\ITU-R\CONF-R\CMR15\000\038ADD02A.docx</w:t>
    </w:r>
    <w:r w:rsidRPr="00CB4300">
      <w:fldChar w:fldCharType="end"/>
    </w:r>
    <w:r w:rsidRPr="00CB4300">
      <w:rPr>
        <w:lang w:val="es-ES"/>
      </w:rPr>
      <w:t xml:space="preserve">  (</w:t>
    </w:r>
    <w:r w:rsidR="00A63018">
      <w:rPr>
        <w:rFonts w:hint="cs"/>
        <w:rtl/>
        <w:lang w:val="es-ES"/>
      </w:rPr>
      <w:t>387790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574B07">
      <w:rPr>
        <w:noProof/>
      </w:rPr>
      <w:t>26.10.15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A63018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9B6872">
      <w:rPr>
        <w:noProof/>
        <w:lang w:val="es-ES"/>
      </w:rPr>
      <w:t>P:\ARA\ITU-R\CONF-R\CMR15\000\038ADD02A.docx</w:t>
    </w:r>
    <w:r>
      <w:fldChar w:fldCharType="end"/>
    </w:r>
    <w:r w:rsidRPr="00CB4300">
      <w:rPr>
        <w:lang w:val="es-ES"/>
      </w:rPr>
      <w:t xml:space="preserve">   (</w:t>
    </w:r>
    <w:r w:rsidR="00A63018">
      <w:rPr>
        <w:rFonts w:hint="cs"/>
        <w:rtl/>
        <w:lang w:val="es-ES"/>
      </w:rPr>
      <w:t>387790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574B07">
      <w:rPr>
        <w:noProof/>
      </w:rPr>
      <w:t>26.10.15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  <w:footnote w:id="1">
    <w:p w:rsidR="0062367D" w:rsidRDefault="0062367D" w:rsidP="00463241">
      <w:pPr>
        <w:pStyle w:val="FootnoteText"/>
        <w:tabs>
          <w:tab w:val="clear" w:pos="372"/>
          <w:tab w:val="clear" w:pos="1134"/>
          <w:tab w:val="left" w:pos="426"/>
        </w:tabs>
        <w:ind w:left="-8" w:firstLine="8"/>
      </w:pPr>
      <w:r>
        <w:rPr>
          <w:rStyle w:val="FootnoteReference"/>
        </w:rPr>
        <w:footnoteRef/>
      </w:r>
      <w:r w:rsidR="004A2666">
        <w:rPr>
          <w:rtl/>
        </w:rPr>
        <w:tab/>
      </w:r>
      <w:r w:rsidRPr="004A2666">
        <w:rPr>
          <w:rFonts w:hint="cs"/>
          <w:spacing w:val="-6"/>
          <w:rtl/>
        </w:rPr>
        <w:t>انظر "</w:t>
      </w:r>
      <w:r w:rsidRPr="004A2666">
        <w:rPr>
          <w:spacing w:val="-6"/>
          <w:rtl/>
        </w:rPr>
        <w:t>دراسات التقاسم بين أنظمة الاتصالات المتنقلة الدولية المحتملة وأنظمة القياس عن بُعد المتنقلة للطيران في نطاق التردد</w:t>
      </w:r>
      <w:r w:rsidR="00463241">
        <w:rPr>
          <w:rFonts w:hint="cs"/>
          <w:rtl/>
        </w:rPr>
        <w:t> </w:t>
      </w:r>
      <w:r w:rsidRPr="0062367D">
        <w:t>MHz</w:t>
      </w:r>
      <w:r w:rsidR="00463241">
        <w:t> </w:t>
      </w:r>
      <w:r w:rsidRPr="0062367D">
        <w:t>1</w:t>
      </w:r>
      <w:r w:rsidR="00463241">
        <w:t> </w:t>
      </w:r>
      <w:r w:rsidRPr="0062367D">
        <w:t>535</w:t>
      </w:r>
      <w:r w:rsidR="00463241">
        <w:noBreakHyphen/>
      </w:r>
      <w:r w:rsidRPr="0062367D">
        <w:t>1</w:t>
      </w:r>
      <w:r w:rsidR="00463241">
        <w:t> </w:t>
      </w:r>
      <w:r w:rsidRPr="0062367D">
        <w:t>429</w:t>
      </w:r>
      <w:r>
        <w:rPr>
          <w:rFonts w:hint="cs"/>
          <w:rtl/>
        </w:rPr>
        <w:t xml:space="preserve">"، التقرير </w:t>
      </w:r>
      <w:r>
        <w:rPr>
          <w:szCs w:val="24"/>
        </w:rPr>
        <w:t>ITU</w:t>
      </w:r>
      <w:r>
        <w:rPr>
          <w:szCs w:val="24"/>
        </w:rPr>
        <w:noBreakHyphen/>
        <w:t>R M. </w:t>
      </w:r>
      <w:r w:rsidRPr="004A391F">
        <w:rPr>
          <w:szCs w:val="24"/>
        </w:rPr>
        <w:t>2324-0 (2014)</w:t>
      </w:r>
      <w:r>
        <w:rPr>
          <w:rFonts w:hint="cs"/>
          <w:szCs w:val="24"/>
          <w:rtl/>
        </w:rPr>
        <w:t xml:space="preserve">، </w:t>
      </w:r>
      <w:r w:rsidR="00521575" w:rsidRPr="004A2666">
        <w:rPr>
          <w:rFonts w:hint="cs"/>
          <w:spacing w:val="-6"/>
          <w:rtl/>
        </w:rPr>
        <w:t>الملحق</w:t>
      </w:r>
      <w:r w:rsidR="00463241">
        <w:rPr>
          <w:rFonts w:hint="eastAsia"/>
          <w:szCs w:val="24"/>
          <w:rtl/>
        </w:rPr>
        <w:t> </w:t>
      </w:r>
      <w:r w:rsidR="00521575">
        <w:rPr>
          <w:szCs w:val="24"/>
        </w:rPr>
        <w:t>4</w:t>
      </w:r>
      <w:r w:rsidR="00521575">
        <w:rPr>
          <w:rFonts w:hint="cs"/>
          <w:szCs w:val="24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C0608D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38(Add.2)-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241BE"/>
    <w:rsid w:val="00040C94"/>
    <w:rsid w:val="000425FC"/>
    <w:rsid w:val="00044D43"/>
    <w:rsid w:val="00051907"/>
    <w:rsid w:val="00061F21"/>
    <w:rsid w:val="00075A3F"/>
    <w:rsid w:val="000922F8"/>
    <w:rsid w:val="000A1B16"/>
    <w:rsid w:val="000B0A26"/>
    <w:rsid w:val="000B5404"/>
    <w:rsid w:val="000D1708"/>
    <w:rsid w:val="000D225D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06AB"/>
    <w:rsid w:val="001629EC"/>
    <w:rsid w:val="00167364"/>
    <w:rsid w:val="001903B2"/>
    <w:rsid w:val="001E190C"/>
    <w:rsid w:val="001E54F6"/>
    <w:rsid w:val="001E5A8C"/>
    <w:rsid w:val="00201A0A"/>
    <w:rsid w:val="00206EEC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975B6"/>
    <w:rsid w:val="003A6AB4"/>
    <w:rsid w:val="003B27AD"/>
    <w:rsid w:val="003B4F23"/>
    <w:rsid w:val="003C12F6"/>
    <w:rsid w:val="003C1F79"/>
    <w:rsid w:val="003C3A13"/>
    <w:rsid w:val="003D080E"/>
    <w:rsid w:val="003D2AAC"/>
    <w:rsid w:val="003E02EF"/>
    <w:rsid w:val="003E1608"/>
    <w:rsid w:val="003E1D90"/>
    <w:rsid w:val="00400CD4"/>
    <w:rsid w:val="004147B9"/>
    <w:rsid w:val="00422C04"/>
    <w:rsid w:val="00426144"/>
    <w:rsid w:val="004451DA"/>
    <w:rsid w:val="00461FA7"/>
    <w:rsid w:val="00463241"/>
    <w:rsid w:val="00470CBD"/>
    <w:rsid w:val="0047407D"/>
    <w:rsid w:val="004909DD"/>
    <w:rsid w:val="004A05E6"/>
    <w:rsid w:val="004A266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1575"/>
    <w:rsid w:val="00523146"/>
    <w:rsid w:val="00523275"/>
    <w:rsid w:val="00530BD1"/>
    <w:rsid w:val="00531DC7"/>
    <w:rsid w:val="005350B0"/>
    <w:rsid w:val="00546A99"/>
    <w:rsid w:val="00553411"/>
    <w:rsid w:val="00554AE7"/>
    <w:rsid w:val="00564746"/>
    <w:rsid w:val="0056512C"/>
    <w:rsid w:val="00574B07"/>
    <w:rsid w:val="00576D0A"/>
    <w:rsid w:val="00576FCC"/>
    <w:rsid w:val="00584333"/>
    <w:rsid w:val="005930D8"/>
    <w:rsid w:val="005953EC"/>
    <w:rsid w:val="005B00A1"/>
    <w:rsid w:val="005B2A54"/>
    <w:rsid w:val="005C29C8"/>
    <w:rsid w:val="005C5D25"/>
    <w:rsid w:val="005D6D48"/>
    <w:rsid w:val="005D72A4"/>
    <w:rsid w:val="005F05CC"/>
    <w:rsid w:val="005F65DE"/>
    <w:rsid w:val="00613492"/>
    <w:rsid w:val="0062367D"/>
    <w:rsid w:val="006315B5"/>
    <w:rsid w:val="006363B2"/>
    <w:rsid w:val="00651343"/>
    <w:rsid w:val="0065562F"/>
    <w:rsid w:val="006565D3"/>
    <w:rsid w:val="00680A66"/>
    <w:rsid w:val="00681391"/>
    <w:rsid w:val="006822E7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56E3"/>
    <w:rsid w:val="007161B2"/>
    <w:rsid w:val="00716B1D"/>
    <w:rsid w:val="007248EC"/>
    <w:rsid w:val="00731150"/>
    <w:rsid w:val="00736DCC"/>
    <w:rsid w:val="00736E16"/>
    <w:rsid w:val="00741855"/>
    <w:rsid w:val="00742B73"/>
    <w:rsid w:val="00751251"/>
    <w:rsid w:val="007579BF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B5323"/>
    <w:rsid w:val="007C2C12"/>
    <w:rsid w:val="007C3CFA"/>
    <w:rsid w:val="007E0E8B"/>
    <w:rsid w:val="007E6AE3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578AB"/>
    <w:rsid w:val="008657CB"/>
    <w:rsid w:val="00866A15"/>
    <w:rsid w:val="00873B2A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267BF"/>
    <w:rsid w:val="00951718"/>
    <w:rsid w:val="00954CCB"/>
    <w:rsid w:val="00960962"/>
    <w:rsid w:val="00972CE0"/>
    <w:rsid w:val="00997F25"/>
    <w:rsid w:val="009A3D30"/>
    <w:rsid w:val="009B0BD8"/>
    <w:rsid w:val="009B6872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3018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3355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23CD"/>
    <w:rsid w:val="00BA610A"/>
    <w:rsid w:val="00BA7D44"/>
    <w:rsid w:val="00BD6EF3"/>
    <w:rsid w:val="00BE69C3"/>
    <w:rsid w:val="00C0608D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453D0"/>
    <w:rsid w:val="00E51BFA"/>
    <w:rsid w:val="00E5255D"/>
    <w:rsid w:val="00E5408B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E082A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C64CF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2FC93D1A-0FB4-407A-A807-C938151F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styleId="BalloonText">
    <w:name w:val="Balloon Text"/>
    <w:basedOn w:val="Normal"/>
    <w:link w:val="BalloonTextChar"/>
    <w:semiHidden/>
    <w:unhideWhenUsed/>
    <w:rsid w:val="007156E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56E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R15-WRC15-C-0038!A2!MSW-A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805A5-8B46-4067-8F6E-3D413CD25BFB}">
  <ds:schemaRefs>
    <ds:schemaRef ds:uri="http://schemas.microsoft.com/office/2006/documentManagement/types"/>
    <ds:schemaRef ds:uri="996b2e75-67fd-4955-a3b0-5ab9934cb50b"/>
    <ds:schemaRef ds:uri="http://purl.org/dc/dcmitype/"/>
    <ds:schemaRef ds:uri="http://purl.org/dc/elements/1.1/"/>
    <ds:schemaRef ds:uri="32a1a8c5-2265-4ebc-b7a0-2071e2c5c9bb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9822C33-7F88-4855-9B85-EC731402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667</Words>
  <Characters>3704</Characters>
  <Application>Microsoft Office Word</Application>
  <DocSecurity>0</DocSecurity>
  <Lines>1234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R15-WRC15-C-0038!A2!MSW-A</vt:lpstr>
    </vt:vector>
  </TitlesOfParts>
  <Manager>General Secretariat - Pool</Manager>
  <Company>International Telecommunication Union (ITU)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R15-WRC15-C-0038!A2!MSW-A</dc:title>
  <dc:creator>Documents Proposals Manager (DPM)</dc:creator>
  <cp:keywords>DPM_v5.2015.10.8_prod</cp:keywords>
  <cp:lastModifiedBy>Awad, Samy</cp:lastModifiedBy>
  <cp:revision>19</cp:revision>
  <cp:lastPrinted>2011-11-07T13:53:00Z</cp:lastPrinted>
  <dcterms:created xsi:type="dcterms:W3CDTF">2015-10-25T12:26:00Z</dcterms:created>
  <dcterms:modified xsi:type="dcterms:W3CDTF">2015-10-26T14:56:00Z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