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22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35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22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français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Cameroun (République du)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896536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896536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896536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8 de l</w:t>
            </w:r>
            <w:r w:rsidR="00896536">
              <w:t>'</w:t>
            </w:r>
            <w:r w:rsidRPr="006D4724">
              <w:t>ordre du jour</w:t>
            </w:r>
          </w:p>
        </w:tc>
      </w:tr>
    </w:tbl>
    <w:bookmarkEnd w:id="5"/>
    <w:p w:rsidR="001C0E40" w:rsidRPr="001A5CF7" w:rsidRDefault="00B11D93" w:rsidP="001A5CF7">
      <w:r w:rsidRPr="001A5CF7">
        <w:t>8</w:t>
      </w:r>
      <w:r w:rsidRPr="001A5CF7">
        <w:tab/>
        <w:t>examiner les demandes des administrations qui souhaitent supprimer des renvois relatifs à leur pays ou le nom de leur pays de certains renvois, s</w:t>
      </w:r>
      <w:r w:rsidR="00896536">
        <w:t>'</w:t>
      </w:r>
      <w:r w:rsidRPr="001A5CF7">
        <w:t>ils ne sont plus nécessaires, compte tenu de la Résolution </w:t>
      </w:r>
      <w:r w:rsidRPr="00EE5124">
        <w:rPr>
          <w:b/>
          <w:bCs/>
        </w:rPr>
        <w:t>26 (Rév.CMR-07)</w:t>
      </w:r>
      <w:r w:rsidRPr="001A5CF7">
        <w:t>, et prendre les mesures voulues à ce sujet;</w:t>
      </w:r>
    </w:p>
    <w:p w:rsidR="00896536" w:rsidRPr="00907123" w:rsidRDefault="00896536" w:rsidP="00896536">
      <w:pPr>
        <w:pStyle w:val="Headingb"/>
        <w:rPr>
          <w:color w:val="0D0D0D" w:themeColor="text1" w:themeTint="F2"/>
          <w:lang w:val="fr-CH"/>
        </w:rPr>
      </w:pPr>
      <w:r w:rsidRPr="00907123">
        <w:rPr>
          <w:color w:val="0D0D0D" w:themeColor="text1" w:themeTint="F2"/>
          <w:lang w:val="fr-CH"/>
        </w:rPr>
        <w:t>Introduction</w:t>
      </w:r>
    </w:p>
    <w:p w:rsidR="00896536" w:rsidRDefault="00896536" w:rsidP="00896536">
      <w:pPr>
        <w:rPr>
          <w:color w:val="0D0D0D" w:themeColor="text1" w:themeTint="F2"/>
        </w:rPr>
      </w:pPr>
      <w:r w:rsidRPr="00907123">
        <w:rPr>
          <w:color w:val="0D0D0D" w:themeColor="text1" w:themeTint="F2"/>
        </w:rPr>
        <w:t>Ce point de l</w:t>
      </w:r>
      <w:r>
        <w:rPr>
          <w:color w:val="0D0D0D" w:themeColor="text1" w:themeTint="F2"/>
        </w:rPr>
        <w:t>'</w:t>
      </w:r>
      <w:r w:rsidRPr="00907123">
        <w:rPr>
          <w:color w:val="0D0D0D" w:themeColor="text1" w:themeTint="F2"/>
        </w:rPr>
        <w:t xml:space="preserve">ordre du jour a pour objectif de </w:t>
      </w:r>
      <w:r>
        <w:rPr>
          <w:color w:val="0D0D0D" w:themeColor="text1" w:themeTint="F2"/>
        </w:rPr>
        <w:t>proposer la révision des renvois concernant les Administrations qui souhaitent la suppression de leur nom, s'il n'est plus nécessaire.</w:t>
      </w:r>
    </w:p>
    <w:p w:rsidR="00896536" w:rsidRPr="00907123" w:rsidRDefault="00896536" w:rsidP="00896536">
      <w:pPr>
        <w:pStyle w:val="Headingb"/>
        <w:rPr>
          <w:color w:val="0D0D0D" w:themeColor="text1" w:themeTint="F2"/>
          <w:lang w:val="fr-CH"/>
        </w:rPr>
      </w:pPr>
      <w:r w:rsidRPr="00907123">
        <w:rPr>
          <w:color w:val="0D0D0D" w:themeColor="text1" w:themeTint="F2"/>
          <w:lang w:val="fr-CH"/>
        </w:rPr>
        <w:t>Proposition</w:t>
      </w:r>
    </w:p>
    <w:p w:rsidR="003A583E" w:rsidRDefault="00896536" w:rsidP="00896536">
      <w:pPr>
        <w:rPr>
          <w:color w:val="0D0D0D" w:themeColor="text1" w:themeTint="F2"/>
          <w:lang w:eastAsia="fr-FR"/>
        </w:rPr>
      </w:pPr>
      <w:r>
        <w:rPr>
          <w:color w:val="0D0D0D" w:themeColor="text1" w:themeTint="F2"/>
          <w:lang w:eastAsia="fr-FR"/>
        </w:rPr>
        <w:t xml:space="preserve">Il est proposé la suppression du nom du «Cameroun» au </w:t>
      </w:r>
      <w:r w:rsidRPr="00896536">
        <w:rPr>
          <w:color w:val="0D0D0D" w:themeColor="text1" w:themeTint="F2"/>
          <w:lang w:eastAsia="fr-FR"/>
        </w:rPr>
        <w:t>renvoi 5.456 et</w:t>
      </w:r>
      <w:r>
        <w:rPr>
          <w:color w:val="0D0D0D" w:themeColor="text1" w:themeTint="F2"/>
          <w:lang w:eastAsia="fr-FR"/>
        </w:rPr>
        <w:t xml:space="preserve"> la suppression complète de ce renvoi comme il n'y figure que le nom du Cameroun.</w:t>
      </w:r>
    </w:p>
    <w:p w:rsidR="00896536" w:rsidRDefault="00896536" w:rsidP="00896536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4A6A8C" w:rsidRDefault="00B11D93" w:rsidP="00D94B99">
      <w:pPr>
        <w:pStyle w:val="ArtNo"/>
      </w:pPr>
      <w:r>
        <w:lastRenderedPageBreak/>
        <w:t>ARTI</w:t>
      </w:r>
      <w:bookmarkStart w:id="6" w:name="_GoBack"/>
      <w:bookmarkEnd w:id="6"/>
      <w:r>
        <w:t xml:space="preserve">CLE </w:t>
      </w:r>
      <w:r>
        <w:rPr>
          <w:rStyle w:val="href"/>
          <w:color w:val="000000"/>
        </w:rPr>
        <w:t>5</w:t>
      </w:r>
    </w:p>
    <w:p w:rsidR="004A6A8C" w:rsidRDefault="00B11D93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B11D93" w:rsidP="00896536">
      <w:pPr>
        <w:pStyle w:val="Section1"/>
        <w:keepNext/>
      </w:pPr>
      <w:r>
        <w:t>Section IV –</w:t>
      </w:r>
      <w:r w:rsidRPr="00375EEA">
        <w:t xml:space="preserve"> Tableau d</w:t>
      </w:r>
      <w:r w:rsidR="00896536">
        <w:t>'</w:t>
      </w:r>
      <w:r w:rsidRPr="00375EEA">
        <w:t>attribution des bandes de fréquences</w:t>
      </w:r>
      <w:r w:rsidRPr="00375EEA">
        <w:br/>
      </w:r>
      <w:r w:rsidRPr="00896536">
        <w:rPr>
          <w:b w:val="0"/>
          <w:bCs/>
        </w:rPr>
        <w:t xml:space="preserve">(Voir le numéro </w:t>
      </w:r>
      <w:r w:rsidRPr="00896536">
        <w:t>2.1</w:t>
      </w:r>
      <w:r w:rsidRPr="00896536">
        <w:rPr>
          <w:b w:val="0"/>
          <w:bCs/>
        </w:rPr>
        <w:t>)</w:t>
      </w:r>
    </w:p>
    <w:p w:rsidR="00D000B8" w:rsidRDefault="00B11D93">
      <w:pPr>
        <w:pStyle w:val="Proposal"/>
      </w:pPr>
      <w:r>
        <w:t>SUP</w:t>
      </w:r>
      <w:r>
        <w:tab/>
        <w:t>CME/35A22/1</w:t>
      </w:r>
    </w:p>
    <w:p w:rsidR="004A6A8C" w:rsidRDefault="00B11D93" w:rsidP="00D94B99">
      <w:pPr>
        <w:pStyle w:val="Note"/>
      </w:pPr>
      <w:r w:rsidRPr="004A19B0">
        <w:rPr>
          <w:rStyle w:val="Artdef"/>
        </w:rPr>
        <w:t>5.456</w:t>
      </w:r>
      <w:r w:rsidRPr="0061407F">
        <w:tab/>
      </w:r>
      <w:r>
        <w:rPr>
          <w:i/>
          <w:lang w:val="fr-CH"/>
        </w:rPr>
        <w:t>Attribution additionnelle</w:t>
      </w:r>
      <w:r>
        <w:rPr>
          <w:iCs/>
          <w:lang w:val="fr-CH"/>
        </w:rPr>
        <w:t>:</w:t>
      </w:r>
      <w:r>
        <w:rPr>
          <w:i/>
          <w:lang w:val="fr-CH"/>
        </w:rPr>
        <w:t> </w:t>
      </w:r>
      <w:r>
        <w:rPr>
          <w:lang w:val="fr-CH"/>
        </w:rPr>
        <w:t xml:space="preserve"> au Cameroun, la bande 5</w:t>
      </w:r>
      <w:r>
        <w:rPr>
          <w:sz w:val="12"/>
          <w:lang w:val="fr-CH"/>
        </w:rPr>
        <w:t> </w:t>
      </w:r>
      <w:r>
        <w:rPr>
          <w:lang w:val="fr-CH"/>
        </w:rPr>
        <w:t>755-5</w:t>
      </w:r>
      <w:r>
        <w:rPr>
          <w:sz w:val="12"/>
          <w:lang w:val="fr-CH"/>
        </w:rPr>
        <w:t> </w:t>
      </w:r>
      <w:r>
        <w:rPr>
          <w:lang w:val="fr-CH"/>
        </w:rPr>
        <w:t>850 MHz est, de plus, attribuée au service fixe à titre primaire.</w:t>
      </w:r>
      <w:r>
        <w:rPr>
          <w:sz w:val="16"/>
          <w:lang w:val="fr-CH"/>
        </w:rPr>
        <w:t>     (CMR-03)</w:t>
      </w:r>
    </w:p>
    <w:p w:rsidR="00D000B8" w:rsidRDefault="00B11D93">
      <w:pPr>
        <w:pStyle w:val="Reasons"/>
        <w:rPr>
          <w:rFonts w:eastAsia="SimHei"/>
          <w:bCs/>
          <w:color w:val="0D0D0D" w:themeColor="text1" w:themeTint="F2"/>
          <w:szCs w:val="24"/>
          <w:lang w:val="fr-CH" w:eastAsia="zh-CN"/>
        </w:rPr>
      </w:pPr>
      <w:r>
        <w:rPr>
          <w:b/>
        </w:rPr>
        <w:t>Motifs:</w:t>
      </w:r>
      <w:r>
        <w:tab/>
      </w:r>
      <w:r w:rsidR="00896536">
        <w:rPr>
          <w:rFonts w:eastAsia="SimHei"/>
          <w:bCs/>
          <w:color w:val="0D0D0D" w:themeColor="text1" w:themeTint="F2"/>
          <w:szCs w:val="24"/>
          <w:lang w:val="fr-CH" w:eastAsia="zh-CN"/>
        </w:rPr>
        <w:t xml:space="preserve">Le </w:t>
      </w:r>
      <w:r w:rsidR="00896536" w:rsidRPr="00896536">
        <w:rPr>
          <w:rFonts w:eastAsia="SimHei"/>
          <w:bCs/>
          <w:color w:val="0D0D0D" w:themeColor="text1" w:themeTint="F2"/>
          <w:szCs w:val="24"/>
          <w:lang w:val="fr-CH" w:eastAsia="zh-CN"/>
        </w:rPr>
        <w:t>renvoi 5.453</w:t>
      </w:r>
      <w:r w:rsidR="00896536">
        <w:rPr>
          <w:rFonts w:eastAsia="SimHei"/>
          <w:bCs/>
          <w:color w:val="0D0D0D" w:themeColor="text1" w:themeTint="F2"/>
          <w:szCs w:val="24"/>
          <w:lang w:val="fr-CH" w:eastAsia="zh-CN"/>
        </w:rPr>
        <w:t xml:space="preserve"> règle l'</w:t>
      </w:r>
      <w:r w:rsidR="00896536" w:rsidRPr="0033735F">
        <w:rPr>
          <w:rFonts w:eastAsia="SimHei"/>
          <w:bCs/>
          <w:color w:val="0D0D0D" w:themeColor="text1" w:themeTint="F2"/>
          <w:szCs w:val="24"/>
          <w:lang w:val="fr-CH" w:eastAsia="zh-CN"/>
        </w:rPr>
        <w:t>attribution additionnelle</w:t>
      </w:r>
      <w:r w:rsidR="00896536">
        <w:rPr>
          <w:rFonts w:eastAsia="SimHei"/>
          <w:bCs/>
          <w:color w:val="0D0D0D" w:themeColor="text1" w:themeTint="F2"/>
          <w:szCs w:val="24"/>
          <w:lang w:val="fr-CH" w:eastAsia="zh-CN"/>
        </w:rPr>
        <w:t xml:space="preserve"> de manière plus large (5 650</w:t>
      </w:r>
      <w:r w:rsidR="00896536">
        <w:rPr>
          <w:rFonts w:eastAsia="SimHei"/>
          <w:bCs/>
          <w:color w:val="0D0D0D" w:themeColor="text1" w:themeTint="F2"/>
          <w:szCs w:val="24"/>
          <w:lang w:val="fr-CH" w:eastAsia="zh-CN"/>
        </w:rPr>
        <w:noBreakHyphen/>
        <w:t>5 850 </w:t>
      </w:r>
      <w:r w:rsidR="00896536" w:rsidRPr="0033735F">
        <w:rPr>
          <w:rFonts w:eastAsia="SimHei"/>
          <w:bCs/>
          <w:color w:val="0D0D0D" w:themeColor="text1" w:themeTint="F2"/>
          <w:szCs w:val="24"/>
          <w:lang w:val="fr-CH" w:eastAsia="zh-CN"/>
        </w:rPr>
        <w:t>MHz) à deux services</w:t>
      </w:r>
      <w:r w:rsidR="00E33750">
        <w:rPr>
          <w:rFonts w:eastAsia="SimHei"/>
          <w:bCs/>
          <w:color w:val="0D0D0D" w:themeColor="text1" w:themeTint="F2"/>
          <w:szCs w:val="24"/>
          <w:lang w:val="fr-CH" w:eastAsia="zh-CN"/>
        </w:rPr>
        <w:t>:</w:t>
      </w:r>
      <w:r w:rsidR="00896536" w:rsidRPr="0033735F">
        <w:rPr>
          <w:rFonts w:eastAsia="SimHei"/>
          <w:bCs/>
          <w:color w:val="0D0D0D" w:themeColor="text1" w:themeTint="F2"/>
          <w:szCs w:val="24"/>
          <w:lang w:val="fr-CH" w:eastAsia="zh-CN"/>
        </w:rPr>
        <w:t xml:space="preserve"> </w:t>
      </w:r>
      <w:r w:rsidR="00E33750" w:rsidRPr="0033735F">
        <w:rPr>
          <w:rFonts w:eastAsia="SimHei"/>
          <w:bCs/>
          <w:color w:val="0D0D0D" w:themeColor="text1" w:themeTint="F2"/>
          <w:szCs w:val="24"/>
          <w:lang w:val="fr-CH" w:eastAsia="zh-CN"/>
        </w:rPr>
        <w:t>fixe et mobile</w:t>
      </w:r>
      <w:r w:rsidR="00896536">
        <w:rPr>
          <w:rFonts w:eastAsia="SimHei"/>
          <w:bCs/>
          <w:color w:val="0D0D0D" w:themeColor="text1" w:themeTint="F2"/>
          <w:szCs w:val="24"/>
          <w:lang w:val="fr-CH" w:eastAsia="zh-CN"/>
        </w:rPr>
        <w:t>.</w:t>
      </w:r>
    </w:p>
    <w:p w:rsidR="00896536" w:rsidRDefault="00896536" w:rsidP="0032202E">
      <w:pPr>
        <w:pStyle w:val="Reasons"/>
      </w:pPr>
    </w:p>
    <w:p w:rsidR="00896536" w:rsidRPr="00896536" w:rsidRDefault="00896536" w:rsidP="00896536">
      <w:pPr>
        <w:jc w:val="center"/>
        <w:rPr>
          <w:b/>
          <w:bCs/>
        </w:rPr>
      </w:pPr>
      <w:r>
        <w:t>______________</w:t>
      </w:r>
    </w:p>
    <w:sectPr w:rsidR="00896536" w:rsidRPr="00896536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33750">
      <w:rPr>
        <w:noProof/>
        <w:lang w:val="en-US"/>
      </w:rPr>
      <w:t>P:\FRA\ITU-R\CONF-R\CMR15\000\035ADD22F.docx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33750">
      <w:rPr>
        <w:noProof/>
      </w:rPr>
      <w:t>22.10.15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33750">
      <w:rPr>
        <w:noProof/>
      </w:rPr>
      <w:t>27.10.15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896536" w:rsidRDefault="00896536" w:rsidP="0089653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33750">
      <w:rPr>
        <w:lang w:val="en-US"/>
      </w:rPr>
      <w:t>P:\FRA\ITU-R\CONF-R\CMR15\000\035ADD22F.docx</w:t>
    </w:r>
    <w:r>
      <w:fldChar w:fldCharType="end"/>
    </w:r>
    <w:r>
      <w:t xml:space="preserve"> (388760)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33750">
      <w:t>22.10.15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33750">
      <w:t>27.10.15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E33750">
      <w:rPr>
        <w:lang w:val="en-US"/>
      </w:rPr>
      <w:t>P:\FRA\ITU-R\CONF-R\CMR15\000\035ADD22F.docx</w:t>
    </w:r>
    <w:r>
      <w:fldChar w:fldCharType="end"/>
    </w:r>
    <w:r w:rsidR="00896536">
      <w:t xml:space="preserve"> (388760)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33750">
      <w:t>22.10.15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33750">
      <w:t>27.10.15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E33750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35(Add.22)-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96536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E36A0"/>
    <w:rsid w:val="00B00294"/>
    <w:rsid w:val="00B11D93"/>
    <w:rsid w:val="00B64FD0"/>
    <w:rsid w:val="00BA5BD0"/>
    <w:rsid w:val="00BB1D82"/>
    <w:rsid w:val="00BF26E7"/>
    <w:rsid w:val="00C53FCA"/>
    <w:rsid w:val="00C76BAF"/>
    <w:rsid w:val="00C814B9"/>
    <w:rsid w:val="00CD516F"/>
    <w:rsid w:val="00D000B8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3750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079D4730-2D7C-4498-934B-80CBC2CF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R15-WRC15-C-0035!A22!MSW-F</DPM_x0020_File_x0020_name>
    <DPM_x0020_Author xmlns="32a1a8c5-2265-4ebc-b7a0-2071e2c5c9bb" xsi:nil="false">Documents Proposals Manager (DPM)</DPM_x0020_Author>
    <DPM_x0020_Version xmlns="32a1a8c5-2265-4ebc-b7a0-2071e2c5c9bb" xsi:nil="false">DPM_v5.2015.10.21_prod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FEE9808-3FC8-4E88-9C94-E1F229CEB33C}">
  <ds:schemaRefs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</Words>
  <Characters>1148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R15-WRC15-C-0035!A22!MSW-F</vt:lpstr>
    </vt:vector>
  </TitlesOfParts>
  <Manager>Secrétariat général - Pool</Manager>
  <Company>Union internationale des télécommunications (UIT)</Company>
  <LinksUpToDate>false</LinksUpToDate>
  <CharactersWithSpaces>1342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R15-WRC15-C-0035!A22!MSW-F</dc:title>
  <dc:subject>Conférence mondiale des radiocommunications - 2015</dc:subject>
  <dc:creator>Documents Proposals Manager (DPM)</dc:creator>
  <cp:keywords>DPM_v5.2015.10.21_prod</cp:keywords>
  <dc:description/>
  <cp:lastModifiedBy>Royer, Veronique</cp:lastModifiedBy>
  <cp:revision>4</cp:revision>
  <cp:lastPrinted>2015-10-27T19:03:00Z</cp:lastPrinted>
  <dcterms:created xsi:type="dcterms:W3CDTF">2015-10-22T06:48:00Z</dcterms:created>
  <dcterms:modified xsi:type="dcterms:W3CDTF">2015-10-27T19:05:00Z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