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EC1C76" w:rsidRDefault="006D4724" w:rsidP="00A73295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r w:rsidRPr="00EC1C76">
              <w:rPr>
                <w:rFonts w:ascii="Verdana" w:hAnsi="Verdana"/>
                <w:sz w:val="20"/>
                <w:szCs w:val="20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F55967" w:rsidRDefault="00F55967" w:rsidP="00BA5BD0">
            <w:pPr>
              <w:spacing w:before="0"/>
              <w:rPr>
                <w:rFonts w:ascii="Verdana" w:eastAsia="SimSun" w:hAnsi="Verdana" w:cs="Traditional Arabic"/>
                <w:b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Révision 1 du</w:t>
            </w:r>
          </w:p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34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F55967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15 octobre </w:t>
            </w:r>
            <w:r w:rsidR="00690C7B" w:rsidRPr="002A6F8F">
              <w:rPr>
                <w:rFonts w:ascii="Verdana" w:hAnsi="Verdana"/>
                <w:b/>
                <w:sz w:val="20"/>
                <w:lang w:val="en-US"/>
              </w:rPr>
              <w:t>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Thaïlande</w:t>
            </w:r>
          </w:p>
        </w:tc>
      </w:tr>
      <w:tr w:rsidR="00690C7B" w:rsidRPr="006A4890" w:rsidTr="0050008E">
        <w:trPr>
          <w:cantSplit/>
        </w:trPr>
        <w:tc>
          <w:tcPr>
            <w:tcW w:w="10031" w:type="dxa"/>
            <w:gridSpan w:val="2"/>
          </w:tcPr>
          <w:p w:rsidR="006A4890" w:rsidRPr="00862DC3" w:rsidRDefault="00862DC3" w:rsidP="00862DC3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6E0148">
              <w:rPr>
                <w:lang w:val="fr-CH"/>
              </w:rPr>
              <w:t>propositions pour les tr</w:t>
            </w:r>
            <w:r>
              <w:rPr>
                <w:lang w:val="fr-CH"/>
              </w:rPr>
              <w:t>a</w:t>
            </w:r>
            <w:r w:rsidRPr="006E0148">
              <w:rPr>
                <w:lang w:val="fr-CH"/>
              </w:rPr>
              <w:t>vaux de la conf</w:t>
            </w:r>
            <w:r>
              <w:rPr>
                <w:lang w:val="fr-CH"/>
              </w:rPr>
              <w:t>é</w:t>
            </w:r>
            <w:r w:rsidRPr="006E0148">
              <w:rPr>
                <w:lang w:val="fr-CH"/>
              </w:rPr>
              <w:t>rence</w:t>
            </w:r>
          </w:p>
        </w:tc>
      </w:tr>
      <w:tr w:rsidR="00690C7B" w:rsidRPr="00DA454B" w:rsidTr="0050008E">
        <w:trPr>
          <w:cantSplit/>
        </w:trPr>
        <w:tc>
          <w:tcPr>
            <w:tcW w:w="10031" w:type="dxa"/>
            <w:gridSpan w:val="2"/>
          </w:tcPr>
          <w:p w:rsidR="00690C7B" w:rsidRPr="00DA454B" w:rsidRDefault="00690C7B" w:rsidP="00690C7B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DA454B" w:rsidTr="0050008E">
        <w:trPr>
          <w:cantSplit/>
        </w:trPr>
        <w:tc>
          <w:tcPr>
            <w:tcW w:w="10031" w:type="dxa"/>
            <w:gridSpan w:val="2"/>
          </w:tcPr>
          <w:p w:rsidR="00690C7B" w:rsidRPr="00DA454B" w:rsidRDefault="00690C7B" w:rsidP="00690C7B">
            <w:pPr>
              <w:pStyle w:val="Agendaitem"/>
            </w:pPr>
            <w:bookmarkStart w:id="5" w:name="dtitle3" w:colFirst="0" w:colLast="0"/>
            <w:bookmarkStart w:id="6" w:name="_GoBack"/>
            <w:bookmarkEnd w:id="4"/>
            <w:bookmarkEnd w:id="6"/>
          </w:p>
        </w:tc>
      </w:tr>
    </w:tbl>
    <w:bookmarkEnd w:id="5"/>
    <w:p w:rsidR="00862DC3" w:rsidRPr="00EB5513" w:rsidRDefault="00862DC3" w:rsidP="00855934">
      <w:pPr>
        <w:rPr>
          <w:lang w:val="fr-CH"/>
        </w:rPr>
      </w:pPr>
      <w:r w:rsidRPr="00EB5513">
        <w:rPr>
          <w:lang w:val="fr-CH"/>
        </w:rPr>
        <w:t xml:space="preserve">L'Administration </w:t>
      </w:r>
      <w:r w:rsidR="00E73A3F" w:rsidRPr="00EB5513">
        <w:rPr>
          <w:lang w:val="fr-CH"/>
        </w:rPr>
        <w:t>de la Thaïlande</w:t>
      </w:r>
      <w:r w:rsidRPr="00EB5513">
        <w:rPr>
          <w:lang w:val="fr-CH"/>
        </w:rPr>
        <w:t xml:space="preserve"> a l'honneur de soumettre des propositions relatives à plusieurs points de l'ordre du jour de la Conférence mondiale des radiocommunications</w:t>
      </w:r>
      <w:r w:rsidR="00AD7FBA">
        <w:rPr>
          <w:lang w:val="fr-CH"/>
        </w:rPr>
        <w:t xml:space="preserve"> de 2015, qui feront l'objet d'a</w:t>
      </w:r>
      <w:r w:rsidRPr="00EB5513">
        <w:rPr>
          <w:lang w:val="fr-CH"/>
        </w:rPr>
        <w:t xml:space="preserve">ddenda au présent document, chacun portant sur un point particulier de l'ordre du jour. De plus, </w:t>
      </w:r>
      <w:r w:rsidR="00E73A3F" w:rsidRPr="00EB5513">
        <w:rPr>
          <w:lang w:val="fr-CH"/>
        </w:rPr>
        <w:t>la Thaïlande</w:t>
      </w:r>
      <w:r w:rsidRPr="00EB5513">
        <w:rPr>
          <w:lang w:val="fr-CH"/>
        </w:rPr>
        <w:t xml:space="preserve"> souscrit à un certain nombre de</w:t>
      </w:r>
      <w:r w:rsidR="00EC6BB3">
        <w:rPr>
          <w:lang w:val="fr-CH"/>
        </w:rPr>
        <w:t>s</w:t>
      </w:r>
      <w:r w:rsidRPr="00EB5513">
        <w:rPr>
          <w:lang w:val="fr-CH"/>
        </w:rPr>
        <w:t xml:space="preserve"> propositions élaborées par la </w:t>
      </w:r>
      <w:r w:rsidR="00E73A3F" w:rsidRPr="00EB5513">
        <w:rPr>
          <w:lang w:val="fr-CH"/>
        </w:rPr>
        <w:t>Télécommunauté</w:t>
      </w:r>
      <w:r w:rsidRPr="00EB5513">
        <w:rPr>
          <w:lang w:val="fr-CH"/>
        </w:rPr>
        <w:t xml:space="preserve"> </w:t>
      </w:r>
      <w:r w:rsidR="00E73A3F" w:rsidRPr="00EB5513">
        <w:rPr>
          <w:lang w:val="fr-CH"/>
        </w:rPr>
        <w:t>Asie-Pacifique (APT) et des propositions communes élaborées avec d</w:t>
      </w:r>
      <w:r w:rsidR="00C00DCD">
        <w:rPr>
          <w:lang w:val="fr-CH"/>
        </w:rPr>
        <w:t>'</w:t>
      </w:r>
      <w:r w:rsidR="00E73A3F" w:rsidRPr="00EB5513">
        <w:rPr>
          <w:lang w:val="fr-CH"/>
        </w:rPr>
        <w:t xml:space="preserve">autres Administrations. </w:t>
      </w:r>
    </w:p>
    <w:p w:rsidR="00862DC3" w:rsidRDefault="00E73A3F" w:rsidP="00855934">
      <w:pPr>
        <w:rPr>
          <w:lang w:val="fr-CH"/>
        </w:rPr>
      </w:pPr>
      <w:r w:rsidRPr="00EB5513">
        <w:rPr>
          <w:lang w:val="fr-CH"/>
        </w:rPr>
        <w:t xml:space="preserve">Les propositions détaillées font l'objet de 5 addenda à la présente contribution, à raison d'un addendum par point de l'ordre du jour de la Conférence. Un récapitulatif des propositions figure dans le tableau ci-dessous. </w:t>
      </w:r>
    </w:p>
    <w:p w:rsidR="00855934" w:rsidRPr="00EB5513" w:rsidRDefault="00855934" w:rsidP="00855934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1643"/>
        <w:gridCol w:w="4927"/>
      </w:tblGrid>
      <w:tr w:rsidR="00862DC3" w:rsidRPr="00EB5513" w:rsidTr="00862DC3">
        <w:trPr>
          <w:tblHeader/>
        </w:trPr>
        <w:tc>
          <w:tcPr>
            <w:tcW w:w="3285" w:type="dxa"/>
          </w:tcPr>
          <w:p w:rsidR="00862DC3" w:rsidRPr="00EB5513" w:rsidRDefault="00862DC3" w:rsidP="00855934">
            <w:pPr>
              <w:pStyle w:val="Tablehead"/>
              <w:rPr>
                <w:lang w:val="en-GB"/>
              </w:rPr>
            </w:pPr>
            <w:r w:rsidRPr="00EB5513">
              <w:rPr>
                <w:lang w:val="en-GB"/>
              </w:rPr>
              <w:t>Document</w:t>
            </w:r>
          </w:p>
        </w:tc>
        <w:tc>
          <w:tcPr>
            <w:tcW w:w="1643" w:type="dxa"/>
          </w:tcPr>
          <w:p w:rsidR="00862DC3" w:rsidRPr="00EB5513" w:rsidRDefault="00E73A3F" w:rsidP="00855934">
            <w:pPr>
              <w:pStyle w:val="Tablehead"/>
              <w:rPr>
                <w:lang w:val="fr-CH"/>
              </w:rPr>
            </w:pPr>
            <w:r w:rsidRPr="00EB5513">
              <w:rPr>
                <w:lang w:val="fr-CH"/>
              </w:rPr>
              <w:t>Point de l</w:t>
            </w:r>
            <w:r w:rsidR="00C00DCD">
              <w:rPr>
                <w:lang w:val="fr-CH"/>
              </w:rPr>
              <w:t>'</w:t>
            </w:r>
            <w:r w:rsidRPr="00EB5513">
              <w:rPr>
                <w:lang w:val="fr-CH"/>
              </w:rPr>
              <w:t>ordre du jour</w:t>
            </w:r>
          </w:p>
        </w:tc>
        <w:tc>
          <w:tcPr>
            <w:tcW w:w="4927" w:type="dxa"/>
          </w:tcPr>
          <w:p w:rsidR="00862DC3" w:rsidRPr="00EB5513" w:rsidRDefault="00862DC3" w:rsidP="00855934">
            <w:pPr>
              <w:pStyle w:val="Tablehead"/>
              <w:rPr>
                <w:lang w:val="en-GB"/>
              </w:rPr>
            </w:pPr>
            <w:r w:rsidRPr="00EB5513">
              <w:rPr>
                <w:lang w:val="en-GB"/>
              </w:rPr>
              <w:t>Propos</w:t>
            </w:r>
            <w:r w:rsidR="00E73A3F" w:rsidRPr="00EB5513">
              <w:rPr>
                <w:lang w:val="en-GB"/>
              </w:rPr>
              <w:t>ition</w:t>
            </w:r>
          </w:p>
        </w:tc>
      </w:tr>
      <w:tr w:rsidR="00862DC3" w:rsidRPr="00EB5513" w:rsidTr="00862DC3">
        <w:tc>
          <w:tcPr>
            <w:tcW w:w="3285" w:type="dxa"/>
          </w:tcPr>
          <w:p w:rsidR="00862DC3" w:rsidRPr="00EB5513" w:rsidRDefault="00862DC3" w:rsidP="00855934">
            <w:pPr>
              <w:pStyle w:val="Tabletext"/>
              <w:rPr>
                <w:lang w:val="en-GB"/>
              </w:rPr>
            </w:pPr>
            <w:r w:rsidRPr="00EB5513">
              <w:rPr>
                <w:lang w:val="en-GB"/>
              </w:rPr>
              <w:t>Addendum 4</w:t>
            </w:r>
          </w:p>
        </w:tc>
        <w:tc>
          <w:tcPr>
            <w:tcW w:w="1643" w:type="dxa"/>
          </w:tcPr>
          <w:p w:rsidR="00862DC3" w:rsidRPr="00EB5513" w:rsidRDefault="00862DC3" w:rsidP="00601255">
            <w:pPr>
              <w:pStyle w:val="Tabletext"/>
              <w:jc w:val="center"/>
              <w:rPr>
                <w:lang w:val="en-GB"/>
              </w:rPr>
            </w:pPr>
            <w:r w:rsidRPr="00EB5513">
              <w:rPr>
                <w:lang w:val="en-GB"/>
              </w:rPr>
              <w:t>1.4</w:t>
            </w:r>
          </w:p>
        </w:tc>
        <w:tc>
          <w:tcPr>
            <w:tcW w:w="4927" w:type="dxa"/>
          </w:tcPr>
          <w:p w:rsidR="00862DC3" w:rsidRPr="00EB5513" w:rsidRDefault="00862DC3" w:rsidP="00855934">
            <w:pPr>
              <w:pStyle w:val="Tabletext"/>
              <w:rPr>
                <w:lang w:val="fr-CH"/>
              </w:rPr>
            </w:pPr>
            <w:r w:rsidRPr="00EB5513">
              <w:t>Appuie</w:t>
            </w:r>
            <w:r w:rsidR="00E73A3F" w:rsidRPr="00EB5513">
              <w:t xml:space="preserve"> </w:t>
            </w:r>
            <w:r w:rsidRPr="00EB5513">
              <w:t>la Méthode B du Rapport de la RPC</w:t>
            </w:r>
            <w:r w:rsidRPr="00EB5513">
              <w:rPr>
                <w:lang w:val="fr-CH"/>
              </w:rPr>
              <w:t xml:space="preserve"> (</w:t>
            </w:r>
            <w:r w:rsidR="003A28B1" w:rsidRPr="00EB5513">
              <w:rPr>
                <w:lang w:val="fr-CH"/>
              </w:rPr>
              <w:t>p</w:t>
            </w:r>
            <w:r w:rsidR="00E73A3F" w:rsidRPr="00EB5513">
              <w:rPr>
                <w:lang w:val="fr-CH"/>
              </w:rPr>
              <w:t>as de modification du</w:t>
            </w:r>
            <w:r w:rsidRPr="00EB5513">
              <w:rPr>
                <w:lang w:val="fr-CH"/>
              </w:rPr>
              <w:t xml:space="preserve"> RR)</w:t>
            </w:r>
          </w:p>
        </w:tc>
      </w:tr>
      <w:tr w:rsidR="00862DC3" w:rsidRPr="00EB5513" w:rsidTr="00862DC3">
        <w:tc>
          <w:tcPr>
            <w:tcW w:w="3285" w:type="dxa"/>
          </w:tcPr>
          <w:p w:rsidR="00862DC3" w:rsidRPr="00EB5513" w:rsidRDefault="00862DC3" w:rsidP="00855934">
            <w:pPr>
              <w:pStyle w:val="Tabletext"/>
              <w:rPr>
                <w:lang w:val="en-GB"/>
              </w:rPr>
            </w:pPr>
            <w:r w:rsidRPr="00EB5513">
              <w:rPr>
                <w:lang w:val="en-GB"/>
              </w:rPr>
              <w:t>Addendum 6 Addendum 2</w:t>
            </w:r>
          </w:p>
        </w:tc>
        <w:tc>
          <w:tcPr>
            <w:tcW w:w="1643" w:type="dxa"/>
          </w:tcPr>
          <w:p w:rsidR="00862DC3" w:rsidRPr="00EB5513" w:rsidRDefault="00862DC3" w:rsidP="00601255">
            <w:pPr>
              <w:pStyle w:val="Tabletext"/>
              <w:jc w:val="center"/>
              <w:rPr>
                <w:lang w:val="en-GB"/>
              </w:rPr>
            </w:pPr>
            <w:r w:rsidRPr="00EB5513">
              <w:rPr>
                <w:lang w:val="en-GB"/>
              </w:rPr>
              <w:t>1.6.2</w:t>
            </w:r>
          </w:p>
        </w:tc>
        <w:tc>
          <w:tcPr>
            <w:tcW w:w="4927" w:type="dxa"/>
          </w:tcPr>
          <w:p w:rsidR="00862DC3" w:rsidRPr="00EB5513" w:rsidRDefault="00862DC3" w:rsidP="00855934">
            <w:pPr>
              <w:pStyle w:val="Tabletext"/>
              <w:rPr>
                <w:lang w:val="fr-CH"/>
              </w:rPr>
            </w:pPr>
            <w:r w:rsidRPr="00EB5513">
              <w:rPr>
                <w:lang w:val="fr-CH"/>
              </w:rPr>
              <w:t>A</w:t>
            </w:r>
            <w:r w:rsidR="00BE162C" w:rsidRPr="00EB5513">
              <w:rPr>
                <w:lang w:val="fr-CH"/>
              </w:rPr>
              <w:t>ppuie</w:t>
            </w:r>
            <w:r w:rsidRPr="00EB5513">
              <w:rPr>
                <w:lang w:val="fr-CH"/>
              </w:rPr>
              <w:t xml:space="preserve"> la Méthode E2 du Rapport de la RPC (faire une attribution</w:t>
            </w:r>
            <w:r w:rsidR="00664A89" w:rsidRPr="00EB5513">
              <w:rPr>
                <w:lang w:val="fr-CH"/>
              </w:rPr>
              <w:t xml:space="preserve"> additionnelle</w:t>
            </w:r>
            <w:r w:rsidRPr="00EB5513">
              <w:rPr>
                <w:lang w:val="fr-CH"/>
              </w:rPr>
              <w:t xml:space="preserve"> </w:t>
            </w:r>
            <w:r w:rsidR="00664A89" w:rsidRPr="00EB5513">
              <w:rPr>
                <w:lang w:val="fr-CH"/>
              </w:rPr>
              <w:t>au SFS</w:t>
            </w:r>
            <w:r w:rsidRPr="00EB5513">
              <w:rPr>
                <w:lang w:val="fr-CH"/>
              </w:rPr>
              <w:t xml:space="preserve"> </w:t>
            </w:r>
            <w:r w:rsidR="00664A89" w:rsidRPr="00EB5513">
              <w:rPr>
                <w:lang w:val="fr-CH"/>
              </w:rPr>
              <w:t xml:space="preserve">(Terre vers espace) </w:t>
            </w:r>
            <w:r w:rsidR="00F55967">
              <w:rPr>
                <w:lang w:val="fr-CH"/>
              </w:rPr>
              <w:t>dans la bande 13,4-13,75 GHz)</w:t>
            </w:r>
          </w:p>
          <w:p w:rsidR="00862DC3" w:rsidRPr="00EB5513" w:rsidRDefault="00862DC3" w:rsidP="005827EC">
            <w:pPr>
              <w:pStyle w:val="Tabletext"/>
              <w:rPr>
                <w:lang w:val="fr-CH"/>
              </w:rPr>
            </w:pPr>
            <w:r w:rsidRPr="00EB5513">
              <w:rPr>
                <w:lang w:val="fr-CH"/>
              </w:rPr>
              <w:t>A</w:t>
            </w:r>
            <w:r w:rsidR="00BE162C" w:rsidRPr="00EB5513">
              <w:rPr>
                <w:lang w:val="fr-CH"/>
              </w:rPr>
              <w:t>ppuie</w:t>
            </w:r>
            <w:r w:rsidRPr="00EB5513">
              <w:rPr>
                <w:lang w:val="fr-CH"/>
              </w:rPr>
              <w:t xml:space="preserve"> la Méthode F2 Option B du Rapport de la RPC (</w:t>
            </w:r>
            <w:r w:rsidR="003A28B1" w:rsidRPr="00EB5513">
              <w:rPr>
                <w:bCs/>
                <w:lang w:val="fr-CH"/>
              </w:rPr>
              <w:t>m</w:t>
            </w:r>
            <w:r w:rsidRPr="00EB5513">
              <w:rPr>
                <w:bCs/>
                <w:lang w:val="fr-CH"/>
              </w:rPr>
              <w:t>odifier l'attribution existante du SFS pour assurer les liaisons montantes du SFS qui ne sont pas limitées aux liaisons de connexion du SRS</w:t>
            </w:r>
            <w:r w:rsidRPr="00EB5513">
              <w:rPr>
                <w:b/>
                <w:sz w:val="24"/>
                <w:lang w:val="fr-CH"/>
              </w:rPr>
              <w:t xml:space="preserve"> </w:t>
            </w:r>
            <w:r w:rsidR="00664A89" w:rsidRPr="00EB5513">
              <w:rPr>
                <w:lang w:val="fr-CH"/>
              </w:rPr>
              <w:t>dans la bande 14,5</w:t>
            </w:r>
            <w:r w:rsidR="00855934">
              <w:rPr>
                <w:lang w:val="fr-CH"/>
              </w:rPr>
              <w:noBreakHyphen/>
            </w:r>
            <w:r w:rsidR="00664A89" w:rsidRPr="00EB5513">
              <w:rPr>
                <w:lang w:val="fr-CH"/>
              </w:rPr>
              <w:t>14,</w:t>
            </w:r>
            <w:r w:rsidRPr="00EB5513">
              <w:rPr>
                <w:lang w:val="fr-CH"/>
              </w:rPr>
              <w:t>8</w:t>
            </w:r>
            <w:r w:rsidR="00855934">
              <w:rPr>
                <w:lang w:val="fr-CH"/>
              </w:rPr>
              <w:t> </w:t>
            </w:r>
            <w:r w:rsidRPr="00EB5513">
              <w:rPr>
                <w:lang w:val="fr-CH"/>
              </w:rPr>
              <w:t xml:space="preserve">GHz) </w:t>
            </w:r>
            <w:r w:rsidR="00664A89" w:rsidRPr="00EB5513">
              <w:rPr>
                <w:lang w:val="fr-CH"/>
              </w:rPr>
              <w:t>avec</w:t>
            </w:r>
            <w:r w:rsidRPr="00EB5513">
              <w:rPr>
                <w:lang w:val="fr-CH"/>
              </w:rPr>
              <w:t xml:space="preserve"> modification (</w:t>
            </w:r>
            <w:r w:rsidR="0093524D" w:rsidRPr="00EB5513">
              <w:rPr>
                <w:lang w:val="fr-CH"/>
              </w:rPr>
              <w:t>diamètre d</w:t>
            </w:r>
            <w:r w:rsidR="00C00DCD">
              <w:rPr>
                <w:lang w:val="fr-CH"/>
              </w:rPr>
              <w:t>'</w:t>
            </w:r>
            <w:r w:rsidR="0093524D" w:rsidRPr="00EB5513">
              <w:rPr>
                <w:lang w:val="fr-CH"/>
              </w:rPr>
              <w:t>antenne</w:t>
            </w:r>
            <w:r w:rsidR="00855934">
              <w:rPr>
                <w:lang w:val="fr-CH"/>
              </w:rPr>
              <w:t xml:space="preserve"> minimal</w:t>
            </w:r>
            <w:r w:rsidR="0093524D" w:rsidRPr="00EB5513">
              <w:rPr>
                <w:lang w:val="fr-CH"/>
              </w:rPr>
              <w:t xml:space="preserve"> </w:t>
            </w:r>
            <w:r w:rsidR="00664A89" w:rsidRPr="00EB5513">
              <w:rPr>
                <w:lang w:val="fr-CH"/>
              </w:rPr>
              <w:t xml:space="preserve">de 2,4 m pour les stations </w:t>
            </w:r>
            <w:r w:rsidR="0093524D" w:rsidRPr="00EB5513">
              <w:rPr>
                <w:lang w:val="fr-CH"/>
              </w:rPr>
              <w:t>terriennes</w:t>
            </w:r>
            <w:r w:rsidR="00664A89" w:rsidRPr="00EB5513">
              <w:rPr>
                <w:lang w:val="fr-CH"/>
              </w:rPr>
              <w:t xml:space="preserve"> du SFS et pas de modification de la Section 4 de l</w:t>
            </w:r>
            <w:r w:rsidR="00C00DCD">
              <w:rPr>
                <w:lang w:val="fr-CH"/>
              </w:rPr>
              <w:t>'</w:t>
            </w:r>
            <w:r w:rsidR="00664A89" w:rsidRPr="00EB5513">
              <w:rPr>
                <w:lang w:val="fr-CH"/>
              </w:rPr>
              <w:t>Annexe 1 de l</w:t>
            </w:r>
            <w:r w:rsidR="00C00DCD">
              <w:rPr>
                <w:lang w:val="fr-CH"/>
              </w:rPr>
              <w:t>'</w:t>
            </w:r>
            <w:r w:rsidR="00F55967">
              <w:rPr>
                <w:lang w:val="fr-CH"/>
              </w:rPr>
              <w:t>Appendice 30A du RR)</w:t>
            </w:r>
            <w:r w:rsidR="00664A89" w:rsidRPr="00EB5513">
              <w:rPr>
                <w:lang w:val="fr-CH"/>
              </w:rPr>
              <w:t xml:space="preserve"> </w:t>
            </w:r>
          </w:p>
        </w:tc>
      </w:tr>
      <w:tr w:rsidR="00862DC3" w:rsidRPr="00EB5513" w:rsidTr="00862DC3">
        <w:tc>
          <w:tcPr>
            <w:tcW w:w="3285" w:type="dxa"/>
          </w:tcPr>
          <w:p w:rsidR="00862DC3" w:rsidRPr="00EB5513" w:rsidRDefault="00862DC3" w:rsidP="00855934">
            <w:pPr>
              <w:pStyle w:val="Tabletext"/>
              <w:rPr>
                <w:lang w:val="en-GB"/>
              </w:rPr>
            </w:pPr>
            <w:r w:rsidRPr="00EB5513">
              <w:rPr>
                <w:lang w:val="en-GB"/>
              </w:rPr>
              <w:t>Addendum 8</w:t>
            </w:r>
          </w:p>
        </w:tc>
        <w:tc>
          <w:tcPr>
            <w:tcW w:w="1643" w:type="dxa"/>
          </w:tcPr>
          <w:p w:rsidR="00862DC3" w:rsidRPr="00EB5513" w:rsidRDefault="00862DC3" w:rsidP="00601255">
            <w:pPr>
              <w:pStyle w:val="Tabletext"/>
              <w:jc w:val="center"/>
              <w:rPr>
                <w:lang w:val="en-GB"/>
              </w:rPr>
            </w:pPr>
            <w:r w:rsidRPr="00EB5513">
              <w:rPr>
                <w:lang w:val="en-GB"/>
              </w:rPr>
              <w:t>1.8</w:t>
            </w:r>
          </w:p>
        </w:tc>
        <w:tc>
          <w:tcPr>
            <w:tcW w:w="4927" w:type="dxa"/>
          </w:tcPr>
          <w:p w:rsidR="00862DC3" w:rsidRPr="00EB5513" w:rsidRDefault="00862DC3" w:rsidP="00855934">
            <w:pPr>
              <w:pStyle w:val="Tabletext"/>
              <w:rPr>
                <w:lang w:val="fr-CH"/>
              </w:rPr>
            </w:pPr>
            <w:r w:rsidRPr="00EB5513">
              <w:rPr>
                <w:lang w:val="fr-CH"/>
              </w:rPr>
              <w:t>A</w:t>
            </w:r>
            <w:r w:rsidR="00BE162C" w:rsidRPr="00EB5513">
              <w:rPr>
                <w:lang w:val="fr-CH"/>
              </w:rPr>
              <w:t>ppuie</w:t>
            </w:r>
            <w:r w:rsidRPr="00EB5513">
              <w:rPr>
                <w:lang w:val="fr-CH"/>
              </w:rPr>
              <w:t xml:space="preserve"> la Méthode C du Rapport de la RPC (</w:t>
            </w:r>
            <w:r w:rsidR="00664A89" w:rsidRPr="00EB5513">
              <w:rPr>
                <w:lang w:val="fr-CH"/>
              </w:rPr>
              <w:t>modifier les dispositions de la Ré</w:t>
            </w:r>
            <w:r w:rsidRPr="00EB5513">
              <w:rPr>
                <w:lang w:val="fr-CH"/>
              </w:rPr>
              <w:t>solution 902 (</w:t>
            </w:r>
            <w:r w:rsidR="00664A89" w:rsidRPr="00EB5513">
              <w:rPr>
                <w:lang w:val="fr-CH"/>
              </w:rPr>
              <w:t>CMR</w:t>
            </w:r>
            <w:r w:rsidRPr="00EB5513">
              <w:rPr>
                <w:lang w:val="fr-CH"/>
              </w:rPr>
              <w:t>-03)</w:t>
            </w:r>
            <w:r w:rsidRPr="00EB5513">
              <w:t xml:space="preserve"> relatives aux stations terriennes placées à bord de navires (ESV)</w:t>
            </w:r>
            <w:r w:rsidRPr="00EB5513">
              <w:rPr>
                <w:lang w:val="fr-CH"/>
              </w:rPr>
              <w:t>)</w:t>
            </w:r>
          </w:p>
        </w:tc>
      </w:tr>
      <w:tr w:rsidR="00862DC3" w:rsidRPr="00EB5513" w:rsidTr="00862DC3">
        <w:tc>
          <w:tcPr>
            <w:tcW w:w="3285" w:type="dxa"/>
          </w:tcPr>
          <w:p w:rsidR="00862DC3" w:rsidRPr="00EB5513" w:rsidRDefault="00862DC3" w:rsidP="00855934">
            <w:pPr>
              <w:pStyle w:val="Tabletext"/>
              <w:rPr>
                <w:lang w:val="en-GB"/>
              </w:rPr>
            </w:pPr>
            <w:r w:rsidRPr="00EB5513">
              <w:rPr>
                <w:lang w:val="en-GB"/>
              </w:rPr>
              <w:t>Addendum 22</w:t>
            </w:r>
          </w:p>
        </w:tc>
        <w:tc>
          <w:tcPr>
            <w:tcW w:w="1643" w:type="dxa"/>
          </w:tcPr>
          <w:p w:rsidR="00862DC3" w:rsidRPr="00EB5513" w:rsidRDefault="00862DC3" w:rsidP="00601255">
            <w:pPr>
              <w:pStyle w:val="Tabletext"/>
              <w:jc w:val="center"/>
              <w:rPr>
                <w:lang w:val="en-GB"/>
              </w:rPr>
            </w:pPr>
            <w:r w:rsidRPr="00EB5513">
              <w:rPr>
                <w:lang w:val="en-GB"/>
              </w:rPr>
              <w:t>8</w:t>
            </w:r>
          </w:p>
        </w:tc>
        <w:tc>
          <w:tcPr>
            <w:tcW w:w="4927" w:type="dxa"/>
          </w:tcPr>
          <w:p w:rsidR="00862DC3" w:rsidRPr="00EB5513" w:rsidRDefault="007C39D4" w:rsidP="00855934">
            <w:pPr>
              <w:pStyle w:val="Tabletext"/>
              <w:rPr>
                <w:lang w:val="fr-CH"/>
              </w:rPr>
            </w:pPr>
            <w:r w:rsidRPr="00EB5513">
              <w:rPr>
                <w:lang w:val="fr-CH"/>
              </w:rPr>
              <w:t>M</w:t>
            </w:r>
            <w:r w:rsidR="00664A89" w:rsidRPr="00EB5513">
              <w:rPr>
                <w:lang w:val="fr-CH"/>
              </w:rPr>
              <w:t>odifier les numéros</w:t>
            </w:r>
            <w:r w:rsidR="00862DC3" w:rsidRPr="00EB5513">
              <w:rPr>
                <w:lang w:val="fr-CH"/>
              </w:rPr>
              <w:t xml:space="preserve"> 5.167, 5.167A, 5.221, 5.418 </w:t>
            </w:r>
            <w:r w:rsidR="00664A89" w:rsidRPr="00EB5513">
              <w:rPr>
                <w:lang w:val="fr-CH"/>
              </w:rPr>
              <w:t>et</w:t>
            </w:r>
            <w:r w:rsidR="00862DC3" w:rsidRPr="00EB5513">
              <w:rPr>
                <w:lang w:val="fr-CH"/>
              </w:rPr>
              <w:t xml:space="preserve"> 5.481</w:t>
            </w:r>
            <w:r w:rsidR="00664A89" w:rsidRPr="00EB5513">
              <w:rPr>
                <w:lang w:val="fr-CH"/>
              </w:rPr>
              <w:t xml:space="preserve"> du RR</w:t>
            </w:r>
          </w:p>
        </w:tc>
      </w:tr>
      <w:tr w:rsidR="00862DC3" w:rsidRPr="00DA454B" w:rsidTr="00862DC3">
        <w:tc>
          <w:tcPr>
            <w:tcW w:w="3285" w:type="dxa"/>
          </w:tcPr>
          <w:p w:rsidR="00862DC3" w:rsidRPr="00EB5513" w:rsidRDefault="00862DC3" w:rsidP="00855934">
            <w:pPr>
              <w:pStyle w:val="Tabletext"/>
              <w:rPr>
                <w:lang w:val="en-GB"/>
              </w:rPr>
            </w:pPr>
            <w:r w:rsidRPr="00EB5513">
              <w:rPr>
                <w:lang w:val="en-GB"/>
              </w:rPr>
              <w:lastRenderedPageBreak/>
              <w:t>Addendum 23 Addendum 2</w:t>
            </w:r>
          </w:p>
        </w:tc>
        <w:tc>
          <w:tcPr>
            <w:tcW w:w="1643" w:type="dxa"/>
          </w:tcPr>
          <w:p w:rsidR="00862DC3" w:rsidRPr="00EB5513" w:rsidRDefault="00862DC3" w:rsidP="00601255">
            <w:pPr>
              <w:pStyle w:val="Tabletext"/>
              <w:jc w:val="center"/>
              <w:rPr>
                <w:lang w:val="en-GB"/>
              </w:rPr>
            </w:pPr>
            <w:r w:rsidRPr="00EB5513">
              <w:rPr>
                <w:lang w:val="en-GB"/>
              </w:rPr>
              <w:t>9.1.2</w:t>
            </w:r>
          </w:p>
        </w:tc>
        <w:tc>
          <w:tcPr>
            <w:tcW w:w="4927" w:type="dxa"/>
          </w:tcPr>
          <w:p w:rsidR="00862DC3" w:rsidRPr="00DA454B" w:rsidRDefault="00BE162C" w:rsidP="00855934">
            <w:pPr>
              <w:pStyle w:val="Tabletext"/>
              <w:rPr>
                <w:lang w:val="fr-CH"/>
              </w:rPr>
            </w:pPr>
            <w:r w:rsidRPr="00EB5513">
              <w:rPr>
                <w:lang w:val="fr-CH"/>
              </w:rPr>
              <w:t>Appuie</w:t>
            </w:r>
            <w:r w:rsidR="00862DC3" w:rsidRPr="00EB5513">
              <w:rPr>
                <w:lang w:val="fr-CH"/>
              </w:rPr>
              <w:t xml:space="preserve"> la Méthode C1 du Rapport de la RPC (appliquer les seuils de puissance surfacique pour les bandes des 6/4 GHz et des 10/11/12/14 GHz uniquement en ce qui concerne les réseaux à satellite situés en dehors de l'arc de coordination) </w:t>
            </w:r>
            <w:r w:rsidR="00664A89" w:rsidRPr="00EB5513">
              <w:rPr>
                <w:lang w:val="fr-CH"/>
              </w:rPr>
              <w:t>et l</w:t>
            </w:r>
            <w:r w:rsidR="00C00DCD">
              <w:rPr>
                <w:lang w:val="fr-CH"/>
              </w:rPr>
              <w:t>'</w:t>
            </w:r>
            <w:r w:rsidR="00862DC3" w:rsidRPr="00EB5513">
              <w:rPr>
                <w:lang w:val="fr-CH"/>
              </w:rPr>
              <w:t xml:space="preserve">Option 2A </w:t>
            </w:r>
            <w:r w:rsidR="00664A89" w:rsidRPr="00EB5513">
              <w:rPr>
                <w:lang w:val="fr-CH"/>
              </w:rPr>
              <w:t xml:space="preserve">du Rapport de la RPC </w:t>
            </w:r>
            <w:r w:rsidR="00862DC3" w:rsidRPr="00EB5513">
              <w:rPr>
                <w:lang w:val="fr-CH"/>
              </w:rPr>
              <w:t>(</w:t>
            </w:r>
            <w:r w:rsidR="00862DC3" w:rsidRPr="00EB5513">
              <w:t>réduction des arcs de coordination</w:t>
            </w:r>
            <w:r w:rsidR="00862DC3" w:rsidRPr="00EB5513">
              <w:rPr>
                <w:lang w:val="fr-CH"/>
              </w:rPr>
              <w:t>)</w:t>
            </w:r>
          </w:p>
        </w:tc>
      </w:tr>
    </w:tbl>
    <w:p w:rsidR="00862DC3" w:rsidRDefault="00862DC3" w:rsidP="00855934">
      <w:pPr>
        <w:pStyle w:val="Reasons"/>
      </w:pPr>
    </w:p>
    <w:p w:rsidR="00862DC3" w:rsidRDefault="00862DC3" w:rsidP="00855934">
      <w:pPr>
        <w:jc w:val="center"/>
      </w:pPr>
      <w:r>
        <w:t>______________</w:t>
      </w:r>
    </w:p>
    <w:p w:rsidR="00862DC3" w:rsidRPr="00862DC3" w:rsidRDefault="00862DC3" w:rsidP="00855934">
      <w:pPr>
        <w:rPr>
          <w:lang w:val="fr-CH"/>
        </w:rPr>
      </w:pPr>
    </w:p>
    <w:sectPr w:rsidR="00862DC3" w:rsidRPr="00862DC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95" w:rsidRDefault="002C6895">
      <w:r>
        <w:separator/>
      </w:r>
    </w:p>
  </w:endnote>
  <w:endnote w:type="continuationSeparator" w:id="0">
    <w:p w:rsidR="002C6895" w:rsidRDefault="002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01255" w:rsidRDefault="00936D25">
    <w:pPr>
      <w:rPr>
        <w:lang w:val="de-CH"/>
      </w:rPr>
    </w:pPr>
    <w:r>
      <w:fldChar w:fldCharType="begin"/>
    </w:r>
    <w:r w:rsidRPr="00601255">
      <w:rPr>
        <w:lang w:val="de-CH"/>
      </w:rPr>
      <w:instrText xml:space="preserve"> FILENAME \p  \* MERGEFORMAT </w:instrText>
    </w:r>
    <w:r>
      <w:fldChar w:fldCharType="separate"/>
    </w:r>
    <w:r w:rsidR="00261C51">
      <w:rPr>
        <w:noProof/>
        <w:lang w:val="de-CH"/>
      </w:rPr>
      <w:t>P:\FRA\ITU-R\CONF-R\CMR15\000\034REV1F.docx</w:t>
    </w:r>
    <w:r>
      <w:fldChar w:fldCharType="end"/>
    </w:r>
    <w:r w:rsidRPr="00601255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1C51">
      <w:rPr>
        <w:noProof/>
      </w:rPr>
      <w:t>23.10.15</w:t>
    </w:r>
    <w:r>
      <w:fldChar w:fldCharType="end"/>
    </w:r>
    <w:r w:rsidRPr="00601255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C51">
      <w:rPr>
        <w:noProof/>
      </w:rPr>
      <w:t>23.10.15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2129C0" w:rsidRDefault="00936D25" w:rsidP="002129C0">
    <w:pPr>
      <w:pStyle w:val="Footer"/>
      <w:rPr>
        <w:lang w:val="es-ES_tradnl"/>
      </w:rPr>
    </w:pPr>
    <w:r>
      <w:fldChar w:fldCharType="begin"/>
    </w:r>
    <w:r w:rsidRPr="002129C0">
      <w:rPr>
        <w:lang w:val="es-ES_tradnl"/>
      </w:rPr>
      <w:instrText xml:space="preserve"> FILENAME \p  \* MERGEFORMAT </w:instrText>
    </w:r>
    <w:r>
      <w:fldChar w:fldCharType="separate"/>
    </w:r>
    <w:r w:rsidR="00261C51">
      <w:rPr>
        <w:lang w:val="es-ES_tradnl"/>
      </w:rPr>
      <w:t>P:\FRA\ITU-R\CONF-R\CMR15\000\034REV1F.docx</w:t>
    </w:r>
    <w:r>
      <w:fldChar w:fldCharType="end"/>
    </w:r>
    <w:r w:rsidR="00CA68FE" w:rsidRPr="002129C0">
      <w:rPr>
        <w:lang w:val="es-ES_tradnl"/>
      </w:rPr>
      <w:t xml:space="preserve"> </w:t>
    </w:r>
    <w:r w:rsidR="00CF63BC">
      <w:rPr>
        <w:lang w:val="es-ES_tradnl"/>
      </w:rPr>
      <w:t>(388418</w:t>
    </w:r>
    <w:r w:rsidR="005179E4" w:rsidRPr="002129C0">
      <w:rPr>
        <w:lang w:val="es-ES_tradnl"/>
      </w:rPr>
      <w:t>)</w:t>
    </w:r>
    <w:r w:rsidRPr="002129C0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1C51">
      <w:t>23.10.15</w:t>
    </w:r>
    <w:r>
      <w:fldChar w:fldCharType="end"/>
    </w:r>
    <w:r w:rsidRPr="002129C0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C51">
      <w:t>23.10.15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C0" w:rsidRDefault="00261C5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P:\FRA\ITU-R\CONF-R\CMR15\000\034REV1F.docx</w:t>
    </w:r>
    <w:r>
      <w:fldChar w:fldCharType="end"/>
    </w:r>
    <w:r w:rsidR="00CF63BC">
      <w:rPr>
        <w:lang w:val="es-ES_tradnl"/>
      </w:rPr>
      <w:t>(388418</w:t>
    </w:r>
    <w:r w:rsidR="00CF63BC" w:rsidRPr="002129C0">
      <w:rPr>
        <w:lang w:val="es-ES_tradnl"/>
      </w:rPr>
      <w:t>)</w:t>
    </w:r>
    <w:r w:rsidR="002129C0">
      <w:tab/>
    </w:r>
    <w:r w:rsidR="002129C0">
      <w:fldChar w:fldCharType="begin"/>
    </w:r>
    <w:r w:rsidR="002129C0">
      <w:instrText xml:space="preserve"> SAVEDATE \@ DD.MM.YY </w:instrText>
    </w:r>
    <w:r w:rsidR="002129C0">
      <w:fldChar w:fldCharType="separate"/>
    </w:r>
    <w:r>
      <w:t>23.10.15</w:t>
    </w:r>
    <w:r w:rsidR="002129C0">
      <w:fldChar w:fldCharType="end"/>
    </w:r>
    <w:r w:rsidR="002129C0">
      <w:tab/>
    </w:r>
    <w:r w:rsidR="002129C0">
      <w:fldChar w:fldCharType="begin"/>
    </w:r>
    <w:r w:rsidR="002129C0">
      <w:instrText xml:space="preserve"> PRINTDATE \@ DD.MM.YY </w:instrText>
    </w:r>
    <w:r w:rsidR="002129C0">
      <w:fldChar w:fldCharType="separate"/>
    </w:r>
    <w:r>
      <w:t>23.10.15</w:t>
    </w:r>
    <w:r w:rsidR="002129C0">
      <w:fldChar w:fldCharType="end"/>
    </w:r>
  </w:p>
  <w:p w:rsidR="00936D25" w:rsidRPr="000D1661" w:rsidRDefault="00936D25" w:rsidP="002129C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95" w:rsidRDefault="002C6895">
      <w:r>
        <w:rPr>
          <w:b/>
        </w:rPr>
        <w:t>_______________</w:t>
      </w:r>
    </w:p>
  </w:footnote>
  <w:footnote w:type="continuationSeparator" w:id="0">
    <w:p w:rsidR="002C6895" w:rsidRDefault="002C6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61C51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34</w:t>
    </w:r>
    <w:r w:rsidR="000D1661">
      <w:t>(Rév.1)</w:t>
    </w:r>
    <w:r w:rsidR="006A4B45">
      <w:t>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80E2C"/>
    <w:rsid w:val="000856FA"/>
    <w:rsid w:val="000911A4"/>
    <w:rsid w:val="000A4755"/>
    <w:rsid w:val="000B2E0C"/>
    <w:rsid w:val="000B3D0C"/>
    <w:rsid w:val="000D1661"/>
    <w:rsid w:val="001167B9"/>
    <w:rsid w:val="001267A0"/>
    <w:rsid w:val="0015203F"/>
    <w:rsid w:val="00160C64"/>
    <w:rsid w:val="0018169B"/>
    <w:rsid w:val="0019352B"/>
    <w:rsid w:val="00193DFE"/>
    <w:rsid w:val="001960D0"/>
    <w:rsid w:val="001F17E8"/>
    <w:rsid w:val="00204306"/>
    <w:rsid w:val="002129C0"/>
    <w:rsid w:val="00232FD2"/>
    <w:rsid w:val="00261C51"/>
    <w:rsid w:val="0026554E"/>
    <w:rsid w:val="002A4622"/>
    <w:rsid w:val="002A6F8F"/>
    <w:rsid w:val="002B17E5"/>
    <w:rsid w:val="002C0EBF"/>
    <w:rsid w:val="002C28A4"/>
    <w:rsid w:val="002C6895"/>
    <w:rsid w:val="00315AFE"/>
    <w:rsid w:val="003606A6"/>
    <w:rsid w:val="003630BE"/>
    <w:rsid w:val="0036650C"/>
    <w:rsid w:val="00393ACD"/>
    <w:rsid w:val="003A28B1"/>
    <w:rsid w:val="003A583E"/>
    <w:rsid w:val="003D6155"/>
    <w:rsid w:val="003E112B"/>
    <w:rsid w:val="003E1D1C"/>
    <w:rsid w:val="003E7B05"/>
    <w:rsid w:val="003F43E1"/>
    <w:rsid w:val="00447AE0"/>
    <w:rsid w:val="00466211"/>
    <w:rsid w:val="004834A9"/>
    <w:rsid w:val="004C0891"/>
    <w:rsid w:val="004D01FC"/>
    <w:rsid w:val="004E28C3"/>
    <w:rsid w:val="004F1F8E"/>
    <w:rsid w:val="005119B4"/>
    <w:rsid w:val="00512A32"/>
    <w:rsid w:val="005179E4"/>
    <w:rsid w:val="00581994"/>
    <w:rsid w:val="005827EC"/>
    <w:rsid w:val="00586CF2"/>
    <w:rsid w:val="005C3768"/>
    <w:rsid w:val="005C6C3F"/>
    <w:rsid w:val="00601255"/>
    <w:rsid w:val="00613635"/>
    <w:rsid w:val="0062093D"/>
    <w:rsid w:val="00637ECF"/>
    <w:rsid w:val="00647B59"/>
    <w:rsid w:val="00664A89"/>
    <w:rsid w:val="00690C7B"/>
    <w:rsid w:val="00696A4F"/>
    <w:rsid w:val="006A4890"/>
    <w:rsid w:val="006A4B45"/>
    <w:rsid w:val="006B39EC"/>
    <w:rsid w:val="006D4724"/>
    <w:rsid w:val="006E0148"/>
    <w:rsid w:val="006F7C01"/>
    <w:rsid w:val="00701BAE"/>
    <w:rsid w:val="00721F04"/>
    <w:rsid w:val="00730E95"/>
    <w:rsid w:val="007426B9"/>
    <w:rsid w:val="00764342"/>
    <w:rsid w:val="00774362"/>
    <w:rsid w:val="00786598"/>
    <w:rsid w:val="007A04E8"/>
    <w:rsid w:val="007C39D4"/>
    <w:rsid w:val="00805B0D"/>
    <w:rsid w:val="00851625"/>
    <w:rsid w:val="00855934"/>
    <w:rsid w:val="00862DC3"/>
    <w:rsid w:val="00863C0A"/>
    <w:rsid w:val="008A3120"/>
    <w:rsid w:val="008D41BE"/>
    <w:rsid w:val="008D58D3"/>
    <w:rsid w:val="00923064"/>
    <w:rsid w:val="00930FFD"/>
    <w:rsid w:val="0093524D"/>
    <w:rsid w:val="00936D25"/>
    <w:rsid w:val="00941EA5"/>
    <w:rsid w:val="00964700"/>
    <w:rsid w:val="00966C16"/>
    <w:rsid w:val="0098732F"/>
    <w:rsid w:val="009A045F"/>
    <w:rsid w:val="009B4D3F"/>
    <w:rsid w:val="009B7E8E"/>
    <w:rsid w:val="009C7E7C"/>
    <w:rsid w:val="00A00473"/>
    <w:rsid w:val="00A03C9B"/>
    <w:rsid w:val="00A2305F"/>
    <w:rsid w:val="00A37105"/>
    <w:rsid w:val="00A606C3"/>
    <w:rsid w:val="00A73295"/>
    <w:rsid w:val="00A83B09"/>
    <w:rsid w:val="00A84541"/>
    <w:rsid w:val="00AD7FBA"/>
    <w:rsid w:val="00AE36A0"/>
    <w:rsid w:val="00B00294"/>
    <w:rsid w:val="00B07BA8"/>
    <w:rsid w:val="00B64FD0"/>
    <w:rsid w:val="00BA5BD0"/>
    <w:rsid w:val="00BB1D82"/>
    <w:rsid w:val="00BB5D3F"/>
    <w:rsid w:val="00BB77C8"/>
    <w:rsid w:val="00BE162C"/>
    <w:rsid w:val="00BF26E7"/>
    <w:rsid w:val="00C00DCD"/>
    <w:rsid w:val="00C52518"/>
    <w:rsid w:val="00C53FCA"/>
    <w:rsid w:val="00C76BAF"/>
    <w:rsid w:val="00C814B9"/>
    <w:rsid w:val="00CA68FE"/>
    <w:rsid w:val="00CD516F"/>
    <w:rsid w:val="00CE3A6C"/>
    <w:rsid w:val="00CF63BC"/>
    <w:rsid w:val="00D119A7"/>
    <w:rsid w:val="00D25FBA"/>
    <w:rsid w:val="00D32B28"/>
    <w:rsid w:val="00D42954"/>
    <w:rsid w:val="00D66EAC"/>
    <w:rsid w:val="00D730DF"/>
    <w:rsid w:val="00D772F0"/>
    <w:rsid w:val="00D77BDC"/>
    <w:rsid w:val="00DA454B"/>
    <w:rsid w:val="00DC402B"/>
    <w:rsid w:val="00DD78EF"/>
    <w:rsid w:val="00DE0932"/>
    <w:rsid w:val="00E03A27"/>
    <w:rsid w:val="00E049F1"/>
    <w:rsid w:val="00E37A25"/>
    <w:rsid w:val="00E537FF"/>
    <w:rsid w:val="00E60A1D"/>
    <w:rsid w:val="00E6539B"/>
    <w:rsid w:val="00E70A31"/>
    <w:rsid w:val="00E73A3F"/>
    <w:rsid w:val="00EA3F38"/>
    <w:rsid w:val="00EA5AB6"/>
    <w:rsid w:val="00EB5513"/>
    <w:rsid w:val="00EC1C76"/>
    <w:rsid w:val="00EC6BB3"/>
    <w:rsid w:val="00EC7615"/>
    <w:rsid w:val="00ED16AA"/>
    <w:rsid w:val="00EF662E"/>
    <w:rsid w:val="00F148F1"/>
    <w:rsid w:val="00F55967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18E1CB0-72B0-40A0-A696-362739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A28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28B1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R15-WRC15-C-0034!!MSW-F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D1FB3-6128-48DC-B76E-2B8DFC3BACDB}">
  <ds:schemaRefs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purl.org/dc/terms/"/>
    <ds:schemaRef ds:uri="32a1a8c5-2265-4ebc-b7a0-2071e2c5c9b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CF9B94-394B-4B45-8652-D112C659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360</Words>
  <Characters>1900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R15-WRC15-C-0034!!MSW-F</vt:lpstr>
    </vt:vector>
  </TitlesOfParts>
  <Manager>Secrétariat général - Pool</Manager>
  <Company>Union internationale des télécommunications (UIT)</Company>
  <LinksUpToDate>false</LinksUpToDate>
  <CharactersWithSpaces>2232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R15-WRC15-C-0034!!MSW-F</dc:title>
  <dc:subject>Conférence mondiale des radiocommunications - 2015</dc:subject>
  <dc:creator>Deturche, Léa</dc:creator>
  <cp:keywords>DPM_v5.2015.10.8_prod</cp:keywords>
  <dc:description/>
  <cp:lastModifiedBy>Jones, Jacqueline</cp:lastModifiedBy>
  <cp:revision>6</cp:revision>
  <cp:lastPrinted>2015-10-23T08:23:00Z</cp:lastPrinted>
  <dcterms:created xsi:type="dcterms:W3CDTF">2015-10-21T12:25:00Z</dcterms:created>
  <dcterms:modified xsi:type="dcterms:W3CDTF">2015-10-23T08:24:00Z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