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E74B75" w:rsidRPr="00E74B75" w:rsidTr="00E74B75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E74B75" w:rsidRPr="00E74B75" w:rsidRDefault="00E74B75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E74B75" w:rsidRPr="00E74B75" w:rsidRDefault="00E74B75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</w:tr>
      <w:tr w:rsidR="00F24DAA" w:rsidRPr="00E74B75" w:rsidTr="00452473">
        <w:trPr>
          <w:cantSplit/>
          <w:trHeight w:val="20"/>
        </w:trPr>
        <w:tc>
          <w:tcPr>
            <w:tcW w:w="6619" w:type="dxa"/>
          </w:tcPr>
          <w:p w:rsidR="00F24DAA" w:rsidRPr="00E74B75" w:rsidRDefault="00F24DAA" w:rsidP="00F24DAA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74B75">
              <w:rPr>
                <w:rFonts w:ascii="Verdana" w:hAnsi="Verdana"/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F24DAA" w:rsidRPr="00E74B75" w:rsidRDefault="00F24DAA" w:rsidP="00F24DAA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>
              <w:rPr>
                <w:rFonts w:ascii="Verdana" w:hAnsi="Verdana" w:hint="cs"/>
                <w:rtl/>
              </w:rPr>
              <w:t xml:space="preserve">المراجعة </w:t>
            </w:r>
            <w:r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rtl/>
              </w:rPr>
              <w:br/>
            </w:r>
            <w:r w:rsidRPr="00E74B75">
              <w:rPr>
                <w:rFonts w:ascii="Verdana" w:hAnsi="Verdana" w:hint="cs"/>
                <w:rtl/>
              </w:rPr>
              <w:t>ل</w:t>
            </w:r>
            <w:r w:rsidRPr="00E74B75">
              <w:rPr>
                <w:rFonts w:ascii="Verdana" w:hAnsi="Verdana"/>
                <w:rtl/>
              </w:rPr>
              <w:t xml:space="preserve">لوثيقة </w:t>
            </w:r>
            <w:r w:rsidRPr="00E74B75">
              <w:rPr>
                <w:rFonts w:ascii="Verdana" w:hAnsi="Verdana"/>
              </w:rPr>
              <w:t>34-A</w:t>
            </w:r>
          </w:p>
        </w:tc>
      </w:tr>
      <w:tr w:rsidR="00F24DAA" w:rsidRPr="00E74B75" w:rsidTr="003E1608">
        <w:trPr>
          <w:cantSplit/>
        </w:trPr>
        <w:tc>
          <w:tcPr>
            <w:tcW w:w="6619" w:type="dxa"/>
            <w:shd w:val="clear" w:color="auto" w:fill="auto"/>
          </w:tcPr>
          <w:p w:rsidR="00F24DAA" w:rsidRPr="00E74B75" w:rsidRDefault="00F24DAA" w:rsidP="00F24DAA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F24DAA" w:rsidRPr="00E74B75" w:rsidRDefault="00F24DAA" w:rsidP="00F24DAA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>
              <w:rPr>
                <w:rFonts w:ascii="Verdana" w:eastAsia="SimSun" w:hAnsi="Verdana"/>
              </w:rPr>
              <w:t>15</w:t>
            </w:r>
            <w:r w:rsidRPr="00E74B75">
              <w:rPr>
                <w:rFonts w:ascii="Verdana" w:eastAsia="SimSun" w:hAnsi="Verdana"/>
                <w:rtl/>
              </w:rPr>
              <w:t xml:space="preserve"> سبتمبر </w:t>
            </w:r>
            <w:r w:rsidRPr="00E74B75">
              <w:rPr>
                <w:rFonts w:ascii="Verdana" w:eastAsia="SimSun" w:hAnsi="Verdana"/>
              </w:rPr>
              <w:t>2015</w:t>
            </w:r>
          </w:p>
        </w:tc>
      </w:tr>
      <w:tr w:rsidR="00F24DAA" w:rsidRPr="00E74B75" w:rsidTr="003E1608">
        <w:trPr>
          <w:cantSplit/>
        </w:trPr>
        <w:tc>
          <w:tcPr>
            <w:tcW w:w="6619" w:type="dxa"/>
            <w:shd w:val="clear" w:color="auto" w:fill="auto"/>
          </w:tcPr>
          <w:p w:rsidR="00F24DAA" w:rsidRPr="00E74B75" w:rsidRDefault="00F24DAA" w:rsidP="00F24DAA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F24DAA" w:rsidRPr="00E74B75" w:rsidRDefault="00F24DAA" w:rsidP="00F24DAA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E74B75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F24DAA" w:rsidRPr="00E74B75" w:rsidTr="003E1608">
        <w:trPr>
          <w:cantSplit/>
        </w:trPr>
        <w:tc>
          <w:tcPr>
            <w:tcW w:w="6619" w:type="dxa"/>
          </w:tcPr>
          <w:p w:rsidR="00F24DAA" w:rsidRPr="00E74B75" w:rsidRDefault="00F24DAA" w:rsidP="00F24DAA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F24DAA" w:rsidRPr="00E74B75" w:rsidRDefault="00F24DAA" w:rsidP="00F24DAA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F24DAA" w:rsidRPr="00E74B75" w:rsidTr="003E1608">
        <w:trPr>
          <w:cantSplit/>
        </w:trPr>
        <w:tc>
          <w:tcPr>
            <w:tcW w:w="9672" w:type="dxa"/>
            <w:gridSpan w:val="2"/>
          </w:tcPr>
          <w:p w:rsidR="00F24DAA" w:rsidRPr="00E74B75" w:rsidRDefault="00F24DAA" w:rsidP="00F24DAA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F24DAA" w:rsidTr="003E1608">
        <w:trPr>
          <w:cantSplit/>
        </w:trPr>
        <w:tc>
          <w:tcPr>
            <w:tcW w:w="9672" w:type="dxa"/>
            <w:gridSpan w:val="2"/>
          </w:tcPr>
          <w:p w:rsidR="00F24DAA" w:rsidRPr="00E621A3" w:rsidRDefault="00F24DAA" w:rsidP="00F24DAA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تايلاند</w:t>
            </w:r>
          </w:p>
        </w:tc>
      </w:tr>
      <w:tr w:rsidR="00F24DAA" w:rsidTr="003E1608">
        <w:trPr>
          <w:cantSplit/>
        </w:trPr>
        <w:tc>
          <w:tcPr>
            <w:tcW w:w="9672" w:type="dxa"/>
            <w:gridSpan w:val="2"/>
          </w:tcPr>
          <w:p w:rsidR="00F24DAA" w:rsidRPr="00BD6EF3" w:rsidRDefault="00F24DAA" w:rsidP="00F24DAA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ال‍مؤت‍م‍ر</w:t>
            </w:r>
          </w:p>
        </w:tc>
      </w:tr>
      <w:tr w:rsidR="00F24DAA" w:rsidTr="003E1608">
        <w:trPr>
          <w:cantSplit/>
        </w:trPr>
        <w:tc>
          <w:tcPr>
            <w:tcW w:w="9672" w:type="dxa"/>
            <w:gridSpan w:val="2"/>
          </w:tcPr>
          <w:p w:rsidR="00F24DAA" w:rsidRPr="002919E1" w:rsidRDefault="00F24DAA" w:rsidP="00F24DAA">
            <w:pPr>
              <w:pStyle w:val="Agendaitem"/>
              <w:spacing w:before="240" w:line="192" w:lineRule="auto"/>
            </w:pPr>
          </w:p>
        </w:tc>
      </w:tr>
    </w:tbl>
    <w:p w:rsidR="009E4B3C" w:rsidRDefault="009E4B3C" w:rsidP="00701993">
      <w:pPr>
        <w:pStyle w:val="Normalaftertitle"/>
        <w:rPr>
          <w:rtl/>
          <w:lang w:bidi="ar-EG"/>
        </w:rPr>
      </w:pPr>
      <w:r w:rsidRPr="00D067D4">
        <w:rPr>
          <w:rFonts w:hint="cs"/>
          <w:rtl/>
        </w:rPr>
        <w:t xml:space="preserve">يسر إدارة تايلاند أن تتقدم </w:t>
      </w:r>
      <w:r w:rsidR="00330E4E">
        <w:rPr>
          <w:rFonts w:hint="cs"/>
          <w:rtl/>
        </w:rPr>
        <w:t>ب</w:t>
      </w:r>
      <w:r w:rsidRPr="00D067D4">
        <w:rPr>
          <w:rFonts w:hint="cs"/>
          <w:rtl/>
        </w:rPr>
        <w:t xml:space="preserve">مقترحات </w:t>
      </w:r>
      <w:r w:rsidR="00330E4E">
        <w:rPr>
          <w:rFonts w:hint="cs"/>
          <w:rtl/>
        </w:rPr>
        <w:t xml:space="preserve">تتناول </w:t>
      </w:r>
      <w:r w:rsidRPr="00D067D4">
        <w:rPr>
          <w:rFonts w:hint="cs"/>
          <w:rtl/>
        </w:rPr>
        <w:t xml:space="preserve">بعض بنود جدول أعمال المؤتمر </w:t>
      </w:r>
      <w:r w:rsidR="00330E4E" w:rsidRPr="00D067D4">
        <w:rPr>
          <w:rFonts w:hint="cs"/>
          <w:rtl/>
        </w:rPr>
        <w:t>العالمي للاتصالات الراديوية</w:t>
      </w:r>
      <w:r w:rsidR="007A0F32">
        <w:rPr>
          <w:rFonts w:hint="cs"/>
          <w:rtl/>
          <w:lang w:bidi="ar-EG"/>
        </w:rPr>
        <w:t xml:space="preserve"> لعام</w:t>
      </w:r>
      <w:r w:rsidR="00701993">
        <w:rPr>
          <w:rFonts w:hint="eastAsia"/>
          <w:rtl/>
          <w:lang w:bidi="ar-EG"/>
        </w:rPr>
        <w:t> </w:t>
      </w:r>
      <w:r w:rsidR="007A0F32">
        <w:rPr>
          <w:lang w:bidi="ar-EG"/>
        </w:rPr>
        <w:t>2015</w:t>
      </w:r>
      <w:r w:rsidR="00330E4E">
        <w:rPr>
          <w:rFonts w:hint="cs"/>
          <w:rtl/>
        </w:rPr>
        <w:t>،</w:t>
      </w:r>
      <w:r w:rsidR="00330E4E" w:rsidRPr="00D067D4">
        <w:rPr>
          <w:rFonts w:hint="cs"/>
          <w:rtl/>
        </w:rPr>
        <w:t xml:space="preserve"> </w:t>
      </w:r>
      <w:r w:rsidRPr="00D067D4">
        <w:rPr>
          <w:rFonts w:hint="cs"/>
          <w:rtl/>
        </w:rPr>
        <w:t>سترد في</w:t>
      </w:r>
      <w:r w:rsidR="00701993">
        <w:rPr>
          <w:rFonts w:hint="eastAsia"/>
          <w:rtl/>
          <w:lang w:bidi="ar-EG"/>
        </w:rPr>
        <w:t> </w:t>
      </w:r>
      <w:r w:rsidRPr="00D067D4">
        <w:rPr>
          <w:rFonts w:hint="cs"/>
          <w:rtl/>
        </w:rPr>
        <w:t xml:space="preserve">إضافات </w:t>
      </w:r>
      <w:r w:rsidR="00330E4E">
        <w:rPr>
          <w:rFonts w:hint="cs"/>
          <w:rtl/>
        </w:rPr>
        <w:t xml:space="preserve">إلى </w:t>
      </w:r>
      <w:r w:rsidRPr="00D067D4">
        <w:rPr>
          <w:rFonts w:hint="cs"/>
          <w:rtl/>
        </w:rPr>
        <w:t>هذه الوثيقة، يقابل كل منها أحد بنود جدول الأعمال. وتؤيد تايلاند أيضاً عدداً من المقترحات التي</w:t>
      </w:r>
      <w:r w:rsidR="00551460">
        <w:rPr>
          <w:rFonts w:hint="eastAsia"/>
          <w:rtl/>
        </w:rPr>
        <w:t> </w:t>
      </w:r>
      <w:r w:rsidRPr="00D067D4">
        <w:rPr>
          <w:rFonts w:hint="cs"/>
          <w:rtl/>
        </w:rPr>
        <w:t xml:space="preserve">أعدتها </w:t>
      </w:r>
      <w:r w:rsidR="009123A4" w:rsidRPr="00D067D4">
        <w:rPr>
          <w:rtl/>
        </w:rPr>
        <w:t>مجموعة</w:t>
      </w:r>
      <w:r w:rsidR="00330E4E">
        <w:rPr>
          <w:rFonts w:hint="cs"/>
          <w:rtl/>
        </w:rPr>
        <w:t xml:space="preserve"> </w:t>
      </w:r>
      <w:r w:rsidR="009123A4" w:rsidRPr="00D067D4">
        <w:rPr>
          <w:rtl/>
        </w:rPr>
        <w:t>آسيا والمحيط الهادئ</w:t>
      </w:r>
      <w:r w:rsidR="00330E4E">
        <w:rPr>
          <w:rFonts w:hint="cs"/>
          <w:rtl/>
        </w:rPr>
        <w:t xml:space="preserve"> للاتصالات</w:t>
      </w:r>
      <w:r w:rsidR="009123A4" w:rsidRPr="00D067D4">
        <w:rPr>
          <w:rFonts w:hint="cs"/>
          <w:rtl/>
        </w:rPr>
        <w:t xml:space="preserve"> </w:t>
      </w:r>
      <w:r w:rsidR="009123A4" w:rsidRPr="00D067D4">
        <w:t>(APT)</w:t>
      </w:r>
      <w:r w:rsidR="009123A4" w:rsidRPr="00D067D4">
        <w:rPr>
          <w:rFonts w:hint="cs"/>
          <w:rtl/>
          <w:lang w:bidi="ar-EG"/>
        </w:rPr>
        <w:t xml:space="preserve"> ومقترحات مشتركة </w:t>
      </w:r>
      <w:r w:rsidR="00330E4E">
        <w:rPr>
          <w:rFonts w:hint="cs"/>
          <w:rtl/>
          <w:lang w:bidi="ar-EG"/>
        </w:rPr>
        <w:t>ذات أهمية</w:t>
      </w:r>
      <w:r w:rsidR="00D067D4" w:rsidRPr="00D067D4">
        <w:rPr>
          <w:rFonts w:hint="cs"/>
          <w:rtl/>
          <w:lang w:bidi="ar-EG"/>
        </w:rPr>
        <w:t xml:space="preserve"> مشتركة </w:t>
      </w:r>
      <w:r w:rsidR="009123A4" w:rsidRPr="00D067D4">
        <w:rPr>
          <w:rFonts w:hint="cs"/>
          <w:rtl/>
          <w:lang w:bidi="ar-EG"/>
        </w:rPr>
        <w:t xml:space="preserve">أعدتها </w:t>
      </w:r>
      <w:r w:rsidR="00330E4E">
        <w:rPr>
          <w:rFonts w:hint="cs"/>
          <w:rtl/>
          <w:lang w:bidi="ar-EG"/>
        </w:rPr>
        <w:t>مع إدارات</w:t>
      </w:r>
      <w:r w:rsidR="00701993">
        <w:rPr>
          <w:rFonts w:hint="eastAsia"/>
          <w:rtl/>
          <w:lang w:bidi="ar-EG"/>
        </w:rPr>
        <w:t> </w:t>
      </w:r>
      <w:r w:rsidR="009123A4" w:rsidRPr="00D067D4">
        <w:rPr>
          <w:rFonts w:hint="cs"/>
          <w:rtl/>
          <w:lang w:bidi="ar-EG"/>
        </w:rPr>
        <w:t>أخرى.</w:t>
      </w:r>
    </w:p>
    <w:p w:rsidR="009E4B3C" w:rsidRPr="00330E4E" w:rsidRDefault="009E4B3C" w:rsidP="00330E4E">
      <w:pPr>
        <w:spacing w:after="240"/>
        <w:rPr>
          <w:spacing w:val="-4"/>
        </w:rPr>
      </w:pPr>
      <w:r w:rsidRPr="00330E4E">
        <w:rPr>
          <w:spacing w:val="-4"/>
          <w:rtl/>
        </w:rPr>
        <w:t>و</w:t>
      </w:r>
      <w:r w:rsidR="00330E4E" w:rsidRPr="00330E4E">
        <w:rPr>
          <w:rFonts w:hint="cs"/>
          <w:spacing w:val="-4"/>
          <w:rtl/>
        </w:rPr>
        <w:t xml:space="preserve">ترد </w:t>
      </w:r>
      <w:r w:rsidRPr="00330E4E">
        <w:rPr>
          <w:spacing w:val="-4"/>
          <w:rtl/>
        </w:rPr>
        <w:t xml:space="preserve">المقترحات المفصلة في </w:t>
      </w:r>
      <w:r w:rsidRPr="00330E4E">
        <w:rPr>
          <w:spacing w:val="-4"/>
          <w:lang w:bidi="ar-SY"/>
        </w:rPr>
        <w:t>5</w:t>
      </w:r>
      <w:r w:rsidRPr="00330E4E">
        <w:rPr>
          <w:spacing w:val="-4"/>
          <w:rtl/>
        </w:rPr>
        <w:t xml:space="preserve"> </w:t>
      </w:r>
      <w:r w:rsidR="00E74B75" w:rsidRPr="00330E4E">
        <w:rPr>
          <w:rFonts w:hint="cs"/>
          <w:spacing w:val="-4"/>
          <w:rtl/>
        </w:rPr>
        <w:t>إضافات</w:t>
      </w:r>
      <w:r w:rsidRPr="00330E4E">
        <w:rPr>
          <w:spacing w:val="-4"/>
          <w:rtl/>
        </w:rPr>
        <w:t xml:space="preserve"> </w:t>
      </w:r>
      <w:r w:rsidR="00330E4E" w:rsidRPr="00330E4E">
        <w:rPr>
          <w:rFonts w:hint="cs"/>
          <w:spacing w:val="-4"/>
          <w:rtl/>
        </w:rPr>
        <w:t xml:space="preserve">إلى </w:t>
      </w:r>
      <w:r w:rsidRPr="00330E4E">
        <w:rPr>
          <w:spacing w:val="-4"/>
          <w:rtl/>
        </w:rPr>
        <w:t xml:space="preserve">هذه المساهمة، </w:t>
      </w:r>
      <w:r w:rsidRPr="00330E4E">
        <w:rPr>
          <w:rFonts w:hint="cs"/>
          <w:spacing w:val="-4"/>
          <w:rtl/>
        </w:rPr>
        <w:t xml:space="preserve">إضافة </w:t>
      </w:r>
      <w:r w:rsidRPr="00330E4E">
        <w:rPr>
          <w:spacing w:val="-4"/>
          <w:rtl/>
        </w:rPr>
        <w:t xml:space="preserve">واحدة لكل بند من جدول أعمال المؤتمر. </w:t>
      </w:r>
      <w:r w:rsidRPr="00330E4E">
        <w:rPr>
          <w:rFonts w:hint="cs"/>
          <w:spacing w:val="-4"/>
          <w:rtl/>
        </w:rPr>
        <w:t>و</w:t>
      </w:r>
      <w:r w:rsidR="00E74B75" w:rsidRPr="00330E4E">
        <w:rPr>
          <w:rFonts w:hint="cs"/>
          <w:spacing w:val="-4"/>
          <w:rtl/>
        </w:rPr>
        <w:t>تتلخص المقترحات أدناه: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619"/>
        <w:gridCol w:w="4800"/>
      </w:tblGrid>
      <w:tr w:rsidR="009E4B3C" w:rsidRPr="00A70777" w:rsidTr="00104080">
        <w:trPr>
          <w:tblHeader/>
          <w:jc w:val="center"/>
        </w:trPr>
        <w:tc>
          <w:tcPr>
            <w:tcW w:w="3210" w:type="dxa"/>
          </w:tcPr>
          <w:p w:rsidR="009E4B3C" w:rsidRPr="00A70777" w:rsidRDefault="009E4B3C" w:rsidP="006C3346">
            <w:pPr>
              <w:pStyle w:val="Tablehead"/>
              <w:rPr>
                <w:rStyle w:val="FootnoteTextChar"/>
              </w:rPr>
            </w:pPr>
            <w:r>
              <w:rPr>
                <w:rStyle w:val="FootnoteTextChar"/>
                <w:rFonts w:hint="cs"/>
                <w:rtl/>
              </w:rPr>
              <w:t>الوثيقة</w:t>
            </w:r>
          </w:p>
        </w:tc>
        <w:tc>
          <w:tcPr>
            <w:tcW w:w="1619" w:type="dxa"/>
          </w:tcPr>
          <w:p w:rsidR="009E4B3C" w:rsidRPr="00A70777" w:rsidRDefault="009E4B3C" w:rsidP="006C3346">
            <w:pPr>
              <w:pStyle w:val="Tablehead"/>
              <w:rPr>
                <w:rStyle w:val="FootnoteTextChar"/>
              </w:rPr>
            </w:pPr>
            <w:r>
              <w:rPr>
                <w:rStyle w:val="FootnoteTextChar"/>
                <w:rFonts w:hint="cs"/>
                <w:rtl/>
              </w:rPr>
              <w:t>بند جدول الأعمال</w:t>
            </w:r>
          </w:p>
        </w:tc>
        <w:tc>
          <w:tcPr>
            <w:tcW w:w="4800" w:type="dxa"/>
          </w:tcPr>
          <w:p w:rsidR="009E4B3C" w:rsidRPr="00D067D4" w:rsidRDefault="009E4B3C" w:rsidP="006C3346">
            <w:pPr>
              <w:pStyle w:val="Tablehead"/>
              <w:rPr>
                <w:rStyle w:val="FootnoteTextChar"/>
              </w:rPr>
            </w:pPr>
            <w:r w:rsidRPr="00D067D4">
              <w:rPr>
                <w:rStyle w:val="FootnoteTextChar"/>
                <w:rFonts w:hint="cs"/>
                <w:rtl/>
              </w:rPr>
              <w:t>المقترح</w:t>
            </w:r>
          </w:p>
        </w:tc>
      </w:tr>
      <w:tr w:rsidR="009E4B3C" w:rsidRPr="00A70777" w:rsidTr="00104080">
        <w:trPr>
          <w:jc w:val="center"/>
        </w:trPr>
        <w:tc>
          <w:tcPr>
            <w:tcW w:w="3210" w:type="dxa"/>
          </w:tcPr>
          <w:p w:rsidR="009E4B3C" w:rsidRPr="00A70777" w:rsidRDefault="009E4B3C" w:rsidP="006C3346">
            <w:pPr>
              <w:pStyle w:val="Tabletexte"/>
              <w:rPr>
                <w:rStyle w:val="FootnoteTextChar"/>
              </w:rPr>
            </w:pPr>
            <w:r w:rsidRPr="00A70777">
              <w:rPr>
                <w:rFonts w:hint="cs"/>
                <w:rtl/>
              </w:rPr>
              <w:t xml:space="preserve">الإضافة </w:t>
            </w:r>
            <w:r w:rsidRPr="00A70777">
              <w:t>4</w:t>
            </w:r>
          </w:p>
        </w:tc>
        <w:tc>
          <w:tcPr>
            <w:tcW w:w="1619" w:type="dxa"/>
          </w:tcPr>
          <w:p w:rsidR="009E4B3C" w:rsidRPr="006C3346" w:rsidRDefault="009E4B3C" w:rsidP="006C3346">
            <w:pPr>
              <w:pStyle w:val="Tabletexte"/>
              <w:rPr>
                <w:rStyle w:val="FootnoteTextChar"/>
                <w:lang w:eastAsia="zh-CN" w:bidi="ar-SY"/>
              </w:rPr>
            </w:pPr>
            <w:r w:rsidRPr="006C3346">
              <w:rPr>
                <w:rStyle w:val="FootnoteTextChar"/>
                <w:lang w:eastAsia="zh-CN" w:bidi="ar-SY"/>
              </w:rPr>
              <w:t>4.1</w:t>
            </w:r>
          </w:p>
        </w:tc>
        <w:tc>
          <w:tcPr>
            <w:tcW w:w="4800" w:type="dxa"/>
          </w:tcPr>
          <w:p w:rsidR="009E4B3C" w:rsidRPr="00D067D4" w:rsidRDefault="009E4B3C" w:rsidP="001D4147">
            <w:pPr>
              <w:pStyle w:val="Tabletexte"/>
              <w:rPr>
                <w:rStyle w:val="FootnoteTextChar"/>
              </w:rPr>
            </w:pPr>
            <w:r w:rsidRPr="00D067D4">
              <w:rPr>
                <w:rFonts w:hint="cs"/>
                <w:rtl/>
              </w:rPr>
              <w:t>ت</w:t>
            </w:r>
            <w:r w:rsidR="001D4147">
              <w:rPr>
                <w:rFonts w:hint="cs"/>
                <w:rtl/>
              </w:rPr>
              <w:t>أي</w:t>
            </w:r>
            <w:r w:rsidRPr="00D067D4">
              <w:rPr>
                <w:rFonts w:hint="cs"/>
                <w:rtl/>
              </w:rPr>
              <w:t xml:space="preserve">يد الأسلوب </w:t>
            </w:r>
            <w:r w:rsidRPr="00D067D4">
              <w:t>B</w:t>
            </w:r>
            <w:r w:rsidRPr="00D067D4">
              <w:rPr>
                <w:rFonts w:hint="cs"/>
                <w:rtl/>
              </w:rPr>
              <w:t xml:space="preserve"> الوارد في تقرير الاجتماع التحضيري للمؤتمر</w:t>
            </w:r>
            <w:r w:rsidR="00E418E5" w:rsidRPr="00D067D4">
              <w:rPr>
                <w:rFonts w:hint="cs"/>
                <w:rtl/>
              </w:rPr>
              <w:t xml:space="preserve"> (لا تغيير</w:t>
            </w:r>
            <w:r w:rsidR="001D4147">
              <w:rPr>
                <w:rFonts w:hint="cs"/>
                <w:rtl/>
              </w:rPr>
              <w:t xml:space="preserve"> </w:t>
            </w:r>
            <w:r w:rsidR="00E418E5" w:rsidRPr="00D067D4">
              <w:rPr>
                <w:rFonts w:hint="cs"/>
                <w:rtl/>
              </w:rPr>
              <w:t>في لوائح الراديو)</w:t>
            </w:r>
          </w:p>
        </w:tc>
      </w:tr>
      <w:tr w:rsidR="00380E55" w:rsidRPr="00A70777" w:rsidTr="00104080">
        <w:trPr>
          <w:jc w:val="center"/>
        </w:trPr>
        <w:tc>
          <w:tcPr>
            <w:tcW w:w="3210" w:type="dxa"/>
          </w:tcPr>
          <w:p w:rsidR="00380E55" w:rsidRPr="00A70777" w:rsidRDefault="00380E55" w:rsidP="006C3346">
            <w:pPr>
              <w:pStyle w:val="Tabletexte"/>
              <w:rPr>
                <w:rStyle w:val="FootnoteTextChar"/>
                <w:rtl/>
              </w:rPr>
            </w:pPr>
            <w:r w:rsidRPr="00A70777">
              <w:rPr>
                <w:rFonts w:hint="cs"/>
                <w:rtl/>
              </w:rPr>
              <w:t xml:space="preserve">الإضافة </w:t>
            </w:r>
            <w:r>
              <w:t>2</w:t>
            </w:r>
            <w:r>
              <w:rPr>
                <w:rFonts w:hint="cs"/>
                <w:rtl/>
              </w:rPr>
              <w:t xml:space="preserve"> إلى الإضافة </w:t>
            </w:r>
            <w:r>
              <w:t>6</w:t>
            </w:r>
          </w:p>
        </w:tc>
        <w:tc>
          <w:tcPr>
            <w:tcW w:w="1619" w:type="dxa"/>
          </w:tcPr>
          <w:p w:rsidR="00380E55" w:rsidRPr="006C3346" w:rsidRDefault="00380E55" w:rsidP="006C3346">
            <w:pPr>
              <w:pStyle w:val="Tabletexte"/>
              <w:rPr>
                <w:rStyle w:val="FootnoteTextChar"/>
                <w:lang w:eastAsia="zh-CN" w:bidi="ar-SY"/>
              </w:rPr>
            </w:pPr>
            <w:r w:rsidRPr="006C3346">
              <w:rPr>
                <w:rStyle w:val="FootnoteTextChar"/>
                <w:lang w:eastAsia="zh-CN" w:bidi="ar-SY"/>
              </w:rPr>
              <w:t>2.6.1</w:t>
            </w:r>
          </w:p>
        </w:tc>
        <w:tc>
          <w:tcPr>
            <w:tcW w:w="4800" w:type="dxa"/>
          </w:tcPr>
          <w:p w:rsidR="00380E55" w:rsidRPr="00D067D4" w:rsidRDefault="00380E55" w:rsidP="001D4147">
            <w:pPr>
              <w:pStyle w:val="Tabletexte"/>
              <w:spacing w:after="120"/>
              <w:jc w:val="left"/>
              <w:rPr>
                <w:rtl/>
              </w:rPr>
            </w:pPr>
            <w:r w:rsidRPr="00D067D4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أ</w:t>
            </w:r>
            <w:r w:rsidRPr="00D067D4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>ي</w:t>
            </w:r>
            <w:r w:rsidRPr="00D067D4">
              <w:rPr>
                <w:rFonts w:hint="cs"/>
                <w:rtl/>
              </w:rPr>
              <w:t xml:space="preserve">د الأسلوب </w:t>
            </w:r>
            <w:r w:rsidRPr="00D067D4">
              <w:t>E2</w:t>
            </w:r>
            <w:r w:rsidRPr="00D067D4">
              <w:rPr>
                <w:rFonts w:hint="cs"/>
                <w:rtl/>
              </w:rPr>
              <w:t xml:space="preserve"> الوارد في تقرير الاجتماع التحضيري للمؤتمر (</w:t>
            </w:r>
            <w:r>
              <w:rPr>
                <w:rFonts w:hint="cs"/>
                <w:rtl/>
                <w:lang w:bidi="ar-SA"/>
              </w:rPr>
              <w:t>بمنح</w:t>
            </w:r>
            <w:r>
              <w:rPr>
                <w:rFonts w:hint="eastAsia"/>
                <w:rtl/>
                <w:lang w:bidi="ar-SA"/>
              </w:rPr>
              <w:t> </w:t>
            </w:r>
            <w:r w:rsidRPr="00D067D4">
              <w:rPr>
                <w:rtl/>
                <w:lang w:bidi="ar-SA"/>
              </w:rPr>
              <w:t>توزيع إضافي للخدمة الثابتة الساتلية (أرض-فضاء) في</w:t>
            </w:r>
            <w:r w:rsidRPr="00D067D4">
              <w:rPr>
                <w:rFonts w:hint="cs"/>
                <w:rtl/>
                <w:lang w:bidi="ar-SA"/>
              </w:rPr>
              <w:t> </w:t>
            </w:r>
            <w:r w:rsidRPr="00D067D4">
              <w:rPr>
                <w:rtl/>
                <w:lang w:bidi="ar-SA"/>
              </w:rPr>
              <w:t>النطاق</w:t>
            </w:r>
            <w:r w:rsidRPr="00D067D4">
              <w:rPr>
                <w:rFonts w:hint="cs"/>
                <w:rtl/>
                <w:lang w:bidi="ar-SA"/>
              </w:rPr>
              <w:t> </w:t>
            </w:r>
            <w:r w:rsidRPr="00D067D4">
              <w:rPr>
                <w:lang w:bidi="ar-SA"/>
              </w:rPr>
              <w:t>GHz 13,75</w:t>
            </w:r>
            <w:r w:rsidRPr="00D067D4">
              <w:rPr>
                <w:lang w:bidi="ar-SA"/>
              </w:rPr>
              <w:noBreakHyphen/>
              <w:t>13,45</w:t>
            </w:r>
            <w:r w:rsidRPr="00D067D4">
              <w:rPr>
                <w:rFonts w:hint="cs"/>
                <w:rtl/>
              </w:rPr>
              <w:t>)</w:t>
            </w:r>
          </w:p>
          <w:p w:rsidR="00380E55" w:rsidRPr="00160361" w:rsidRDefault="00380E55" w:rsidP="006C3346">
            <w:pPr>
              <w:pStyle w:val="Tabletexte"/>
              <w:rPr>
                <w:rStyle w:val="FootnoteTextChar"/>
                <w:highlight w:val="yellow"/>
                <w:rtl/>
              </w:rPr>
            </w:pPr>
            <w:r w:rsidRPr="00D067D4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أي</w:t>
            </w:r>
            <w:r w:rsidRPr="00D067D4">
              <w:rPr>
                <w:rFonts w:hint="cs"/>
                <w:rtl/>
              </w:rPr>
              <w:t xml:space="preserve">يد الأسلوب </w:t>
            </w:r>
            <w:r w:rsidRPr="00D067D4">
              <w:t>F2</w:t>
            </w:r>
            <w:r w:rsidRPr="00D067D4">
              <w:rPr>
                <w:rFonts w:hint="cs"/>
                <w:rtl/>
              </w:rPr>
              <w:t xml:space="preserve"> الخيار </w:t>
            </w:r>
            <w:r w:rsidRPr="00D067D4">
              <w:t>B</w:t>
            </w:r>
            <w:r w:rsidRPr="00D067D4">
              <w:rPr>
                <w:rFonts w:hint="cs"/>
                <w:rtl/>
              </w:rPr>
              <w:t xml:space="preserve"> الوارد في</w:t>
            </w:r>
            <w:r w:rsidRPr="00D067D4">
              <w:rPr>
                <w:rFonts w:hint="eastAsia"/>
                <w:rtl/>
              </w:rPr>
              <w:t> </w:t>
            </w:r>
            <w:r w:rsidRPr="00D067D4">
              <w:rPr>
                <w:rFonts w:hint="cs"/>
                <w:rtl/>
              </w:rPr>
              <w:t>تقرير الاجتماع التحضيري للمؤتمر (ت</w:t>
            </w:r>
            <w:r w:rsidRPr="00D067D4">
              <w:rPr>
                <w:rtl/>
                <w:lang w:bidi="ar-SA"/>
              </w:rPr>
              <w:t xml:space="preserve">عديل التوزيع الحالي للخدمة </w:t>
            </w:r>
            <w:r>
              <w:rPr>
                <w:rFonts w:hint="cs"/>
                <w:rtl/>
                <w:lang w:bidi="ar-SA"/>
              </w:rPr>
              <w:t xml:space="preserve">الثابتة </w:t>
            </w:r>
            <w:r w:rsidRPr="00D067D4">
              <w:rPr>
                <w:rtl/>
                <w:lang w:bidi="ar-SA"/>
              </w:rPr>
              <w:t>الساتلية لدعم الوصلات الصاعدة لهذه الخدمة غير المقصورة على وصلات التغذية في</w:t>
            </w:r>
            <w:r w:rsidRPr="00D067D4">
              <w:rPr>
                <w:rFonts w:hint="cs"/>
                <w:rtl/>
                <w:lang w:bidi="ar-SA"/>
              </w:rPr>
              <w:t> </w:t>
            </w:r>
            <w:r w:rsidRPr="00D067D4">
              <w:rPr>
                <w:rtl/>
                <w:lang w:bidi="ar-SA"/>
              </w:rPr>
              <w:t>الخدمة الإذاعية الساتلية في النطاق</w:t>
            </w:r>
            <w:r w:rsidRPr="00D067D4">
              <w:rPr>
                <w:rFonts w:hint="cs"/>
                <w:rtl/>
                <w:lang w:bidi="ar-SA"/>
              </w:rPr>
              <w:t> </w:t>
            </w:r>
            <w:r w:rsidRPr="00D067D4">
              <w:rPr>
                <w:lang w:bidi="ar-SA"/>
              </w:rPr>
              <w:t>GHz 14,8</w:t>
            </w:r>
            <w:r w:rsidRPr="00D067D4">
              <w:rPr>
                <w:lang w:bidi="ar-SA"/>
              </w:rPr>
              <w:noBreakHyphen/>
              <w:t>14,5</w:t>
            </w:r>
            <w:r w:rsidRPr="00D067D4">
              <w:rPr>
                <w:rFonts w:hint="cs"/>
                <w:rtl/>
              </w:rPr>
              <w:t xml:space="preserve">) مع تعديل </w:t>
            </w:r>
            <w:r w:rsidRPr="00D067D4">
              <w:rPr>
                <w:rFonts w:hint="cs"/>
                <w:rtl/>
                <w:lang w:bidi="ar-SA"/>
              </w:rPr>
              <w:t>(</w:t>
            </w:r>
            <w:r w:rsidRPr="00D067D4">
              <w:rPr>
                <w:rtl/>
                <w:lang w:bidi="ar-SA"/>
              </w:rPr>
              <w:t>بقطر</w:t>
            </w:r>
            <w:r>
              <w:rPr>
                <w:rFonts w:hint="cs"/>
                <w:rtl/>
                <w:lang w:bidi="ar-SA"/>
              </w:rPr>
              <w:t> </w:t>
            </w:r>
            <w:r w:rsidRPr="00D067D4">
              <w:rPr>
                <w:rtl/>
                <w:lang w:bidi="ar-SA"/>
              </w:rPr>
              <w:t>أدنى</w:t>
            </w:r>
            <w:r>
              <w:rPr>
                <w:rFonts w:hint="eastAsia"/>
                <w:rtl/>
                <w:lang w:bidi="ar-SA"/>
              </w:rPr>
              <w:t> </w:t>
            </w:r>
            <w:r w:rsidRPr="00D067D4">
              <w:t>m 2,4</w:t>
            </w:r>
            <w:r w:rsidRPr="00D067D4">
              <w:rPr>
                <w:rFonts w:hint="cs"/>
                <w:rtl/>
              </w:rPr>
              <w:t xml:space="preserve"> </w:t>
            </w:r>
            <w:r w:rsidRPr="00D067D4">
              <w:rPr>
                <w:rtl/>
                <w:lang w:bidi="ar-SA"/>
              </w:rPr>
              <w:t>لهوائي المحط</w:t>
            </w:r>
            <w:r>
              <w:rPr>
                <w:rFonts w:hint="cs"/>
                <w:rtl/>
                <w:lang w:bidi="ar-SA"/>
              </w:rPr>
              <w:t>ات</w:t>
            </w:r>
            <w:r w:rsidRPr="00D067D4">
              <w:rPr>
                <w:rtl/>
                <w:lang w:bidi="ar-SA"/>
              </w:rPr>
              <w:t xml:space="preserve"> الأرضية في</w:t>
            </w:r>
            <w:r w:rsidRPr="00D067D4">
              <w:rPr>
                <w:rFonts w:hint="cs"/>
                <w:rtl/>
                <w:lang w:bidi="ar-SA"/>
              </w:rPr>
              <w:t> </w:t>
            </w:r>
            <w:r w:rsidRPr="00D067D4">
              <w:rPr>
                <w:rtl/>
                <w:lang w:bidi="ar-SA"/>
              </w:rPr>
              <w:t>الخدمة الثابتة الساتلية</w:t>
            </w:r>
            <w:r w:rsidRPr="00D067D4">
              <w:rPr>
                <w:rFonts w:hint="cs"/>
                <w:rtl/>
                <w:lang w:bidi="ar-SA"/>
              </w:rPr>
              <w:t xml:space="preserve"> وعدم إدخال </w:t>
            </w:r>
            <w:r w:rsidRPr="00D067D4">
              <w:rPr>
                <w:rtl/>
                <w:lang w:bidi="ar-SA"/>
              </w:rPr>
              <w:t>أي تغيير على ال</w:t>
            </w:r>
            <w:r>
              <w:rPr>
                <w:rFonts w:hint="cs"/>
                <w:rtl/>
                <w:lang w:bidi="ar-SA"/>
              </w:rPr>
              <w:t>قسم</w:t>
            </w:r>
            <w:r w:rsidRPr="00D067D4">
              <w:rPr>
                <w:rFonts w:hint="cs"/>
                <w:rtl/>
                <w:lang w:bidi="ar-SA"/>
              </w:rPr>
              <w:t> </w:t>
            </w:r>
            <w:r w:rsidRPr="00D067D4">
              <w:rPr>
                <w:lang w:bidi="ar-SA"/>
              </w:rPr>
              <w:t>4</w:t>
            </w:r>
            <w:r w:rsidRPr="00D067D4">
              <w:rPr>
                <w:rtl/>
                <w:lang w:bidi="ar-SA"/>
              </w:rPr>
              <w:t xml:space="preserve"> من الملحق</w:t>
            </w:r>
            <w:r w:rsidRPr="00D067D4">
              <w:rPr>
                <w:rFonts w:hint="cs"/>
                <w:rtl/>
                <w:lang w:bidi="ar-SA"/>
              </w:rPr>
              <w:t> </w:t>
            </w:r>
            <w:r w:rsidRPr="00D067D4">
              <w:rPr>
                <w:lang w:bidi="ar-SA"/>
              </w:rPr>
              <w:t>1</w:t>
            </w:r>
            <w:r w:rsidRPr="00D067D4">
              <w:rPr>
                <w:rFonts w:hint="cs"/>
                <w:rtl/>
                <w:lang w:bidi="ar-SA"/>
              </w:rPr>
              <w:t xml:space="preserve"> </w:t>
            </w:r>
            <w:r w:rsidR="001D4147">
              <w:rPr>
                <w:rFonts w:hint="cs"/>
                <w:rtl/>
                <w:lang w:bidi="ar-SA"/>
              </w:rPr>
              <w:t>بالتذييل</w:t>
            </w:r>
            <w:r>
              <w:rPr>
                <w:rFonts w:hint="eastAsia"/>
                <w:rtl/>
              </w:rPr>
              <w:t> </w:t>
            </w:r>
            <w:r w:rsidRPr="00D067D4">
              <w:t>30A</w:t>
            </w:r>
            <w:r w:rsidRPr="00D067D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من</w:t>
            </w:r>
            <w:r w:rsidRPr="00D067D4">
              <w:rPr>
                <w:rFonts w:hint="cs"/>
                <w:rtl/>
                <w:lang w:bidi="ar-SA"/>
              </w:rPr>
              <w:t> </w:t>
            </w:r>
            <w:r w:rsidRPr="00D067D4">
              <w:rPr>
                <w:rtl/>
                <w:lang w:bidi="ar-SA"/>
              </w:rPr>
              <w:t>لوائح</w:t>
            </w:r>
            <w:r>
              <w:rPr>
                <w:rFonts w:hint="cs"/>
                <w:rtl/>
                <w:lang w:bidi="ar-SA"/>
              </w:rPr>
              <w:t> </w:t>
            </w:r>
            <w:r w:rsidRPr="00D067D4">
              <w:rPr>
                <w:rtl/>
                <w:lang w:bidi="ar-SA"/>
              </w:rPr>
              <w:t>الراديو</w:t>
            </w:r>
            <w:r w:rsidRPr="00D067D4">
              <w:rPr>
                <w:rFonts w:hint="cs"/>
                <w:rtl/>
                <w:lang w:bidi="ar-SA"/>
              </w:rPr>
              <w:t>)</w:t>
            </w:r>
          </w:p>
        </w:tc>
      </w:tr>
      <w:tr w:rsidR="009E4B3C" w:rsidRPr="00A70777" w:rsidTr="00104080">
        <w:trPr>
          <w:jc w:val="center"/>
        </w:trPr>
        <w:tc>
          <w:tcPr>
            <w:tcW w:w="3210" w:type="dxa"/>
          </w:tcPr>
          <w:p w:rsidR="009E4B3C" w:rsidRPr="00A70777" w:rsidRDefault="009E4B3C" w:rsidP="006C3346">
            <w:pPr>
              <w:pStyle w:val="Tabletexte"/>
              <w:rPr>
                <w:rStyle w:val="FootnoteTextChar"/>
              </w:rPr>
            </w:pPr>
            <w:r w:rsidRPr="00A70777">
              <w:rPr>
                <w:rFonts w:hint="cs"/>
                <w:rtl/>
              </w:rPr>
              <w:t xml:space="preserve">الإضافة </w:t>
            </w:r>
            <w:r w:rsidRPr="00A70777">
              <w:t>8</w:t>
            </w:r>
          </w:p>
        </w:tc>
        <w:tc>
          <w:tcPr>
            <w:tcW w:w="1619" w:type="dxa"/>
          </w:tcPr>
          <w:p w:rsidR="009E4B3C" w:rsidRPr="006C3346" w:rsidRDefault="009E4B3C" w:rsidP="006C3346">
            <w:pPr>
              <w:pStyle w:val="Tabletexte"/>
              <w:rPr>
                <w:rStyle w:val="FootnoteTextChar"/>
                <w:lang w:eastAsia="zh-CN" w:bidi="ar-SY"/>
              </w:rPr>
            </w:pPr>
            <w:r w:rsidRPr="006C3346">
              <w:rPr>
                <w:rStyle w:val="FootnoteTextChar"/>
                <w:lang w:eastAsia="zh-CN" w:bidi="ar-SY"/>
              </w:rPr>
              <w:t>8.1</w:t>
            </w:r>
          </w:p>
        </w:tc>
        <w:tc>
          <w:tcPr>
            <w:tcW w:w="4800" w:type="dxa"/>
          </w:tcPr>
          <w:p w:rsidR="009E4B3C" w:rsidRPr="00160361" w:rsidRDefault="009E4B3C" w:rsidP="001D4147">
            <w:pPr>
              <w:pStyle w:val="Tabletexte"/>
              <w:rPr>
                <w:highlight w:val="yellow"/>
                <w:rtl/>
              </w:rPr>
            </w:pPr>
            <w:r w:rsidRPr="00D067D4">
              <w:rPr>
                <w:rFonts w:hint="cs"/>
                <w:rtl/>
              </w:rPr>
              <w:t>ت</w:t>
            </w:r>
            <w:r w:rsidR="00380E55">
              <w:rPr>
                <w:rFonts w:hint="cs"/>
                <w:rtl/>
              </w:rPr>
              <w:t>أي</w:t>
            </w:r>
            <w:r w:rsidRPr="00D067D4">
              <w:rPr>
                <w:rFonts w:hint="cs"/>
                <w:rtl/>
              </w:rPr>
              <w:t>يد الأسلوب</w:t>
            </w:r>
            <w:r w:rsidR="00160361" w:rsidRPr="00D067D4">
              <w:rPr>
                <w:rFonts w:hint="eastAsia"/>
                <w:rtl/>
              </w:rPr>
              <w:t> </w:t>
            </w:r>
            <w:r w:rsidRPr="00D067D4">
              <w:t>C</w:t>
            </w:r>
            <w:r w:rsidRPr="00D067D4">
              <w:rPr>
                <w:rFonts w:hint="cs"/>
                <w:rtl/>
              </w:rPr>
              <w:t xml:space="preserve"> الوارد في</w:t>
            </w:r>
            <w:r w:rsidR="00160361" w:rsidRPr="00D067D4">
              <w:rPr>
                <w:rFonts w:hint="eastAsia"/>
                <w:rtl/>
              </w:rPr>
              <w:t> </w:t>
            </w:r>
            <w:r w:rsidRPr="00D067D4">
              <w:rPr>
                <w:rFonts w:hint="cs"/>
                <w:rtl/>
              </w:rPr>
              <w:t>تقرير الاجتماع التحضيري للمؤتمر</w:t>
            </w:r>
            <w:r w:rsidR="001D4147" w:rsidRPr="00D067D4">
              <w:rPr>
                <w:rFonts w:hint="cs"/>
                <w:rtl/>
              </w:rPr>
              <w:t xml:space="preserve"> </w:t>
            </w:r>
            <w:r w:rsidRPr="00D067D4">
              <w:rPr>
                <w:rFonts w:hint="cs"/>
                <w:rtl/>
              </w:rPr>
              <w:t>(</w:t>
            </w:r>
            <w:r w:rsidR="00380E55">
              <w:rPr>
                <w:rFonts w:hint="cs"/>
                <w:rtl/>
              </w:rPr>
              <w:t>ب</w:t>
            </w:r>
            <w:r w:rsidR="00491CDC" w:rsidRPr="00D067D4">
              <w:rPr>
                <w:rFonts w:hint="cs"/>
                <w:rtl/>
              </w:rPr>
              <w:t xml:space="preserve">تعديل </w:t>
            </w:r>
            <w:r w:rsidRPr="00D067D4">
              <w:rPr>
                <w:rFonts w:hint="cs"/>
                <w:rtl/>
                <w:lang w:val="en-GB"/>
              </w:rPr>
              <w:t xml:space="preserve">أحكام </w:t>
            </w:r>
            <w:r w:rsidR="00491CDC" w:rsidRPr="00D067D4">
              <w:rPr>
                <w:rFonts w:hint="cs"/>
                <w:rtl/>
                <w:lang w:val="en-GB"/>
              </w:rPr>
              <w:t>القرار </w:t>
            </w:r>
            <w:r w:rsidR="00491CDC" w:rsidRPr="00D067D4">
              <w:t>902 (WRC</w:t>
            </w:r>
            <w:r w:rsidR="00491CDC" w:rsidRPr="00D067D4">
              <w:noBreakHyphen/>
              <w:t>03)</w:t>
            </w:r>
            <w:r w:rsidR="00491CDC" w:rsidRPr="00D067D4">
              <w:rPr>
                <w:rFonts w:hint="cs"/>
                <w:rtl/>
              </w:rPr>
              <w:t xml:space="preserve"> </w:t>
            </w:r>
            <w:r w:rsidRPr="00D067D4">
              <w:rPr>
                <w:rFonts w:hint="cs"/>
                <w:rtl/>
                <w:lang w:val="en-GB"/>
              </w:rPr>
              <w:t>المتعلقة بالمحطات الأرضية الم</w:t>
            </w:r>
            <w:r w:rsidR="00380E55">
              <w:rPr>
                <w:rFonts w:hint="cs"/>
                <w:rtl/>
                <w:lang w:val="en-GB"/>
              </w:rPr>
              <w:t>وجودة</w:t>
            </w:r>
            <w:r w:rsidRPr="00D067D4">
              <w:rPr>
                <w:rFonts w:hint="cs"/>
                <w:rtl/>
                <w:lang w:val="en-GB"/>
              </w:rPr>
              <w:t xml:space="preserve"> على متن السفن </w:t>
            </w:r>
            <w:r w:rsidRPr="00D067D4">
              <w:rPr>
                <w:lang w:val="en-GB"/>
              </w:rPr>
              <w:t>(ESV)</w:t>
            </w:r>
            <w:r w:rsidRPr="00D067D4">
              <w:rPr>
                <w:rFonts w:hint="cs"/>
                <w:rtl/>
                <w:lang w:val="en-GB"/>
              </w:rPr>
              <w:t>)</w:t>
            </w:r>
          </w:p>
        </w:tc>
      </w:tr>
      <w:tr w:rsidR="009E4B3C" w:rsidRPr="00A70777" w:rsidTr="00104080">
        <w:trPr>
          <w:jc w:val="center"/>
        </w:trPr>
        <w:tc>
          <w:tcPr>
            <w:tcW w:w="3210" w:type="dxa"/>
          </w:tcPr>
          <w:p w:rsidR="009E4B3C" w:rsidRPr="00A70777" w:rsidRDefault="009E4B3C" w:rsidP="006C3346">
            <w:pPr>
              <w:pStyle w:val="Tabletexte"/>
              <w:rPr>
                <w:rStyle w:val="FootnoteTextChar"/>
              </w:rPr>
            </w:pPr>
            <w:r w:rsidRPr="00A70777">
              <w:rPr>
                <w:rFonts w:hint="cs"/>
                <w:rtl/>
              </w:rPr>
              <w:t xml:space="preserve">الإضافة </w:t>
            </w:r>
            <w:r w:rsidRPr="00A70777">
              <w:t>22</w:t>
            </w:r>
          </w:p>
        </w:tc>
        <w:tc>
          <w:tcPr>
            <w:tcW w:w="1619" w:type="dxa"/>
          </w:tcPr>
          <w:p w:rsidR="009E4B3C" w:rsidRPr="006C3346" w:rsidRDefault="009E4B3C" w:rsidP="006C3346">
            <w:pPr>
              <w:pStyle w:val="Tabletexte"/>
              <w:rPr>
                <w:rStyle w:val="FootnoteTextChar"/>
                <w:lang w:eastAsia="zh-CN" w:bidi="ar-SY"/>
              </w:rPr>
            </w:pPr>
            <w:r w:rsidRPr="006C3346">
              <w:rPr>
                <w:rStyle w:val="FootnoteTextChar"/>
                <w:lang w:eastAsia="zh-CN" w:bidi="ar-SY"/>
              </w:rPr>
              <w:t>8</w:t>
            </w:r>
          </w:p>
        </w:tc>
        <w:tc>
          <w:tcPr>
            <w:tcW w:w="4800" w:type="dxa"/>
          </w:tcPr>
          <w:p w:rsidR="009E4B3C" w:rsidRPr="00D067D4" w:rsidRDefault="00491CDC" w:rsidP="001D4147">
            <w:pPr>
              <w:pStyle w:val="Tabletexte"/>
              <w:jc w:val="left"/>
              <w:rPr>
                <w:rtl/>
              </w:rPr>
            </w:pPr>
            <w:r w:rsidRPr="00D067D4">
              <w:rPr>
                <w:rFonts w:hint="cs"/>
                <w:rtl/>
              </w:rPr>
              <w:t xml:space="preserve">تعديل الأرقام </w:t>
            </w:r>
            <w:r w:rsidRPr="00D067D4">
              <w:t>167.5</w:t>
            </w:r>
            <w:r w:rsidRPr="00D067D4">
              <w:rPr>
                <w:rFonts w:hint="cs"/>
                <w:rtl/>
              </w:rPr>
              <w:t xml:space="preserve"> و</w:t>
            </w:r>
            <w:r w:rsidRPr="00D067D4">
              <w:t>167A.5</w:t>
            </w:r>
            <w:r w:rsidRPr="00D067D4">
              <w:rPr>
                <w:rFonts w:hint="cs"/>
                <w:rtl/>
              </w:rPr>
              <w:t xml:space="preserve"> و</w:t>
            </w:r>
            <w:r w:rsidRPr="00D067D4">
              <w:t>221.5</w:t>
            </w:r>
            <w:r w:rsidRPr="00D067D4">
              <w:rPr>
                <w:rFonts w:hint="cs"/>
                <w:rtl/>
              </w:rPr>
              <w:t>، و</w:t>
            </w:r>
            <w:r w:rsidRPr="00D067D4">
              <w:t>418.5</w:t>
            </w:r>
            <w:r w:rsidRPr="00D067D4">
              <w:rPr>
                <w:rFonts w:hint="cs"/>
                <w:rtl/>
              </w:rPr>
              <w:t xml:space="preserve"> و</w:t>
            </w:r>
            <w:r w:rsidRPr="00D067D4">
              <w:t>481.5</w:t>
            </w:r>
            <w:r w:rsidRPr="00D067D4">
              <w:rPr>
                <w:rFonts w:hint="cs"/>
                <w:rtl/>
              </w:rPr>
              <w:t xml:space="preserve"> من</w:t>
            </w:r>
            <w:r w:rsidR="00160361" w:rsidRPr="00D067D4">
              <w:rPr>
                <w:rFonts w:hint="eastAsia"/>
                <w:rtl/>
              </w:rPr>
              <w:t> </w:t>
            </w:r>
            <w:r w:rsidRPr="00D067D4">
              <w:rPr>
                <w:rFonts w:hint="cs"/>
                <w:rtl/>
              </w:rPr>
              <w:t>لوائح</w:t>
            </w:r>
            <w:r w:rsidR="001D4147">
              <w:rPr>
                <w:rFonts w:hint="eastAsia"/>
                <w:rtl/>
              </w:rPr>
              <w:t> </w:t>
            </w:r>
            <w:r w:rsidRPr="00D067D4">
              <w:rPr>
                <w:rFonts w:hint="cs"/>
                <w:rtl/>
              </w:rPr>
              <w:t>الراديو</w:t>
            </w:r>
          </w:p>
        </w:tc>
      </w:tr>
      <w:tr w:rsidR="009E4B3C" w:rsidRPr="00A70777" w:rsidTr="00104080">
        <w:trPr>
          <w:cantSplit/>
          <w:jc w:val="center"/>
        </w:trPr>
        <w:tc>
          <w:tcPr>
            <w:tcW w:w="3210" w:type="dxa"/>
          </w:tcPr>
          <w:p w:rsidR="009E4B3C" w:rsidRPr="00A70777" w:rsidRDefault="009E4B3C" w:rsidP="006C3346">
            <w:pPr>
              <w:pStyle w:val="Tabletexte"/>
              <w:rPr>
                <w:rStyle w:val="FootnoteTextChar"/>
                <w:rtl/>
              </w:rPr>
            </w:pPr>
            <w:r w:rsidRPr="00A70777">
              <w:rPr>
                <w:rFonts w:hint="cs"/>
                <w:rtl/>
              </w:rPr>
              <w:lastRenderedPageBreak/>
              <w:t xml:space="preserve">الإضافة </w:t>
            </w:r>
            <w:r w:rsidRPr="00A70777">
              <w:t>23</w:t>
            </w:r>
            <w:r w:rsidR="007A0F32">
              <w:rPr>
                <w:rFonts w:hint="cs"/>
                <w:rtl/>
              </w:rPr>
              <w:t xml:space="preserve"> </w:t>
            </w:r>
            <w:r w:rsidR="007A0F32">
              <w:rPr>
                <w:rFonts w:hint="cs"/>
                <w:rtl/>
                <w:lang w:bidi="ar-EG"/>
              </w:rPr>
              <w:t>إلى ا</w:t>
            </w:r>
            <w:r w:rsidRPr="00A70777">
              <w:rPr>
                <w:rFonts w:hint="cs"/>
                <w:rtl/>
              </w:rPr>
              <w:t xml:space="preserve">لإضافة </w:t>
            </w:r>
            <w:r w:rsidRPr="00A70777">
              <w:t>2</w:t>
            </w:r>
          </w:p>
        </w:tc>
        <w:tc>
          <w:tcPr>
            <w:tcW w:w="1619" w:type="dxa"/>
          </w:tcPr>
          <w:p w:rsidR="009E4B3C" w:rsidRPr="006C3346" w:rsidRDefault="009E4B3C" w:rsidP="006C3346">
            <w:pPr>
              <w:pStyle w:val="Tabletexte"/>
              <w:rPr>
                <w:rStyle w:val="FootnoteTextChar"/>
                <w:lang w:eastAsia="zh-CN" w:bidi="ar-SY"/>
              </w:rPr>
            </w:pPr>
            <w:r w:rsidRPr="006C3346">
              <w:rPr>
                <w:rStyle w:val="FootnoteTextChar"/>
                <w:lang w:eastAsia="zh-CN" w:bidi="ar-SY"/>
              </w:rPr>
              <w:t>2.1.9</w:t>
            </w:r>
          </w:p>
        </w:tc>
        <w:tc>
          <w:tcPr>
            <w:tcW w:w="4800" w:type="dxa"/>
          </w:tcPr>
          <w:p w:rsidR="009E4B3C" w:rsidRPr="00160361" w:rsidRDefault="009E4B3C" w:rsidP="007A0F32">
            <w:pPr>
              <w:pStyle w:val="Tabletexte"/>
              <w:jc w:val="left"/>
              <w:rPr>
                <w:rStyle w:val="FootnoteTextChar"/>
                <w:highlight w:val="yellow"/>
              </w:rPr>
            </w:pPr>
            <w:r w:rsidRPr="00D067D4">
              <w:rPr>
                <w:rFonts w:hint="cs"/>
                <w:rtl/>
              </w:rPr>
              <w:t>ت</w:t>
            </w:r>
            <w:r w:rsidR="00380E55">
              <w:rPr>
                <w:rFonts w:hint="cs"/>
                <w:rtl/>
              </w:rPr>
              <w:t>أي</w:t>
            </w:r>
            <w:r w:rsidRPr="00D067D4">
              <w:rPr>
                <w:rFonts w:hint="cs"/>
                <w:rtl/>
              </w:rPr>
              <w:t>يد الأسلوب</w:t>
            </w:r>
            <w:r w:rsidR="00160361" w:rsidRPr="00D067D4">
              <w:rPr>
                <w:rFonts w:hint="eastAsia"/>
                <w:rtl/>
              </w:rPr>
              <w:t> </w:t>
            </w:r>
            <w:r w:rsidR="00E418E5" w:rsidRPr="00D067D4">
              <w:t>1C</w:t>
            </w:r>
            <w:r w:rsidRPr="00D067D4">
              <w:rPr>
                <w:rFonts w:hint="cs"/>
                <w:rtl/>
              </w:rPr>
              <w:t xml:space="preserve"> الوارد في تقرير الاجتماع التحضيري للمؤتمر</w:t>
            </w:r>
            <w:r w:rsidR="00E418E5" w:rsidRPr="00D067D4">
              <w:rPr>
                <w:rFonts w:hint="cs"/>
                <w:rtl/>
              </w:rPr>
              <w:t xml:space="preserve"> </w:t>
            </w:r>
            <w:r w:rsidRPr="00D067D4">
              <w:rPr>
                <w:rFonts w:hint="cs"/>
                <w:rtl/>
              </w:rPr>
              <w:t>(</w:t>
            </w:r>
            <w:r w:rsidR="00380E55">
              <w:rPr>
                <w:rFonts w:hint="cs"/>
                <w:rtl/>
                <w:lang w:val="fr-CH"/>
              </w:rPr>
              <w:t>تطبيق عتبة</w:t>
            </w:r>
            <w:r w:rsidRPr="00D067D4">
              <w:rPr>
                <w:rFonts w:hint="cs"/>
                <w:rtl/>
                <w:lang w:val="fr-CH"/>
              </w:rPr>
              <w:t xml:space="preserve"> كثافة تدفق القدرة</w:t>
            </w:r>
            <w:r w:rsidR="00380E55">
              <w:rPr>
                <w:rFonts w:hint="cs"/>
                <w:rtl/>
                <w:lang w:val="fr-CH"/>
              </w:rPr>
              <w:t xml:space="preserve"> </w:t>
            </w:r>
            <w:r w:rsidR="007A0F32">
              <w:t>(p</w:t>
            </w:r>
            <w:r w:rsidR="00380E55">
              <w:t>df)</w:t>
            </w:r>
            <w:r w:rsidRPr="00D067D4">
              <w:rPr>
                <w:rFonts w:hint="cs"/>
                <w:rtl/>
                <w:lang w:val="fr-CH"/>
              </w:rPr>
              <w:t xml:space="preserve"> للنطاقين </w:t>
            </w:r>
            <w:r w:rsidRPr="00D067D4">
              <w:rPr>
                <w:lang w:val="fr-CH"/>
              </w:rPr>
              <w:t>GH</w:t>
            </w:r>
            <w:r w:rsidR="007A0F32">
              <w:rPr>
                <w:lang w:val="fr-CH"/>
              </w:rPr>
              <w:t>z</w:t>
            </w:r>
            <w:r w:rsidRPr="00D067D4">
              <w:rPr>
                <w:lang w:val="fr-CH"/>
              </w:rPr>
              <w:t> </w:t>
            </w:r>
            <w:r w:rsidRPr="00D067D4">
              <w:t>6/4</w:t>
            </w:r>
            <w:r w:rsidRPr="00D067D4">
              <w:rPr>
                <w:rFonts w:hint="cs"/>
                <w:rtl/>
                <w:lang w:val="fr-CH"/>
              </w:rPr>
              <w:t xml:space="preserve"> و</w:t>
            </w:r>
            <w:r w:rsidRPr="00D067D4">
              <w:rPr>
                <w:lang w:val="fr-CH"/>
              </w:rPr>
              <w:t>GHz </w:t>
            </w:r>
            <w:r w:rsidRPr="00D067D4">
              <w:t>10/11/12/14</w:t>
            </w:r>
            <w:r w:rsidRPr="00D067D4">
              <w:rPr>
                <w:rFonts w:hint="cs"/>
                <w:rtl/>
                <w:lang w:val="fr-CH"/>
              </w:rPr>
              <w:t xml:space="preserve"> فقط فيما يخص الشبكات الساتلية خارج قوس</w:t>
            </w:r>
            <w:r w:rsidR="00380E55">
              <w:rPr>
                <w:rFonts w:hint="eastAsia"/>
                <w:rtl/>
                <w:lang w:val="fr-CH"/>
              </w:rPr>
              <w:t> </w:t>
            </w:r>
            <w:r w:rsidRPr="00D067D4">
              <w:rPr>
                <w:rFonts w:hint="cs"/>
                <w:rtl/>
                <w:lang w:val="fr-CH"/>
              </w:rPr>
              <w:t>التنسيق) والخيار</w:t>
            </w:r>
            <w:r w:rsidR="00E418E5" w:rsidRPr="00D067D4">
              <w:rPr>
                <w:rFonts w:hint="eastAsia"/>
                <w:rtl/>
                <w:lang w:val="fr-CH"/>
              </w:rPr>
              <w:t> </w:t>
            </w:r>
            <w:r w:rsidR="00E418E5" w:rsidRPr="00D067D4">
              <w:t>2A</w:t>
            </w:r>
            <w:r w:rsidRPr="00D067D4">
              <w:rPr>
                <w:rFonts w:hint="cs"/>
                <w:rtl/>
              </w:rPr>
              <w:t xml:space="preserve"> الوارد في تقرير الاجتماع التحضيري للمؤتمر (</w:t>
            </w:r>
            <w:r w:rsidR="00380E55">
              <w:rPr>
                <w:rFonts w:hint="cs"/>
                <w:rtl/>
              </w:rPr>
              <w:t>خفض</w:t>
            </w:r>
            <w:r w:rsidRPr="00D067D4">
              <w:rPr>
                <w:rFonts w:hint="cs"/>
                <w:rtl/>
              </w:rPr>
              <w:t xml:space="preserve"> قوس التنسيق)</w:t>
            </w:r>
          </w:p>
        </w:tc>
      </w:tr>
    </w:tbl>
    <w:p w:rsidR="002919E1" w:rsidRPr="00E418E5" w:rsidRDefault="002919E1" w:rsidP="009E4B3C">
      <w:pPr>
        <w:pStyle w:val="Reasons"/>
        <w:rPr>
          <w:noProof/>
        </w:rPr>
      </w:pPr>
    </w:p>
    <w:p w:rsidR="009E4B3C" w:rsidRPr="009E4B3C" w:rsidRDefault="009E4B3C" w:rsidP="009E4B3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9E4B3C" w:rsidRPr="009E4B3C" w:rsidSect="004D4A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93" w:rsidRDefault="00701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418E5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180D81">
      <w:rPr>
        <w:noProof/>
        <w:lang w:val="es-ES"/>
      </w:rPr>
      <w:t>P:\ARA\ITU-R\CONF-R\CMR15\000\034REV1A.docx</w:t>
    </w:r>
    <w:r w:rsidRPr="00CB4300">
      <w:fldChar w:fldCharType="end"/>
    </w:r>
    <w:r w:rsidRPr="00CB4300">
      <w:rPr>
        <w:lang w:val="es-ES"/>
      </w:rPr>
      <w:t xml:space="preserve">  (</w:t>
    </w:r>
    <w:r w:rsidR="00E418E5">
      <w:rPr>
        <w:rFonts w:hint="cs"/>
        <w:rtl/>
        <w:lang w:val="es-ES"/>
      </w:rPr>
      <w:t>388418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24DAA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E4B3C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80D81">
      <w:rPr>
        <w:noProof/>
        <w:lang w:val="es-ES"/>
      </w:rPr>
      <w:t>P:\ARA\ITU-R\CONF-R\CMR15\000\034REV1A.docx</w:t>
    </w:r>
    <w:r>
      <w:fldChar w:fldCharType="end"/>
    </w:r>
    <w:r w:rsidRPr="00CB4300">
      <w:rPr>
        <w:lang w:val="es-ES"/>
      </w:rPr>
      <w:t xml:space="preserve">   (</w:t>
    </w:r>
    <w:r w:rsidR="009E4B3C">
      <w:rPr>
        <w:rFonts w:hint="cs"/>
        <w:rtl/>
        <w:lang w:val="es-ES"/>
      </w:rPr>
      <w:t>388418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24DAA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701993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0199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34</w:t>
    </w:r>
    <w:r w:rsidR="00701993">
      <w:rPr>
        <w:rStyle w:val="PageNumber"/>
      </w:rPr>
      <w:t>(</w:t>
    </w:r>
    <w:r w:rsidR="007A0F32">
      <w:rPr>
        <w:rStyle w:val="PageNumber"/>
      </w:rPr>
      <w:t>R</w:t>
    </w:r>
    <w:r w:rsidR="00701993">
      <w:rPr>
        <w:rStyle w:val="PageNumber"/>
      </w:rPr>
      <w:t>ev.</w:t>
    </w:r>
    <w:r w:rsidR="007A0F32">
      <w:rPr>
        <w:rStyle w:val="PageNumber"/>
      </w:rPr>
      <w:t>1</w:t>
    </w:r>
    <w:r w:rsidR="00701993">
      <w:rPr>
        <w:rStyle w:val="PageNumber"/>
      </w:rPr>
      <w:t>)</w:t>
    </w:r>
    <w:bookmarkStart w:id="1" w:name="_GoBack"/>
    <w:bookmarkEnd w:id="1"/>
    <w:r w:rsidR="00554AE7">
      <w:rPr>
        <w:rStyle w:val="PageNumber"/>
      </w:rPr>
      <w:t>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93" w:rsidRDefault="007019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0361"/>
    <w:rsid w:val="001629EC"/>
    <w:rsid w:val="00167364"/>
    <w:rsid w:val="00180D81"/>
    <w:rsid w:val="001903B2"/>
    <w:rsid w:val="001D4147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26D0"/>
    <w:rsid w:val="002A4572"/>
    <w:rsid w:val="002A7E2E"/>
    <w:rsid w:val="002B16D8"/>
    <w:rsid w:val="002D5F64"/>
    <w:rsid w:val="002D6FBF"/>
    <w:rsid w:val="002E48BF"/>
    <w:rsid w:val="002E61C2"/>
    <w:rsid w:val="00330E4E"/>
    <w:rsid w:val="0033737F"/>
    <w:rsid w:val="00353652"/>
    <w:rsid w:val="003569E1"/>
    <w:rsid w:val="00380E55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91CDC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00D3"/>
    <w:rsid w:val="00531DC7"/>
    <w:rsid w:val="005350B0"/>
    <w:rsid w:val="00546A99"/>
    <w:rsid w:val="00551460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C3346"/>
    <w:rsid w:val="006D2674"/>
    <w:rsid w:val="006E38D0"/>
    <w:rsid w:val="006E465B"/>
    <w:rsid w:val="006F70BF"/>
    <w:rsid w:val="00701993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0F3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23A4"/>
    <w:rsid w:val="00951718"/>
    <w:rsid w:val="00954CCB"/>
    <w:rsid w:val="00960962"/>
    <w:rsid w:val="00961549"/>
    <w:rsid w:val="00972CE0"/>
    <w:rsid w:val="009A3D30"/>
    <w:rsid w:val="009B0BD8"/>
    <w:rsid w:val="009D6348"/>
    <w:rsid w:val="009E4B3C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5D1D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1E16"/>
    <w:rsid w:val="00CE5BA4"/>
    <w:rsid w:val="00D067D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418E5"/>
    <w:rsid w:val="00E51BFA"/>
    <w:rsid w:val="00E621A3"/>
    <w:rsid w:val="00E74B75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4DAA"/>
    <w:rsid w:val="00F25B80"/>
    <w:rsid w:val="00F2685F"/>
    <w:rsid w:val="00F27899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1E6C08A5-0E9E-45CB-B419-AE6572BF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TableHead0">
    <w:name w:val="Table Head"/>
    <w:basedOn w:val="Normal"/>
    <w:qFormat/>
    <w:rsid w:val="009E4B3C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9E4B3C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R15-WRC15-C-0034!!MSW-A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7F8D83-99AE-4BA6-9C88-76C4B20CDF1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http://purl.org/dc/elements/1.1/"/>
    <ds:schemaRef ds:uri="http://purl.org/dc/terms/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8073789-4399-4CC1-8E8B-7D3A25C8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R15-WRC15-C-0034!!MSW-A</vt:lpstr>
    </vt:vector>
  </TitlesOfParts>
  <Manager>General Secretariat - Pool</Manager>
  <Company>International Telecommunication Union (ITU)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R15-WRC15-C-0034!!MSW-A</dc:title>
  <dc:creator>Documents Proposals Manager (DPM)</dc:creator>
  <cp:keywords>DPM_v5.2015.10.15_prod</cp:keywords>
  <cp:lastModifiedBy>Ajlouni, Nour</cp:lastModifiedBy>
  <cp:revision>9</cp:revision>
  <cp:lastPrinted>2011-11-07T13:53:00Z</cp:lastPrinted>
  <dcterms:created xsi:type="dcterms:W3CDTF">2015-10-30T08:20:00Z</dcterms:created>
  <dcterms:modified xsi:type="dcterms:W3CDTF">2015-10-30T11:15:00Z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