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B16269" w:rsidTr="00782BA1">
        <w:trPr>
          <w:cantSplit/>
        </w:trPr>
        <w:tc>
          <w:tcPr>
            <w:tcW w:w="6804" w:type="dxa"/>
          </w:tcPr>
          <w:p w:rsidR="0090121B" w:rsidRPr="00B16269" w:rsidRDefault="005D46FB" w:rsidP="0002785D">
            <w:pPr>
              <w:spacing w:before="400" w:after="48" w:line="240" w:lineRule="atLeast"/>
              <w:rPr>
                <w:rFonts w:ascii="Verdana" w:hAnsi="Verdana"/>
                <w:position w:val="6"/>
              </w:rPr>
            </w:pPr>
            <w:r w:rsidRPr="00B16269">
              <w:rPr>
                <w:rFonts w:ascii="Verdana" w:hAnsi="Verdana" w:cs="Times"/>
                <w:b/>
                <w:position w:val="6"/>
                <w:sz w:val="20"/>
              </w:rPr>
              <w:t>Conferencia Mundial de Radiocomunicaciones (CMR-15)</w:t>
            </w:r>
            <w:r w:rsidRPr="00B16269">
              <w:rPr>
                <w:rFonts w:ascii="Verdana" w:hAnsi="Verdana" w:cs="Times"/>
                <w:b/>
                <w:position w:val="6"/>
                <w:sz w:val="20"/>
              </w:rPr>
              <w:br/>
            </w:r>
            <w:r w:rsidRPr="00B16269">
              <w:rPr>
                <w:rFonts w:ascii="Verdana" w:hAnsi="Verdana"/>
                <w:b/>
                <w:bCs/>
                <w:position w:val="6"/>
                <w:sz w:val="18"/>
                <w:szCs w:val="18"/>
              </w:rPr>
              <w:t>Ginebra, 2-27 de noviembre de 2015</w:t>
            </w:r>
          </w:p>
        </w:tc>
        <w:tc>
          <w:tcPr>
            <w:tcW w:w="3227" w:type="dxa"/>
          </w:tcPr>
          <w:p w:rsidR="0090121B" w:rsidRPr="00B16269" w:rsidRDefault="00CE7431" w:rsidP="00CE7431">
            <w:pPr>
              <w:spacing w:before="0" w:line="240" w:lineRule="atLeast"/>
              <w:jc w:val="right"/>
            </w:pPr>
            <w:bookmarkStart w:id="0" w:name="ditulogo"/>
            <w:bookmarkEnd w:id="0"/>
            <w:r w:rsidRPr="00B16269">
              <w:rPr>
                <w:noProof/>
                <w:lang w:val="en-US" w:eastAsia="zh-CN"/>
              </w:rPr>
              <w:drawing>
                <wp:inline distT="0" distB="0" distL="0" distR="0" wp14:anchorId="7769D123" wp14:editId="318917EA">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B16269" w:rsidTr="00782BA1">
        <w:trPr>
          <w:cantSplit/>
        </w:trPr>
        <w:tc>
          <w:tcPr>
            <w:tcW w:w="6804" w:type="dxa"/>
            <w:tcBorders>
              <w:bottom w:val="single" w:sz="12" w:space="0" w:color="auto"/>
            </w:tcBorders>
          </w:tcPr>
          <w:p w:rsidR="0090121B" w:rsidRPr="00B16269" w:rsidRDefault="00CE7431" w:rsidP="0090121B">
            <w:pPr>
              <w:spacing w:before="0" w:after="48" w:line="240" w:lineRule="atLeast"/>
              <w:rPr>
                <w:b/>
                <w:smallCaps/>
                <w:szCs w:val="24"/>
              </w:rPr>
            </w:pPr>
            <w:bookmarkStart w:id="1" w:name="dhead"/>
            <w:r w:rsidRPr="00B16269">
              <w:rPr>
                <w:rFonts w:ascii="Verdana" w:hAnsi="Verdana"/>
                <w:b/>
                <w:smallCaps/>
                <w:sz w:val="20"/>
              </w:rPr>
              <w:t>UNIÓN INTERNACIONAL DE TELECOMUNICACIONES</w:t>
            </w:r>
          </w:p>
        </w:tc>
        <w:tc>
          <w:tcPr>
            <w:tcW w:w="3227" w:type="dxa"/>
            <w:tcBorders>
              <w:bottom w:val="single" w:sz="12" w:space="0" w:color="auto"/>
            </w:tcBorders>
          </w:tcPr>
          <w:p w:rsidR="0090121B" w:rsidRPr="00B16269" w:rsidRDefault="0090121B" w:rsidP="0090121B">
            <w:pPr>
              <w:spacing w:before="0" w:line="240" w:lineRule="atLeast"/>
              <w:rPr>
                <w:rFonts w:ascii="Verdana" w:hAnsi="Verdana"/>
                <w:szCs w:val="24"/>
              </w:rPr>
            </w:pPr>
          </w:p>
        </w:tc>
      </w:tr>
      <w:tr w:rsidR="0090121B" w:rsidRPr="00B16269" w:rsidTr="00782BA1">
        <w:trPr>
          <w:cantSplit/>
        </w:trPr>
        <w:tc>
          <w:tcPr>
            <w:tcW w:w="6804" w:type="dxa"/>
            <w:tcBorders>
              <w:top w:val="single" w:sz="12" w:space="0" w:color="auto"/>
            </w:tcBorders>
          </w:tcPr>
          <w:p w:rsidR="0090121B" w:rsidRPr="00B16269" w:rsidRDefault="0090121B" w:rsidP="0090121B">
            <w:pPr>
              <w:spacing w:before="0" w:after="48" w:line="240" w:lineRule="atLeast"/>
              <w:rPr>
                <w:rFonts w:ascii="Verdana" w:hAnsi="Verdana"/>
                <w:b/>
                <w:smallCaps/>
                <w:sz w:val="20"/>
              </w:rPr>
            </w:pPr>
          </w:p>
        </w:tc>
        <w:tc>
          <w:tcPr>
            <w:tcW w:w="3227" w:type="dxa"/>
            <w:tcBorders>
              <w:top w:val="single" w:sz="12" w:space="0" w:color="auto"/>
            </w:tcBorders>
          </w:tcPr>
          <w:p w:rsidR="0090121B" w:rsidRPr="00B16269" w:rsidRDefault="0090121B" w:rsidP="0090121B">
            <w:pPr>
              <w:spacing w:before="0" w:line="240" w:lineRule="atLeast"/>
              <w:rPr>
                <w:rFonts w:ascii="Verdana" w:hAnsi="Verdana"/>
                <w:sz w:val="20"/>
              </w:rPr>
            </w:pPr>
          </w:p>
        </w:tc>
      </w:tr>
      <w:tr w:rsidR="0090121B" w:rsidRPr="00B16269" w:rsidTr="00782BA1">
        <w:trPr>
          <w:cantSplit/>
        </w:trPr>
        <w:tc>
          <w:tcPr>
            <w:tcW w:w="6804" w:type="dxa"/>
            <w:shd w:val="clear" w:color="auto" w:fill="auto"/>
          </w:tcPr>
          <w:p w:rsidR="0090121B" w:rsidRPr="00B16269" w:rsidRDefault="00AE658F" w:rsidP="0045384C">
            <w:pPr>
              <w:spacing w:before="0"/>
              <w:rPr>
                <w:rFonts w:ascii="Verdana" w:hAnsi="Verdana"/>
                <w:b/>
                <w:sz w:val="20"/>
              </w:rPr>
            </w:pPr>
            <w:r w:rsidRPr="00B16269">
              <w:rPr>
                <w:rFonts w:ascii="Verdana" w:hAnsi="Verdana"/>
                <w:b/>
                <w:sz w:val="20"/>
              </w:rPr>
              <w:t>SESIÓN PLENARIA</w:t>
            </w:r>
          </w:p>
        </w:tc>
        <w:tc>
          <w:tcPr>
            <w:tcW w:w="3227" w:type="dxa"/>
            <w:shd w:val="clear" w:color="auto" w:fill="auto"/>
          </w:tcPr>
          <w:p w:rsidR="0090121B" w:rsidRPr="00B16269" w:rsidRDefault="006D12F5" w:rsidP="0045384C">
            <w:pPr>
              <w:spacing w:before="0"/>
              <w:rPr>
                <w:rFonts w:ascii="Verdana" w:hAnsi="Verdana"/>
                <w:sz w:val="20"/>
              </w:rPr>
            </w:pPr>
            <w:r>
              <w:rPr>
                <w:rFonts w:ascii="Verdana" w:eastAsia="SimSun" w:hAnsi="Verdana" w:cs="Traditional Arabic"/>
                <w:b/>
                <w:sz w:val="20"/>
              </w:rPr>
              <w:t>Revisión 1 al</w:t>
            </w:r>
            <w:r>
              <w:rPr>
                <w:rFonts w:ascii="Verdana" w:eastAsia="SimSun" w:hAnsi="Verdana" w:cs="Traditional Arabic"/>
                <w:b/>
                <w:sz w:val="20"/>
              </w:rPr>
              <w:br/>
            </w:r>
            <w:r w:rsidR="00AE658F" w:rsidRPr="00B16269">
              <w:rPr>
                <w:rFonts w:ascii="Verdana" w:eastAsia="SimSun" w:hAnsi="Verdana" w:cs="Traditional Arabic"/>
                <w:b/>
                <w:sz w:val="20"/>
              </w:rPr>
              <w:t>Documento 32</w:t>
            </w:r>
            <w:r w:rsidR="0090121B" w:rsidRPr="00B16269">
              <w:rPr>
                <w:rFonts w:ascii="Verdana" w:hAnsi="Verdana"/>
                <w:b/>
                <w:sz w:val="20"/>
              </w:rPr>
              <w:t>-</w:t>
            </w:r>
            <w:r w:rsidR="00AE658F" w:rsidRPr="00B16269">
              <w:rPr>
                <w:rFonts w:ascii="Verdana" w:hAnsi="Verdana"/>
                <w:b/>
                <w:sz w:val="20"/>
              </w:rPr>
              <w:t>S</w:t>
            </w:r>
          </w:p>
        </w:tc>
      </w:tr>
      <w:bookmarkEnd w:id="1"/>
      <w:tr w:rsidR="000A5B9A" w:rsidRPr="00B16269" w:rsidTr="00782BA1">
        <w:trPr>
          <w:cantSplit/>
        </w:trPr>
        <w:tc>
          <w:tcPr>
            <w:tcW w:w="6804" w:type="dxa"/>
            <w:shd w:val="clear" w:color="auto" w:fill="auto"/>
          </w:tcPr>
          <w:p w:rsidR="000A5B9A" w:rsidRPr="00B16269" w:rsidRDefault="000A5B9A" w:rsidP="0045384C">
            <w:pPr>
              <w:spacing w:before="0" w:after="48"/>
              <w:rPr>
                <w:rFonts w:ascii="Verdana" w:hAnsi="Verdana"/>
                <w:b/>
                <w:smallCaps/>
                <w:sz w:val="20"/>
              </w:rPr>
            </w:pPr>
          </w:p>
        </w:tc>
        <w:tc>
          <w:tcPr>
            <w:tcW w:w="3227" w:type="dxa"/>
            <w:shd w:val="clear" w:color="auto" w:fill="auto"/>
          </w:tcPr>
          <w:p w:rsidR="000A5B9A" w:rsidRPr="00B16269" w:rsidRDefault="000A5B9A" w:rsidP="006D12F5">
            <w:pPr>
              <w:spacing w:before="0"/>
              <w:rPr>
                <w:rFonts w:ascii="Verdana" w:hAnsi="Verdana"/>
                <w:b/>
                <w:sz w:val="20"/>
              </w:rPr>
            </w:pPr>
            <w:r w:rsidRPr="00B16269">
              <w:rPr>
                <w:rFonts w:ascii="Verdana" w:hAnsi="Verdana"/>
                <w:b/>
                <w:sz w:val="20"/>
              </w:rPr>
              <w:t xml:space="preserve">9 de </w:t>
            </w:r>
            <w:r w:rsidR="006D12F5">
              <w:rPr>
                <w:rFonts w:ascii="Verdana" w:hAnsi="Verdana"/>
                <w:b/>
                <w:sz w:val="20"/>
              </w:rPr>
              <w:t>noviembre</w:t>
            </w:r>
            <w:r w:rsidRPr="00B16269">
              <w:rPr>
                <w:rFonts w:ascii="Verdana" w:hAnsi="Verdana"/>
                <w:b/>
                <w:sz w:val="20"/>
              </w:rPr>
              <w:t xml:space="preserve"> de 2015</w:t>
            </w:r>
          </w:p>
        </w:tc>
      </w:tr>
      <w:tr w:rsidR="000A5B9A" w:rsidRPr="00B16269" w:rsidTr="00782BA1">
        <w:trPr>
          <w:cantSplit/>
        </w:trPr>
        <w:tc>
          <w:tcPr>
            <w:tcW w:w="6804" w:type="dxa"/>
          </w:tcPr>
          <w:p w:rsidR="000A5B9A" w:rsidRPr="00B16269" w:rsidRDefault="000A5B9A" w:rsidP="0045384C">
            <w:pPr>
              <w:spacing w:before="0" w:after="48"/>
              <w:rPr>
                <w:rFonts w:ascii="Verdana" w:hAnsi="Verdana"/>
                <w:b/>
                <w:smallCaps/>
                <w:sz w:val="20"/>
              </w:rPr>
            </w:pPr>
          </w:p>
        </w:tc>
        <w:tc>
          <w:tcPr>
            <w:tcW w:w="3227" w:type="dxa"/>
          </w:tcPr>
          <w:p w:rsidR="000A5B9A" w:rsidRPr="00B16269" w:rsidRDefault="000A5B9A" w:rsidP="0045384C">
            <w:pPr>
              <w:spacing w:before="0"/>
              <w:rPr>
                <w:rFonts w:ascii="Verdana" w:hAnsi="Verdana"/>
                <w:b/>
                <w:sz w:val="20"/>
              </w:rPr>
            </w:pPr>
            <w:r w:rsidRPr="00B16269">
              <w:rPr>
                <w:rFonts w:ascii="Verdana" w:hAnsi="Verdana"/>
                <w:b/>
                <w:sz w:val="20"/>
              </w:rPr>
              <w:t>Original: inglés</w:t>
            </w:r>
          </w:p>
        </w:tc>
      </w:tr>
      <w:tr w:rsidR="000A5B9A" w:rsidRPr="00B16269" w:rsidTr="00015FCB">
        <w:trPr>
          <w:cantSplit/>
        </w:trPr>
        <w:tc>
          <w:tcPr>
            <w:tcW w:w="10031" w:type="dxa"/>
            <w:gridSpan w:val="2"/>
          </w:tcPr>
          <w:p w:rsidR="000A5B9A" w:rsidRPr="00B16269" w:rsidRDefault="000A5B9A" w:rsidP="0045384C">
            <w:pPr>
              <w:spacing w:before="0"/>
              <w:rPr>
                <w:rFonts w:ascii="Verdana" w:hAnsi="Verdana"/>
                <w:b/>
                <w:sz w:val="20"/>
              </w:rPr>
            </w:pPr>
          </w:p>
        </w:tc>
      </w:tr>
      <w:tr w:rsidR="000A5B9A" w:rsidRPr="00B16269" w:rsidTr="00015FCB">
        <w:trPr>
          <w:cantSplit/>
        </w:trPr>
        <w:tc>
          <w:tcPr>
            <w:tcW w:w="10031" w:type="dxa"/>
            <w:gridSpan w:val="2"/>
          </w:tcPr>
          <w:p w:rsidR="000A5B9A" w:rsidRPr="00B16269" w:rsidRDefault="000A5B9A" w:rsidP="000A5B9A">
            <w:pPr>
              <w:pStyle w:val="Source"/>
            </w:pPr>
            <w:bookmarkStart w:id="2" w:name="dsource" w:colFirst="0" w:colLast="0"/>
            <w:r w:rsidRPr="00B16269">
              <w:t>Propuestas Comunes de la Telecomunidad</w:t>
            </w:r>
            <w:bookmarkStart w:id="3" w:name="_GoBack"/>
            <w:bookmarkEnd w:id="3"/>
            <w:r w:rsidRPr="00B16269">
              <w:t xml:space="preserve"> Asia-Pacífico</w:t>
            </w:r>
          </w:p>
        </w:tc>
      </w:tr>
      <w:tr w:rsidR="000A5B9A" w:rsidRPr="00B16269" w:rsidTr="00015FCB">
        <w:trPr>
          <w:cantSplit/>
        </w:trPr>
        <w:tc>
          <w:tcPr>
            <w:tcW w:w="10031" w:type="dxa"/>
            <w:gridSpan w:val="2"/>
          </w:tcPr>
          <w:p w:rsidR="000A5B9A" w:rsidRPr="00B16269" w:rsidRDefault="00972ED3" w:rsidP="00F90670">
            <w:pPr>
              <w:pStyle w:val="Title1"/>
            </w:pPr>
            <w:bookmarkStart w:id="4" w:name="dtitle1" w:colFirst="0" w:colLast="0"/>
            <w:bookmarkEnd w:id="2"/>
            <w:r w:rsidRPr="00B16269">
              <w:t>Propuestas para los trabajos de la conferencia</w:t>
            </w:r>
          </w:p>
        </w:tc>
      </w:tr>
      <w:tr w:rsidR="000A5B9A" w:rsidRPr="00B16269" w:rsidTr="00015FCB">
        <w:trPr>
          <w:cantSplit/>
        </w:trPr>
        <w:tc>
          <w:tcPr>
            <w:tcW w:w="10031" w:type="dxa"/>
            <w:gridSpan w:val="2"/>
          </w:tcPr>
          <w:p w:rsidR="000A5B9A" w:rsidRPr="00B16269" w:rsidRDefault="000A5B9A" w:rsidP="000A5B9A">
            <w:pPr>
              <w:pStyle w:val="Title2"/>
            </w:pPr>
            <w:bookmarkStart w:id="5" w:name="dtitle2" w:colFirst="0" w:colLast="0"/>
            <w:bookmarkEnd w:id="4"/>
          </w:p>
        </w:tc>
      </w:tr>
      <w:tr w:rsidR="000A5B9A" w:rsidRPr="00B16269" w:rsidTr="00015FCB">
        <w:trPr>
          <w:cantSplit/>
        </w:trPr>
        <w:tc>
          <w:tcPr>
            <w:tcW w:w="10031" w:type="dxa"/>
            <w:gridSpan w:val="2"/>
          </w:tcPr>
          <w:p w:rsidR="000A5B9A" w:rsidRPr="00B16269" w:rsidRDefault="000A5B9A" w:rsidP="000A5B9A">
            <w:pPr>
              <w:pStyle w:val="Agendaitem"/>
            </w:pPr>
            <w:bookmarkStart w:id="6" w:name="dtitle3" w:colFirst="0" w:colLast="0"/>
            <w:bookmarkEnd w:id="5"/>
          </w:p>
        </w:tc>
      </w:tr>
    </w:tbl>
    <w:bookmarkEnd w:id="6"/>
    <w:p w:rsidR="00972ED3" w:rsidRPr="00B16269" w:rsidRDefault="00972ED3" w:rsidP="000C5B06">
      <w:r w:rsidRPr="00B16269">
        <w:t>Las Propuestas Comunes de las Administraciones de la Telecomunidad Asia-Pacífico se elaboraron a lo largo de cinco reuniones preparatorias y se finalizaron en la reunión APG1</w:t>
      </w:r>
      <w:r w:rsidR="00565EF7" w:rsidRPr="00B16269">
        <w:t>5</w:t>
      </w:r>
      <w:r w:rsidRPr="00B16269">
        <w:t xml:space="preserve">-5 celebrada en </w:t>
      </w:r>
      <w:r w:rsidR="00565EF7" w:rsidRPr="00B16269">
        <w:t>Seúl</w:t>
      </w:r>
      <w:r w:rsidRPr="00B16269">
        <w:t xml:space="preserve"> </w:t>
      </w:r>
      <w:r w:rsidR="00565EF7" w:rsidRPr="00B16269">
        <w:t>(</w:t>
      </w:r>
      <w:r w:rsidRPr="00B16269">
        <w:t>República de Corea</w:t>
      </w:r>
      <w:r w:rsidR="00565EF7" w:rsidRPr="00B16269">
        <w:t>)</w:t>
      </w:r>
      <w:r w:rsidRPr="00B16269">
        <w:t xml:space="preserve"> del 2</w:t>
      </w:r>
      <w:r w:rsidR="00565EF7" w:rsidRPr="00B16269">
        <w:t>7</w:t>
      </w:r>
      <w:r w:rsidRPr="00B16269">
        <w:t xml:space="preserve"> de </w:t>
      </w:r>
      <w:r w:rsidR="00565EF7" w:rsidRPr="00B16269">
        <w:t>julio</w:t>
      </w:r>
      <w:r w:rsidRPr="00B16269">
        <w:t xml:space="preserve"> al </w:t>
      </w:r>
      <w:r w:rsidR="008F290F">
        <w:t>1</w:t>
      </w:r>
      <w:r w:rsidR="00565EF7" w:rsidRPr="00B16269">
        <w:t xml:space="preserve"> de agosto de 2015</w:t>
      </w:r>
      <w:r w:rsidRPr="00B16269">
        <w:t xml:space="preserve">. Además de las propuestas presentadas por las Administraciones de los </w:t>
      </w:r>
      <w:r w:rsidR="000C5B06">
        <w:t>Estados</w:t>
      </w:r>
      <w:r w:rsidRPr="00B16269">
        <w:t xml:space="preserve"> Miembros de la APT se tomaron en consideración los diversos proyectos de propuestas de la CEPT, de la CITEL, y de otros grupos.</w:t>
      </w:r>
    </w:p>
    <w:p w:rsidR="00025162" w:rsidRPr="00B16269" w:rsidRDefault="00972ED3" w:rsidP="00E16E73">
      <w:r w:rsidRPr="00B16269">
        <w:t>Cada uno de los puntos del orden del día propuesto para la CMR-1</w:t>
      </w:r>
      <w:r w:rsidR="00565EF7" w:rsidRPr="00B16269">
        <w:t>5</w:t>
      </w:r>
      <w:r w:rsidRPr="00B16269">
        <w:t xml:space="preserve"> se acompaña del Addéndum correspondiente. En cada Addéndum se incluye una introducción en la que se explica el fundamento de las propuestas correspondientes.</w:t>
      </w:r>
      <w:r w:rsidR="00025162" w:rsidRPr="00B16269">
        <w:t xml:space="preserve"> </w:t>
      </w:r>
      <w:r w:rsidR="003A388E" w:rsidRPr="00B16269">
        <w:t xml:space="preserve">El </w:t>
      </w:r>
      <w:r w:rsidR="00025162" w:rsidRPr="00B16269">
        <w:t>Cuadro 1</w:t>
      </w:r>
      <w:r w:rsidR="003A388E" w:rsidRPr="00B16269">
        <w:t xml:space="preserve"> adjunto</w:t>
      </w:r>
      <w:r w:rsidRPr="00B16269">
        <w:t xml:space="preserve"> </w:t>
      </w:r>
      <w:r w:rsidR="00025162" w:rsidRPr="00B16269">
        <w:t>contiene información con referencias cruzadas entre</w:t>
      </w:r>
      <w:r w:rsidRPr="00B16269">
        <w:t xml:space="preserve"> </w:t>
      </w:r>
      <w:r w:rsidR="003A388E" w:rsidRPr="00B16269">
        <w:t>el</w:t>
      </w:r>
      <w:r w:rsidR="00025162" w:rsidRPr="00B16269">
        <w:t xml:space="preserve"> número de</w:t>
      </w:r>
      <w:r w:rsidRPr="00B16269">
        <w:t xml:space="preserve"> Addéndum </w:t>
      </w:r>
      <w:r w:rsidR="00025162" w:rsidRPr="00B16269">
        <w:t xml:space="preserve">correspondiente a cada documento </w:t>
      </w:r>
      <w:r w:rsidR="003A388E" w:rsidRPr="00B16269">
        <w:t>de</w:t>
      </w:r>
      <w:r w:rsidR="00025162" w:rsidRPr="00B16269">
        <w:t xml:space="preserve"> </w:t>
      </w:r>
      <w:r w:rsidR="003A388E" w:rsidRPr="00B16269">
        <w:t xml:space="preserve">Propuestas Comunes </w:t>
      </w:r>
      <w:r w:rsidR="00025162" w:rsidRPr="00B16269">
        <w:t xml:space="preserve">y los distintos </w:t>
      </w:r>
      <w:r w:rsidRPr="00B16269">
        <w:t>punto</w:t>
      </w:r>
      <w:r w:rsidR="00025162" w:rsidRPr="00B16269">
        <w:t>s</w:t>
      </w:r>
      <w:r w:rsidRPr="00B16269">
        <w:t xml:space="preserve"> del orden del día </w:t>
      </w:r>
      <w:r w:rsidR="00025162" w:rsidRPr="00B16269">
        <w:t>de la CMR-15 (y subpuntos)</w:t>
      </w:r>
      <w:r w:rsidRPr="00B16269">
        <w:t>.</w:t>
      </w:r>
    </w:p>
    <w:p w:rsidR="00972ED3" w:rsidRPr="00B16269" w:rsidRDefault="00972ED3" w:rsidP="00D441C9">
      <w:r w:rsidRPr="00B16269">
        <w:t xml:space="preserve">En el </w:t>
      </w:r>
      <w:r w:rsidR="00402D81" w:rsidRPr="00B16269">
        <w:t xml:space="preserve">Cuadro 2 adjunto </w:t>
      </w:r>
      <w:r w:rsidR="003A388E" w:rsidRPr="00B16269">
        <w:t>se indica qué</w:t>
      </w:r>
      <w:r w:rsidRPr="00B16269">
        <w:t xml:space="preserve"> Administraciones de los </w:t>
      </w:r>
      <w:r w:rsidR="00D441C9">
        <w:t>Estados</w:t>
      </w:r>
      <w:r w:rsidR="00D441C9" w:rsidRPr="00B16269">
        <w:t xml:space="preserve"> </w:t>
      </w:r>
      <w:r w:rsidRPr="00B16269">
        <w:t>Miembros de la APT apoyan cada una de las Propuestas Comunes de la APT, muchas de las cuales se han agrupado porque forman un paquete lógico de propuestas individuales de modificación del Reglamento de Radiocomunicaciones.</w:t>
      </w:r>
    </w:p>
    <w:p w:rsidR="00972ED3" w:rsidRPr="00B16269" w:rsidRDefault="00972ED3" w:rsidP="00972ED3"/>
    <w:p w:rsidR="00972ED3" w:rsidRPr="00B16269" w:rsidRDefault="00972ED3" w:rsidP="00972ED3"/>
    <w:p w:rsidR="00972ED3" w:rsidRPr="00B16269" w:rsidRDefault="00972ED3" w:rsidP="00972ED3"/>
    <w:p w:rsidR="00972ED3" w:rsidRPr="00B16269" w:rsidRDefault="00972ED3" w:rsidP="00972ED3"/>
    <w:p w:rsidR="00972ED3" w:rsidRPr="00B16269" w:rsidRDefault="00972ED3" w:rsidP="00972ED3"/>
    <w:p w:rsidR="00972ED3" w:rsidRPr="00B16269" w:rsidRDefault="00972ED3" w:rsidP="00972ED3"/>
    <w:p w:rsidR="00972ED3" w:rsidRPr="00B16269" w:rsidRDefault="00972ED3" w:rsidP="00972ED3">
      <w:r w:rsidRPr="00B16269">
        <w:rPr>
          <w:b/>
          <w:bCs/>
        </w:rPr>
        <w:t>Anexo:</w:t>
      </w:r>
      <w:r w:rsidRPr="00B16269">
        <w:t xml:space="preserve"> 1</w:t>
      </w:r>
    </w:p>
    <w:p w:rsidR="006D12F5" w:rsidRDefault="008750A8" w:rsidP="006D12F5">
      <w:r w:rsidRPr="00B16269">
        <w:br w:type="page"/>
      </w:r>
    </w:p>
    <w:p w:rsidR="008546AF" w:rsidRPr="00B16269" w:rsidRDefault="008546AF" w:rsidP="004B3912">
      <w:pPr>
        <w:pStyle w:val="AnnexNo"/>
      </w:pPr>
      <w:r w:rsidRPr="00B16269">
        <w:t>Anex</w:t>
      </w:r>
      <w:r w:rsidR="007125DC" w:rsidRPr="00B16269">
        <w:t>O</w:t>
      </w:r>
      <w:r w:rsidRPr="00B16269">
        <w:t xml:space="preserve"> 1</w:t>
      </w:r>
    </w:p>
    <w:p w:rsidR="00D22CEA" w:rsidRPr="00B16269" w:rsidRDefault="007125DC" w:rsidP="004B3912">
      <w:pPr>
        <w:pStyle w:val="Annextitle"/>
      </w:pPr>
      <w:r w:rsidRPr="00B16269">
        <w:t>Cuadro</w:t>
      </w:r>
      <w:r w:rsidR="008546AF" w:rsidRPr="00B16269">
        <w:t xml:space="preserve"> 1: C</w:t>
      </w:r>
      <w:r w:rsidRPr="00B16269">
        <w:t xml:space="preserve">uadro de referencias cruzadas entre los puntos del orden del día </w:t>
      </w:r>
      <w:r w:rsidR="004B3912" w:rsidRPr="00B16269">
        <w:br/>
      </w:r>
      <w:r w:rsidRPr="00B16269">
        <w:t>de la CMR</w:t>
      </w:r>
      <w:r w:rsidR="008546AF" w:rsidRPr="00B16269">
        <w:t xml:space="preserve">-15 </w:t>
      </w:r>
      <w:r w:rsidRPr="00B16269">
        <w:t>y las Propues</w:t>
      </w:r>
      <w:r w:rsidR="005E1C20" w:rsidRPr="00B16269">
        <w:t>t</w:t>
      </w:r>
      <w:r w:rsidRPr="00B16269">
        <w:t>as Comunes de la APT</w:t>
      </w:r>
    </w:p>
    <w:tbl>
      <w:tblPr>
        <w:tblStyle w:val="TableGrid"/>
        <w:tblW w:w="9594" w:type="dxa"/>
        <w:tblLook w:val="04A0" w:firstRow="1" w:lastRow="0" w:firstColumn="1" w:lastColumn="0" w:noHBand="0" w:noVBand="1"/>
      </w:tblPr>
      <w:tblGrid>
        <w:gridCol w:w="1525"/>
        <w:gridCol w:w="1061"/>
        <w:gridCol w:w="3906"/>
        <w:gridCol w:w="1363"/>
        <w:gridCol w:w="1739"/>
      </w:tblGrid>
      <w:tr w:rsidR="002C69DE" w:rsidRPr="002C69DE" w:rsidTr="00CD0475">
        <w:trPr>
          <w:cantSplit/>
          <w:tblHeader/>
        </w:trPr>
        <w:tc>
          <w:tcPr>
            <w:tcW w:w="1525" w:type="dxa"/>
            <w:shd w:val="clear" w:color="auto" w:fill="FFFFFF" w:themeFill="background1"/>
            <w:vAlign w:val="center"/>
          </w:tcPr>
          <w:p w:rsidR="002C69DE" w:rsidRPr="002C69DE" w:rsidRDefault="002C69DE" w:rsidP="00CD0475">
            <w:pPr>
              <w:pStyle w:val="Tablehead"/>
            </w:pPr>
            <w:r w:rsidRPr="002C69DE">
              <w:t>Punto del orden del día de la CMR-15</w:t>
            </w:r>
          </w:p>
        </w:tc>
        <w:tc>
          <w:tcPr>
            <w:tcW w:w="1061" w:type="dxa"/>
            <w:shd w:val="clear" w:color="auto" w:fill="FFFFFF" w:themeFill="background1"/>
            <w:vAlign w:val="center"/>
          </w:tcPr>
          <w:p w:rsidR="002C69DE" w:rsidRPr="002C69DE" w:rsidRDefault="002C69DE" w:rsidP="00CD0475">
            <w:pPr>
              <w:pStyle w:val="Tablehead"/>
            </w:pPr>
            <w:r w:rsidRPr="002C69DE">
              <w:t>Subpunto del orden del día/tema</w:t>
            </w:r>
          </w:p>
        </w:tc>
        <w:tc>
          <w:tcPr>
            <w:tcW w:w="3906" w:type="dxa"/>
            <w:shd w:val="clear" w:color="auto" w:fill="FFFFFF" w:themeFill="background1"/>
            <w:vAlign w:val="center"/>
          </w:tcPr>
          <w:p w:rsidR="002C69DE" w:rsidRPr="002C69DE" w:rsidRDefault="002C69DE" w:rsidP="00CD0475">
            <w:pPr>
              <w:pStyle w:val="Tablehead"/>
            </w:pPr>
            <w:r w:rsidRPr="002C69DE">
              <w:t>Texto del punto del orden del día</w:t>
            </w:r>
          </w:p>
        </w:tc>
        <w:tc>
          <w:tcPr>
            <w:tcW w:w="1363" w:type="dxa"/>
            <w:shd w:val="clear" w:color="auto" w:fill="FFFFFF" w:themeFill="background1"/>
            <w:vAlign w:val="center"/>
          </w:tcPr>
          <w:p w:rsidR="002C69DE" w:rsidRPr="002C69DE" w:rsidRDefault="002C69DE" w:rsidP="00CD0475">
            <w:pPr>
              <w:pStyle w:val="Tablehead"/>
            </w:pPr>
            <w:r w:rsidRPr="002C69DE">
              <w:t>Número de Addéndum</w:t>
            </w:r>
          </w:p>
        </w:tc>
        <w:tc>
          <w:tcPr>
            <w:tcW w:w="1739" w:type="dxa"/>
            <w:shd w:val="clear" w:color="auto" w:fill="FFFFFF" w:themeFill="background1"/>
            <w:vAlign w:val="center"/>
          </w:tcPr>
          <w:p w:rsidR="002C69DE" w:rsidRPr="002C69DE" w:rsidRDefault="002C69DE" w:rsidP="00CD0475">
            <w:pPr>
              <w:pStyle w:val="Tablehead"/>
            </w:pPr>
            <w:r w:rsidRPr="002C69DE">
              <w:t xml:space="preserve">Propuesta núm.: </w:t>
            </w:r>
            <w:r w:rsidRPr="002C69DE">
              <w:br/>
              <w:t>ASP/32</w:t>
            </w:r>
          </w:p>
        </w:tc>
      </w:tr>
      <w:tr w:rsidR="005E1C20" w:rsidRPr="00B16269" w:rsidTr="00CD0475">
        <w:tc>
          <w:tcPr>
            <w:tcW w:w="1525" w:type="dxa"/>
            <w:vMerge w:val="restart"/>
          </w:tcPr>
          <w:p w:rsidR="00D22CEA" w:rsidRPr="00B16269" w:rsidRDefault="00D22CEA" w:rsidP="00CD0475">
            <w:pPr>
              <w:pStyle w:val="Tabletext"/>
            </w:pPr>
            <w:r w:rsidRPr="00B16269">
              <w:t>1.1</w:t>
            </w:r>
          </w:p>
        </w:tc>
        <w:tc>
          <w:tcPr>
            <w:tcW w:w="1061" w:type="dxa"/>
            <w:vMerge w:val="restart"/>
          </w:tcPr>
          <w:p w:rsidR="00D22CEA" w:rsidRPr="00B16269" w:rsidRDefault="00D22CEA" w:rsidP="00CD0475">
            <w:pPr>
              <w:pStyle w:val="Tabletext"/>
            </w:pPr>
          </w:p>
        </w:tc>
        <w:tc>
          <w:tcPr>
            <w:tcW w:w="3906" w:type="dxa"/>
            <w:vMerge w:val="restart"/>
          </w:tcPr>
          <w:p w:rsidR="00D22CEA" w:rsidRPr="00B16269" w:rsidRDefault="00EF38BD" w:rsidP="00CD0475">
            <w:pPr>
              <w:pStyle w:val="Tabletext"/>
            </w:pPr>
            <w:r w:rsidRPr="00B16269">
              <w:rPr>
                <w:color w:val="000000"/>
              </w:rPr>
              <w:t xml:space="preserve">examinar atribuciones adicionales de espectro al servicio móvil a título primario e identificar bandas de frecuencias adicionales para las telecomunicaciones móviles internacionales (IMT) así como las disposiciones transitorias conexas, para facilitar el desarrollo de aplicaciones terrenales móviles de banda ancha, de conformidad con la Resolución </w:t>
            </w:r>
            <w:r w:rsidR="006C5707" w:rsidRPr="00B16269">
              <w:rPr>
                <w:b/>
                <w:bCs/>
                <w:color w:val="000000"/>
              </w:rPr>
              <w:t>233 (CMR</w:t>
            </w:r>
            <w:r w:rsidR="006C5707" w:rsidRPr="00B16269">
              <w:rPr>
                <w:b/>
                <w:bCs/>
                <w:color w:val="000000"/>
              </w:rPr>
              <w:noBreakHyphen/>
            </w:r>
            <w:r w:rsidRPr="00B16269">
              <w:rPr>
                <w:b/>
                <w:bCs/>
                <w:color w:val="000000"/>
              </w:rPr>
              <w:t>12)</w:t>
            </w:r>
            <w:r w:rsidRPr="00B16269">
              <w:rPr>
                <w:color w:val="000000"/>
              </w:rPr>
              <w:t>;</w:t>
            </w:r>
          </w:p>
        </w:tc>
        <w:tc>
          <w:tcPr>
            <w:tcW w:w="1363" w:type="dxa"/>
            <w:vMerge w:val="restart"/>
          </w:tcPr>
          <w:p w:rsidR="00D22CEA" w:rsidRPr="00B16269" w:rsidRDefault="00D22CEA" w:rsidP="00CD0475">
            <w:pPr>
              <w:pStyle w:val="Tabletext"/>
            </w:pPr>
            <w:r w:rsidRPr="00B16269">
              <w:t>A1</w:t>
            </w:r>
          </w:p>
        </w:tc>
        <w:tc>
          <w:tcPr>
            <w:tcW w:w="1739" w:type="dxa"/>
          </w:tcPr>
          <w:p w:rsidR="00D22CEA" w:rsidRPr="00B16269" w:rsidRDefault="00D22CEA" w:rsidP="00CD0475">
            <w:pPr>
              <w:pStyle w:val="Tabletext"/>
            </w:pPr>
            <w:r w:rsidRPr="00B16269">
              <w:t>A1/1</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A1/2</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A1/3</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 xml:space="preserve">A1/4 </w:t>
            </w:r>
            <w:r w:rsidR="005E1C20" w:rsidRPr="00B16269">
              <w:t>a</w:t>
            </w:r>
            <w:r w:rsidRPr="00B16269">
              <w:t xml:space="preserve"> 6</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 xml:space="preserve">A1/7 </w:t>
            </w:r>
            <w:r w:rsidR="005E1C20" w:rsidRPr="00B16269">
              <w:t>y</w:t>
            </w:r>
            <w:r w:rsidRPr="00B16269">
              <w:t xml:space="preserve"> 8</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A1/9</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A1/10</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A1/11</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A1/12</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A1/13</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A1/14</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A1/15</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A1/16</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A1/17</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A1/18</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A1/19</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A1/20</w:t>
            </w:r>
          </w:p>
        </w:tc>
      </w:tr>
      <w:tr w:rsidR="005E1C20" w:rsidRPr="00B16269" w:rsidTr="00CD0475">
        <w:tc>
          <w:tcPr>
            <w:tcW w:w="1525" w:type="dxa"/>
          </w:tcPr>
          <w:p w:rsidR="00D22CEA" w:rsidRPr="00B16269" w:rsidRDefault="00D22CEA" w:rsidP="00CD0475">
            <w:pPr>
              <w:pStyle w:val="Tabletext"/>
            </w:pPr>
            <w:r w:rsidRPr="00B16269">
              <w:t>1.2</w:t>
            </w:r>
          </w:p>
        </w:tc>
        <w:tc>
          <w:tcPr>
            <w:tcW w:w="1061" w:type="dxa"/>
          </w:tcPr>
          <w:p w:rsidR="00D22CEA" w:rsidRPr="00B16269" w:rsidRDefault="00D22CEA" w:rsidP="00CD0475">
            <w:pPr>
              <w:pStyle w:val="Tabletext"/>
            </w:pPr>
          </w:p>
        </w:tc>
        <w:tc>
          <w:tcPr>
            <w:tcW w:w="7008" w:type="dxa"/>
            <w:gridSpan w:val="3"/>
          </w:tcPr>
          <w:p w:rsidR="00D22CEA" w:rsidRPr="00B16269" w:rsidRDefault="00D22CEA" w:rsidP="00CD0475">
            <w:pPr>
              <w:pStyle w:val="Tabletext"/>
            </w:pPr>
            <w:r w:rsidRPr="00B16269">
              <w:t xml:space="preserve">No </w:t>
            </w:r>
            <w:r w:rsidR="005E1C20" w:rsidRPr="00B16269">
              <w:t>se formulan propuestas</w:t>
            </w:r>
          </w:p>
        </w:tc>
      </w:tr>
      <w:tr w:rsidR="005E1C20" w:rsidRPr="00B16269" w:rsidTr="00CD0475">
        <w:tc>
          <w:tcPr>
            <w:tcW w:w="1525" w:type="dxa"/>
          </w:tcPr>
          <w:p w:rsidR="00D22CEA" w:rsidRPr="00B16269" w:rsidRDefault="00D22CEA" w:rsidP="00CD0475">
            <w:pPr>
              <w:pStyle w:val="Tabletext"/>
            </w:pPr>
            <w:r w:rsidRPr="00B16269">
              <w:t>1.3</w:t>
            </w:r>
          </w:p>
        </w:tc>
        <w:tc>
          <w:tcPr>
            <w:tcW w:w="1061" w:type="dxa"/>
          </w:tcPr>
          <w:p w:rsidR="00D22CEA" w:rsidRPr="00B16269" w:rsidRDefault="00D22CEA" w:rsidP="00CD0475">
            <w:pPr>
              <w:pStyle w:val="Tabletext"/>
            </w:pPr>
          </w:p>
        </w:tc>
        <w:tc>
          <w:tcPr>
            <w:tcW w:w="3906" w:type="dxa"/>
          </w:tcPr>
          <w:p w:rsidR="00D22CEA" w:rsidRPr="00B16269" w:rsidRDefault="00EF38BD" w:rsidP="00CD0475">
            <w:pPr>
              <w:pStyle w:val="Tabletext"/>
            </w:pPr>
            <w:r w:rsidRPr="00B16269">
              <w:t>examinar y revisar la Resolución</w:t>
            </w:r>
            <w:r w:rsidRPr="00B16269">
              <w:rPr>
                <w:b/>
                <w:bCs/>
              </w:rPr>
              <w:t xml:space="preserve"> 646 (Rev.CMR-12)</w:t>
            </w:r>
            <w:r w:rsidRPr="00B16269">
              <w:t xml:space="preserve"> sobre aplicaciones de banda ancha para protección pública y operaciones de socorro en caso de catástrofe (PPDR), de conformidad con la Resolución</w:t>
            </w:r>
            <w:r w:rsidR="00452F23" w:rsidRPr="00B16269">
              <w:rPr>
                <w:b/>
                <w:bCs/>
              </w:rPr>
              <w:t xml:space="preserve"> 648 (CMR</w:t>
            </w:r>
            <w:r w:rsidR="00452F23" w:rsidRPr="00B16269">
              <w:rPr>
                <w:b/>
                <w:bCs/>
              </w:rPr>
              <w:noBreakHyphen/>
            </w:r>
            <w:r w:rsidRPr="00B16269">
              <w:rPr>
                <w:b/>
                <w:bCs/>
              </w:rPr>
              <w:t>12)</w:t>
            </w:r>
            <w:r w:rsidRPr="00B16269">
              <w:t>;</w:t>
            </w:r>
          </w:p>
        </w:tc>
        <w:tc>
          <w:tcPr>
            <w:tcW w:w="1363" w:type="dxa"/>
          </w:tcPr>
          <w:p w:rsidR="00D22CEA" w:rsidRPr="00B16269" w:rsidRDefault="00D22CEA" w:rsidP="00CD0475">
            <w:pPr>
              <w:pStyle w:val="Tabletext"/>
            </w:pPr>
            <w:r w:rsidRPr="00B16269">
              <w:t>A3</w:t>
            </w:r>
          </w:p>
        </w:tc>
        <w:tc>
          <w:tcPr>
            <w:tcW w:w="1739" w:type="dxa"/>
          </w:tcPr>
          <w:p w:rsidR="00D22CEA" w:rsidRPr="00B16269" w:rsidRDefault="00D22CEA" w:rsidP="00CD0475">
            <w:pPr>
              <w:pStyle w:val="Tabletext"/>
            </w:pPr>
            <w:r w:rsidRPr="00B16269">
              <w:t xml:space="preserve">A3/1 </w:t>
            </w:r>
            <w:r w:rsidR="005E1C20" w:rsidRPr="00B16269">
              <w:t>y</w:t>
            </w:r>
            <w:r w:rsidRPr="00B16269">
              <w:t xml:space="preserve"> 2</w:t>
            </w:r>
          </w:p>
        </w:tc>
      </w:tr>
      <w:tr w:rsidR="005E1C20" w:rsidRPr="00B16269" w:rsidTr="00CD0475">
        <w:trPr>
          <w:trHeight w:val="369"/>
        </w:trPr>
        <w:tc>
          <w:tcPr>
            <w:tcW w:w="1525" w:type="dxa"/>
          </w:tcPr>
          <w:p w:rsidR="00D22CEA" w:rsidRPr="00B16269" w:rsidRDefault="00D22CEA" w:rsidP="00CD0475">
            <w:pPr>
              <w:pStyle w:val="Tabletext"/>
            </w:pPr>
            <w:r w:rsidRPr="00B16269">
              <w:t>1.4</w:t>
            </w:r>
          </w:p>
        </w:tc>
        <w:tc>
          <w:tcPr>
            <w:tcW w:w="1061" w:type="dxa"/>
          </w:tcPr>
          <w:p w:rsidR="00D22CEA" w:rsidRPr="00B16269" w:rsidRDefault="00D22CEA" w:rsidP="00CD0475">
            <w:pPr>
              <w:pStyle w:val="Tabletext"/>
            </w:pPr>
          </w:p>
        </w:tc>
        <w:tc>
          <w:tcPr>
            <w:tcW w:w="7008" w:type="dxa"/>
            <w:gridSpan w:val="3"/>
          </w:tcPr>
          <w:p w:rsidR="00D22CEA" w:rsidRPr="00B16269" w:rsidRDefault="005E1C20" w:rsidP="00CD0475">
            <w:pPr>
              <w:pStyle w:val="Tabletext"/>
            </w:pPr>
            <w:r w:rsidRPr="00B16269">
              <w:t>No se formulan propuestas</w:t>
            </w:r>
          </w:p>
        </w:tc>
      </w:tr>
      <w:tr w:rsidR="005E1C20" w:rsidRPr="00B16269" w:rsidTr="00CD0475">
        <w:tc>
          <w:tcPr>
            <w:tcW w:w="1525" w:type="dxa"/>
          </w:tcPr>
          <w:p w:rsidR="00D22CEA" w:rsidRPr="00B16269" w:rsidRDefault="00D22CEA" w:rsidP="00CD0475">
            <w:pPr>
              <w:pStyle w:val="Tabletext"/>
            </w:pPr>
            <w:r w:rsidRPr="00B16269">
              <w:t>1.5</w:t>
            </w:r>
          </w:p>
        </w:tc>
        <w:tc>
          <w:tcPr>
            <w:tcW w:w="1061" w:type="dxa"/>
          </w:tcPr>
          <w:p w:rsidR="00D22CEA" w:rsidRPr="00B16269" w:rsidRDefault="00D22CEA" w:rsidP="00CD0475">
            <w:pPr>
              <w:pStyle w:val="Tabletext"/>
            </w:pPr>
          </w:p>
        </w:tc>
        <w:tc>
          <w:tcPr>
            <w:tcW w:w="3906" w:type="dxa"/>
          </w:tcPr>
          <w:p w:rsidR="00D22CEA" w:rsidRPr="00B16269" w:rsidRDefault="00EF38BD" w:rsidP="00CD0475">
            <w:pPr>
              <w:pStyle w:val="Tabletext"/>
            </w:pPr>
            <w:r w:rsidRPr="00B16269">
              <w:t xml:space="preserve">considerar la posibilidad de utilizar las bandas de frecuencias atribuidas al servicio fijo por satélite no sujeto a los Apéndices </w:t>
            </w:r>
            <w:r w:rsidRPr="00B16269">
              <w:rPr>
                <w:b/>
              </w:rPr>
              <w:t xml:space="preserve">30, 30A </w:t>
            </w:r>
            <w:r w:rsidRPr="00B16269">
              <w:t xml:space="preserve">y </w:t>
            </w:r>
            <w:r w:rsidRPr="00B16269">
              <w:rPr>
                <w:b/>
              </w:rPr>
              <w:t>30B</w:t>
            </w:r>
            <w:r w:rsidRPr="00B16269">
              <w:t xml:space="preserve"> para el control y las comunicaciones sin carga útil de los sistemas de aeronaves no tripuladas (SANT) en los espacios aéreos no segregados, de conformidad con la Resolución</w:t>
            </w:r>
            <w:r w:rsidR="004504A5" w:rsidRPr="00B16269">
              <w:rPr>
                <w:b/>
              </w:rPr>
              <w:t xml:space="preserve"> 153 (CMR</w:t>
            </w:r>
            <w:r w:rsidR="004504A5" w:rsidRPr="00B16269">
              <w:rPr>
                <w:b/>
              </w:rPr>
              <w:noBreakHyphen/>
            </w:r>
            <w:r w:rsidRPr="00B16269">
              <w:rPr>
                <w:b/>
              </w:rPr>
              <w:t>12)</w:t>
            </w:r>
            <w:r w:rsidRPr="00B16269">
              <w:t>;</w:t>
            </w:r>
          </w:p>
        </w:tc>
        <w:tc>
          <w:tcPr>
            <w:tcW w:w="1363" w:type="dxa"/>
          </w:tcPr>
          <w:p w:rsidR="00D22CEA" w:rsidRPr="00B16269" w:rsidRDefault="00D22CEA" w:rsidP="00CD0475">
            <w:pPr>
              <w:pStyle w:val="Tabletext"/>
            </w:pPr>
            <w:r w:rsidRPr="00B16269">
              <w:t>A5</w:t>
            </w:r>
          </w:p>
        </w:tc>
        <w:tc>
          <w:tcPr>
            <w:tcW w:w="1739" w:type="dxa"/>
          </w:tcPr>
          <w:p w:rsidR="00D22CEA" w:rsidRPr="00B16269" w:rsidRDefault="00D22CEA" w:rsidP="00CD0475">
            <w:pPr>
              <w:pStyle w:val="Tabletext"/>
            </w:pPr>
            <w:r w:rsidRPr="00B16269">
              <w:t xml:space="preserve">A5/1 </w:t>
            </w:r>
            <w:r w:rsidR="005E1C20" w:rsidRPr="00B16269">
              <w:t>y</w:t>
            </w:r>
            <w:r w:rsidRPr="00B16269">
              <w:t xml:space="preserve"> 2</w:t>
            </w:r>
          </w:p>
        </w:tc>
      </w:tr>
      <w:tr w:rsidR="005E1C20" w:rsidRPr="00B16269" w:rsidTr="00CD0475">
        <w:tc>
          <w:tcPr>
            <w:tcW w:w="1525" w:type="dxa"/>
            <w:vMerge w:val="restart"/>
          </w:tcPr>
          <w:p w:rsidR="00D22CEA" w:rsidRPr="00B16269" w:rsidRDefault="00D22CEA" w:rsidP="00CD0475">
            <w:pPr>
              <w:pStyle w:val="Tabletext"/>
            </w:pPr>
            <w:r w:rsidRPr="00B16269">
              <w:t>1.6</w:t>
            </w:r>
          </w:p>
        </w:tc>
        <w:tc>
          <w:tcPr>
            <w:tcW w:w="1061" w:type="dxa"/>
          </w:tcPr>
          <w:p w:rsidR="00D22CEA" w:rsidRPr="00B16269" w:rsidRDefault="00D22CEA" w:rsidP="00CD0475">
            <w:pPr>
              <w:pStyle w:val="Tabletext"/>
            </w:pPr>
          </w:p>
        </w:tc>
        <w:tc>
          <w:tcPr>
            <w:tcW w:w="3906" w:type="dxa"/>
          </w:tcPr>
          <w:p w:rsidR="00D22CEA" w:rsidRPr="00B16269" w:rsidRDefault="00EF38BD" w:rsidP="00CD0475">
            <w:pPr>
              <w:pStyle w:val="Tabletext"/>
            </w:pPr>
            <w:r w:rsidRPr="00B16269">
              <w:rPr>
                <w:bCs/>
              </w:rPr>
              <w:t>considerar posibles atribuciones adicionales a titulo primario:</w:t>
            </w:r>
          </w:p>
        </w:tc>
        <w:tc>
          <w:tcPr>
            <w:tcW w:w="1363" w:type="dxa"/>
          </w:tcPr>
          <w:p w:rsidR="00D22CEA" w:rsidRPr="00B16269" w:rsidRDefault="00D22CEA" w:rsidP="00CD0475">
            <w:pPr>
              <w:pStyle w:val="Tabletext"/>
            </w:pPr>
            <w:r w:rsidRPr="00B16269">
              <w:t>A6</w:t>
            </w:r>
          </w:p>
        </w:tc>
        <w:tc>
          <w:tcPr>
            <w:tcW w:w="1739" w:type="dxa"/>
          </w:tcPr>
          <w:p w:rsidR="00D22CEA" w:rsidRPr="00B16269" w:rsidRDefault="00D22CEA" w:rsidP="00CD0475">
            <w:pPr>
              <w:pStyle w:val="Tabletext"/>
            </w:pPr>
          </w:p>
        </w:tc>
      </w:tr>
      <w:tr w:rsidR="005E1C20" w:rsidRPr="00B16269" w:rsidTr="00CD0475">
        <w:tc>
          <w:tcPr>
            <w:tcW w:w="1525" w:type="dxa"/>
            <w:vMerge/>
          </w:tcPr>
          <w:p w:rsidR="00D22CEA" w:rsidRPr="00B16269" w:rsidRDefault="00D22CEA" w:rsidP="00CD0475">
            <w:pPr>
              <w:pStyle w:val="Tabletext"/>
            </w:pPr>
          </w:p>
        </w:tc>
        <w:tc>
          <w:tcPr>
            <w:tcW w:w="1061" w:type="dxa"/>
          </w:tcPr>
          <w:p w:rsidR="00D22CEA" w:rsidRPr="00B16269" w:rsidRDefault="00D22CEA" w:rsidP="00CD0475">
            <w:pPr>
              <w:pStyle w:val="Tabletext"/>
            </w:pPr>
            <w:r w:rsidRPr="00B16269">
              <w:t>1.6.1</w:t>
            </w:r>
          </w:p>
        </w:tc>
        <w:tc>
          <w:tcPr>
            <w:tcW w:w="3906" w:type="dxa"/>
          </w:tcPr>
          <w:p w:rsidR="00D22CEA" w:rsidRPr="00B16269" w:rsidRDefault="001963CE" w:rsidP="00CD0475">
            <w:pPr>
              <w:pStyle w:val="Tabletext"/>
              <w:ind w:left="284" w:hanging="284"/>
            </w:pPr>
            <w:r w:rsidRPr="00B16269">
              <w:tab/>
            </w:r>
            <w:r w:rsidRPr="00B16269">
              <w:rPr>
                <w:bCs/>
              </w:rPr>
              <w:t>al servicio fijo por satélite (Tierra-espacio y espacio-Tierra) de 250 MHz en la gama entre 10 GHz y 17 GHz en la Región 1;</w:t>
            </w:r>
          </w:p>
        </w:tc>
        <w:tc>
          <w:tcPr>
            <w:tcW w:w="1363" w:type="dxa"/>
          </w:tcPr>
          <w:p w:rsidR="00D22CEA" w:rsidRPr="00B16269" w:rsidRDefault="00D22CEA" w:rsidP="00CD0475">
            <w:pPr>
              <w:pStyle w:val="Tabletext"/>
            </w:pPr>
            <w:r w:rsidRPr="00B16269">
              <w:t>A6-A1</w:t>
            </w:r>
          </w:p>
        </w:tc>
        <w:tc>
          <w:tcPr>
            <w:tcW w:w="1739" w:type="dxa"/>
          </w:tcPr>
          <w:p w:rsidR="00D22CEA" w:rsidRPr="00B16269" w:rsidRDefault="00D22CEA" w:rsidP="00CD0475">
            <w:pPr>
              <w:pStyle w:val="Tabletext"/>
            </w:pPr>
            <w:r w:rsidRPr="00B16269">
              <w:t xml:space="preserve">A6-A1/1 </w:t>
            </w:r>
            <w:r w:rsidR="005E1C20" w:rsidRPr="00B16269">
              <w:t>a</w:t>
            </w:r>
            <w:r w:rsidRPr="00B16269">
              <w:t xml:space="preserve"> 18</w:t>
            </w:r>
          </w:p>
        </w:tc>
      </w:tr>
      <w:tr w:rsidR="005E1C20" w:rsidRPr="00B16269" w:rsidTr="00CD0475">
        <w:tc>
          <w:tcPr>
            <w:tcW w:w="1525" w:type="dxa"/>
            <w:vMerge/>
          </w:tcPr>
          <w:p w:rsidR="00D22CEA" w:rsidRPr="00B16269" w:rsidRDefault="00D22CEA" w:rsidP="00CD0475">
            <w:pPr>
              <w:pStyle w:val="Tabletext"/>
            </w:pPr>
          </w:p>
        </w:tc>
        <w:tc>
          <w:tcPr>
            <w:tcW w:w="1061" w:type="dxa"/>
          </w:tcPr>
          <w:p w:rsidR="00D22CEA" w:rsidRPr="00B16269" w:rsidRDefault="00D22CEA" w:rsidP="00CD0475">
            <w:pPr>
              <w:pStyle w:val="Tabletext"/>
            </w:pPr>
            <w:r w:rsidRPr="00B16269">
              <w:t>1.6.2</w:t>
            </w:r>
          </w:p>
        </w:tc>
        <w:tc>
          <w:tcPr>
            <w:tcW w:w="3906" w:type="dxa"/>
          </w:tcPr>
          <w:p w:rsidR="00D22CEA" w:rsidRPr="00B16269" w:rsidRDefault="001963CE" w:rsidP="00CD0475">
            <w:pPr>
              <w:pStyle w:val="Tabletext"/>
              <w:ind w:left="284" w:hanging="284"/>
            </w:pPr>
            <w:r w:rsidRPr="00B16269">
              <w:tab/>
            </w:r>
            <w:r w:rsidRPr="00B16269">
              <w:rPr>
                <w:bCs/>
              </w:rPr>
              <w:t>al servicio fijo por satélite (Tierra-espacio) de 250 MHz en la Región 2 y 300 MHz en la Región 3 en la gama 13-17 GHz;</w:t>
            </w:r>
          </w:p>
        </w:tc>
        <w:tc>
          <w:tcPr>
            <w:tcW w:w="1363" w:type="dxa"/>
          </w:tcPr>
          <w:p w:rsidR="00D22CEA" w:rsidRPr="00B16269" w:rsidRDefault="00D22CEA" w:rsidP="00CD0475">
            <w:pPr>
              <w:pStyle w:val="Tabletext"/>
            </w:pPr>
            <w:r w:rsidRPr="00B16269">
              <w:t>A6-A2</w:t>
            </w:r>
          </w:p>
        </w:tc>
        <w:tc>
          <w:tcPr>
            <w:tcW w:w="1739" w:type="dxa"/>
          </w:tcPr>
          <w:p w:rsidR="00D22CEA" w:rsidRPr="00B16269" w:rsidRDefault="00D22CEA" w:rsidP="00CD0475">
            <w:pPr>
              <w:pStyle w:val="Tabletext"/>
            </w:pPr>
            <w:r w:rsidRPr="00B16269">
              <w:t xml:space="preserve">A6-A1/1 </w:t>
            </w:r>
            <w:r w:rsidR="005E1C20" w:rsidRPr="00B16269">
              <w:t xml:space="preserve">a </w:t>
            </w:r>
            <w:r w:rsidRPr="00B16269">
              <w:t>4</w:t>
            </w:r>
          </w:p>
        </w:tc>
      </w:tr>
      <w:tr w:rsidR="005E1C20" w:rsidRPr="00B16269" w:rsidTr="00CD0475">
        <w:tc>
          <w:tcPr>
            <w:tcW w:w="1525" w:type="dxa"/>
            <w:vMerge/>
          </w:tcPr>
          <w:p w:rsidR="00D22CEA" w:rsidRPr="00B16269" w:rsidRDefault="00D22CEA" w:rsidP="00CD0475">
            <w:pPr>
              <w:pStyle w:val="Tabletext"/>
            </w:pPr>
          </w:p>
        </w:tc>
        <w:tc>
          <w:tcPr>
            <w:tcW w:w="1061" w:type="dxa"/>
          </w:tcPr>
          <w:p w:rsidR="00D22CEA" w:rsidRPr="00B16269" w:rsidRDefault="00D22CEA" w:rsidP="00CD0475">
            <w:pPr>
              <w:pStyle w:val="Tabletext"/>
            </w:pPr>
          </w:p>
        </w:tc>
        <w:tc>
          <w:tcPr>
            <w:tcW w:w="3906" w:type="dxa"/>
          </w:tcPr>
          <w:p w:rsidR="00D22CEA" w:rsidRPr="00B16269" w:rsidRDefault="00EF38BD" w:rsidP="00CD0475">
            <w:pPr>
              <w:pStyle w:val="Tabletext"/>
            </w:pPr>
            <w:r w:rsidRPr="00B16269">
              <w:rPr>
                <w:bCs/>
              </w:rPr>
              <w:t xml:space="preserve">y revisar las disposiciones reglamentarias relativas a las atribuciones actuales al servicio fijo por satélite en cada gama, </w:t>
            </w:r>
            <w:r w:rsidRPr="00B16269">
              <w:rPr>
                <w:bCs/>
              </w:rPr>
              <w:lastRenderedPageBreak/>
              <w:t xml:space="preserve">teniendo en cuenta los resultados de los estudios del UIT-R, conforme a las Resoluciones </w:t>
            </w:r>
            <w:r w:rsidRPr="00B16269">
              <w:rPr>
                <w:b/>
              </w:rPr>
              <w:t>151 (CMR-12)</w:t>
            </w:r>
            <w:r w:rsidRPr="00B16269">
              <w:rPr>
                <w:bCs/>
              </w:rPr>
              <w:t xml:space="preserve"> y </w:t>
            </w:r>
            <w:r w:rsidRPr="00B16269">
              <w:rPr>
                <w:b/>
              </w:rPr>
              <w:t xml:space="preserve">152 (CMR-12) </w:t>
            </w:r>
            <w:r w:rsidRPr="00B16269">
              <w:rPr>
                <w:bCs/>
              </w:rPr>
              <w:t>respectivamente;</w:t>
            </w:r>
          </w:p>
        </w:tc>
        <w:tc>
          <w:tcPr>
            <w:tcW w:w="1363" w:type="dxa"/>
          </w:tcPr>
          <w:p w:rsidR="00D22CEA" w:rsidRPr="00B16269" w:rsidRDefault="00D22CEA" w:rsidP="00CD0475">
            <w:pPr>
              <w:pStyle w:val="Tabletext"/>
            </w:pPr>
          </w:p>
        </w:tc>
        <w:tc>
          <w:tcPr>
            <w:tcW w:w="1739" w:type="dxa"/>
          </w:tcPr>
          <w:p w:rsidR="00D22CEA" w:rsidRPr="00B16269" w:rsidRDefault="00D22CEA" w:rsidP="00CD0475">
            <w:pPr>
              <w:pStyle w:val="Tabletext"/>
            </w:pPr>
          </w:p>
        </w:tc>
      </w:tr>
      <w:tr w:rsidR="005E1C20" w:rsidRPr="00B16269" w:rsidTr="00CD0475">
        <w:trPr>
          <w:trHeight w:val="1491"/>
        </w:trPr>
        <w:tc>
          <w:tcPr>
            <w:tcW w:w="1525" w:type="dxa"/>
          </w:tcPr>
          <w:p w:rsidR="00D22CEA" w:rsidRPr="00B16269" w:rsidRDefault="00D22CEA" w:rsidP="00CD0475">
            <w:pPr>
              <w:pStyle w:val="Tabletext"/>
            </w:pPr>
            <w:r w:rsidRPr="00B16269">
              <w:lastRenderedPageBreak/>
              <w:t>1.7</w:t>
            </w:r>
          </w:p>
        </w:tc>
        <w:tc>
          <w:tcPr>
            <w:tcW w:w="1061" w:type="dxa"/>
          </w:tcPr>
          <w:p w:rsidR="00D22CEA" w:rsidRPr="00B16269" w:rsidRDefault="00D22CEA" w:rsidP="00CD0475">
            <w:pPr>
              <w:pStyle w:val="Tabletext"/>
            </w:pPr>
          </w:p>
        </w:tc>
        <w:tc>
          <w:tcPr>
            <w:tcW w:w="3906" w:type="dxa"/>
          </w:tcPr>
          <w:p w:rsidR="00D22CEA" w:rsidRPr="00B16269" w:rsidRDefault="00EF38BD" w:rsidP="00CD0475">
            <w:pPr>
              <w:pStyle w:val="Tabletext"/>
            </w:pPr>
            <w:r w:rsidRPr="00B16269">
              <w:t>examinar la utilización de la banda 5 091-5 150 MHz por el servicio fijo por satélite (Tierra</w:t>
            </w:r>
            <w:r w:rsidRPr="00B16269">
              <w:noBreakHyphen/>
              <w:t>espacio) (exclusivamente para enlaces de conexión de los sistemas de satélite no geoestacionario del servicio móvil por satélite), de conformidad con la Resolución</w:t>
            </w:r>
            <w:r w:rsidRPr="00B16269">
              <w:rPr>
                <w:b/>
                <w:bCs/>
              </w:rPr>
              <w:t xml:space="preserve"> 114 (Rev.CMR-12)</w:t>
            </w:r>
            <w:r w:rsidRPr="00B16269">
              <w:t>;</w:t>
            </w:r>
          </w:p>
        </w:tc>
        <w:tc>
          <w:tcPr>
            <w:tcW w:w="1363" w:type="dxa"/>
          </w:tcPr>
          <w:p w:rsidR="00D22CEA" w:rsidRPr="00B16269" w:rsidRDefault="00D22CEA" w:rsidP="00CD0475">
            <w:pPr>
              <w:pStyle w:val="Tabletext"/>
            </w:pPr>
            <w:r w:rsidRPr="00B16269">
              <w:t>A7</w:t>
            </w:r>
          </w:p>
        </w:tc>
        <w:tc>
          <w:tcPr>
            <w:tcW w:w="1739" w:type="dxa"/>
          </w:tcPr>
          <w:p w:rsidR="00D22CEA" w:rsidRPr="00B16269" w:rsidRDefault="00D22CEA" w:rsidP="00CD0475">
            <w:pPr>
              <w:pStyle w:val="Tabletext"/>
            </w:pPr>
            <w:r w:rsidRPr="00B16269">
              <w:t xml:space="preserve">A7/1 </w:t>
            </w:r>
            <w:r w:rsidR="005E1C20" w:rsidRPr="00B16269">
              <w:t>a</w:t>
            </w:r>
            <w:r w:rsidRPr="00B16269">
              <w:t xml:space="preserve"> 5</w:t>
            </w:r>
          </w:p>
        </w:tc>
      </w:tr>
      <w:tr w:rsidR="005E1C20" w:rsidRPr="00B16269" w:rsidTr="00CD0475">
        <w:tc>
          <w:tcPr>
            <w:tcW w:w="1525" w:type="dxa"/>
          </w:tcPr>
          <w:p w:rsidR="00D22CEA" w:rsidRPr="00B16269" w:rsidRDefault="00D22CEA" w:rsidP="00CD0475">
            <w:pPr>
              <w:pStyle w:val="Tabletext"/>
            </w:pPr>
            <w:r w:rsidRPr="00B16269">
              <w:t>1.8</w:t>
            </w:r>
          </w:p>
        </w:tc>
        <w:tc>
          <w:tcPr>
            <w:tcW w:w="1061" w:type="dxa"/>
          </w:tcPr>
          <w:p w:rsidR="00D22CEA" w:rsidRPr="00B16269" w:rsidRDefault="00D22CEA" w:rsidP="00CD0475">
            <w:pPr>
              <w:pStyle w:val="Tabletext"/>
            </w:pPr>
          </w:p>
        </w:tc>
        <w:tc>
          <w:tcPr>
            <w:tcW w:w="3906" w:type="dxa"/>
          </w:tcPr>
          <w:p w:rsidR="00D22CEA" w:rsidRPr="00B16269" w:rsidRDefault="00EF38BD" w:rsidP="00CD0475">
            <w:pPr>
              <w:pStyle w:val="Tabletext"/>
            </w:pPr>
            <w:r w:rsidRPr="00B16269">
              <w:t>examinar las disposiciones relativas a las estaciones terrenas situadas a bordo de barcos (ETB), basándose en los estudios realizados de conformidad con la Resolución</w:t>
            </w:r>
            <w:r w:rsidRPr="00B16269">
              <w:rPr>
                <w:b/>
                <w:bCs/>
              </w:rPr>
              <w:t xml:space="preserve"> 909 (CMR</w:t>
            </w:r>
            <w:r w:rsidRPr="00B16269">
              <w:rPr>
                <w:b/>
                <w:bCs/>
              </w:rPr>
              <w:noBreakHyphen/>
              <w:t>12)</w:t>
            </w:r>
            <w:r w:rsidRPr="00B16269">
              <w:t>;</w:t>
            </w:r>
          </w:p>
        </w:tc>
        <w:tc>
          <w:tcPr>
            <w:tcW w:w="1363" w:type="dxa"/>
          </w:tcPr>
          <w:p w:rsidR="00D22CEA" w:rsidRPr="00B16269" w:rsidRDefault="00D22CEA" w:rsidP="00CD0475">
            <w:pPr>
              <w:pStyle w:val="Tabletext"/>
            </w:pPr>
            <w:r w:rsidRPr="00B16269">
              <w:t>A8</w:t>
            </w:r>
          </w:p>
        </w:tc>
        <w:tc>
          <w:tcPr>
            <w:tcW w:w="1739" w:type="dxa"/>
          </w:tcPr>
          <w:p w:rsidR="00D22CEA" w:rsidRPr="00B16269" w:rsidRDefault="00D22CEA" w:rsidP="00CD0475">
            <w:pPr>
              <w:pStyle w:val="Tabletext"/>
            </w:pPr>
            <w:r w:rsidRPr="00B16269">
              <w:t xml:space="preserve">A8/1 </w:t>
            </w:r>
            <w:r w:rsidR="005E1C20" w:rsidRPr="00B16269">
              <w:t>y</w:t>
            </w:r>
            <w:r w:rsidRPr="00B16269">
              <w:t xml:space="preserve"> 2</w:t>
            </w:r>
          </w:p>
        </w:tc>
      </w:tr>
      <w:tr w:rsidR="005E1C20" w:rsidRPr="00B16269" w:rsidTr="00CD0475">
        <w:tc>
          <w:tcPr>
            <w:tcW w:w="1525" w:type="dxa"/>
            <w:vMerge w:val="restart"/>
          </w:tcPr>
          <w:p w:rsidR="00D22CEA" w:rsidRPr="00B16269" w:rsidRDefault="00D22CEA" w:rsidP="00CD0475">
            <w:pPr>
              <w:pStyle w:val="Tabletext"/>
            </w:pPr>
            <w:r w:rsidRPr="00B16269">
              <w:t>1.9</w:t>
            </w:r>
          </w:p>
        </w:tc>
        <w:tc>
          <w:tcPr>
            <w:tcW w:w="1061" w:type="dxa"/>
          </w:tcPr>
          <w:p w:rsidR="00D22CEA" w:rsidRPr="00B16269" w:rsidRDefault="00D22CEA" w:rsidP="00CD0475">
            <w:pPr>
              <w:pStyle w:val="Tabletext"/>
            </w:pPr>
          </w:p>
        </w:tc>
        <w:tc>
          <w:tcPr>
            <w:tcW w:w="3906" w:type="dxa"/>
          </w:tcPr>
          <w:p w:rsidR="00D22CEA" w:rsidRPr="00B16269" w:rsidRDefault="00EF38BD" w:rsidP="00CD0475">
            <w:pPr>
              <w:pStyle w:val="Tabletext"/>
            </w:pPr>
            <w:r w:rsidRPr="00B16269">
              <w:t>considerar, con arreglo a la Resolución</w:t>
            </w:r>
            <w:r w:rsidRPr="00B16269">
              <w:rPr>
                <w:b/>
                <w:bCs/>
              </w:rPr>
              <w:t xml:space="preserve"> 758 (CMR-12)</w:t>
            </w:r>
            <w:r w:rsidRPr="00B16269">
              <w:t>:</w:t>
            </w:r>
          </w:p>
        </w:tc>
        <w:tc>
          <w:tcPr>
            <w:tcW w:w="1363" w:type="dxa"/>
          </w:tcPr>
          <w:p w:rsidR="00D22CEA" w:rsidRPr="00B16269" w:rsidRDefault="00D22CEA" w:rsidP="00CD0475">
            <w:pPr>
              <w:pStyle w:val="Tabletext"/>
            </w:pPr>
            <w:r w:rsidRPr="00B16269">
              <w:t>A9</w:t>
            </w:r>
          </w:p>
        </w:tc>
        <w:tc>
          <w:tcPr>
            <w:tcW w:w="1739" w:type="dxa"/>
          </w:tcPr>
          <w:p w:rsidR="00D22CEA" w:rsidRPr="00B16269" w:rsidRDefault="00D22CEA" w:rsidP="00CD0475">
            <w:pPr>
              <w:pStyle w:val="Tabletext"/>
            </w:pPr>
          </w:p>
        </w:tc>
      </w:tr>
      <w:tr w:rsidR="005E1C20" w:rsidRPr="00B16269" w:rsidTr="00CD0475">
        <w:tc>
          <w:tcPr>
            <w:tcW w:w="1525" w:type="dxa"/>
            <w:vMerge/>
          </w:tcPr>
          <w:p w:rsidR="00D22CEA" w:rsidRPr="00B16269" w:rsidRDefault="00D22CEA" w:rsidP="00CD0475">
            <w:pPr>
              <w:pStyle w:val="Tabletext"/>
            </w:pPr>
          </w:p>
        </w:tc>
        <w:tc>
          <w:tcPr>
            <w:tcW w:w="1061" w:type="dxa"/>
          </w:tcPr>
          <w:p w:rsidR="00D22CEA" w:rsidRPr="00B16269" w:rsidRDefault="00D22CEA" w:rsidP="00CD0475">
            <w:pPr>
              <w:pStyle w:val="Tabletext"/>
            </w:pPr>
            <w:r w:rsidRPr="00B16269">
              <w:t>1.9.1</w:t>
            </w:r>
          </w:p>
        </w:tc>
        <w:tc>
          <w:tcPr>
            <w:tcW w:w="3906" w:type="dxa"/>
          </w:tcPr>
          <w:p w:rsidR="00D22CEA" w:rsidRPr="00B16269" w:rsidRDefault="00EF38BD" w:rsidP="00CD0475">
            <w:pPr>
              <w:pStyle w:val="Tabletext"/>
            </w:pPr>
            <w:r w:rsidRPr="00B16269">
              <w:t>posibles nuevas atribuciones al servicio fijo por satélite,</w:t>
            </w:r>
            <w:r w:rsidR="0001505C" w:rsidRPr="00B16269">
              <w:t xml:space="preserve"> en las bandas de frecuencias 7 </w:t>
            </w:r>
            <w:r w:rsidRPr="00B16269">
              <w:t>150-7 250</w:t>
            </w:r>
            <w:r w:rsidR="0001505C" w:rsidRPr="00B16269">
              <w:t xml:space="preserve"> MHz (espacio-Tierra) y 8 400-8 </w:t>
            </w:r>
            <w:r w:rsidRPr="00B16269">
              <w:t>500 MHz (Tierra-espacio), sujetas a las condiciones de compartición pertinentes;</w:t>
            </w:r>
          </w:p>
        </w:tc>
        <w:tc>
          <w:tcPr>
            <w:tcW w:w="1363" w:type="dxa"/>
          </w:tcPr>
          <w:p w:rsidR="00D22CEA" w:rsidRPr="00B16269" w:rsidRDefault="00D22CEA" w:rsidP="00CD0475">
            <w:pPr>
              <w:pStyle w:val="Tabletext"/>
            </w:pPr>
            <w:r w:rsidRPr="00B16269">
              <w:t>A9-A1</w:t>
            </w:r>
          </w:p>
        </w:tc>
        <w:tc>
          <w:tcPr>
            <w:tcW w:w="1739" w:type="dxa"/>
          </w:tcPr>
          <w:p w:rsidR="00D22CEA" w:rsidRPr="00B16269" w:rsidRDefault="00D22CEA" w:rsidP="00CD0475">
            <w:pPr>
              <w:pStyle w:val="Tabletext"/>
            </w:pPr>
            <w:r w:rsidRPr="00B16269">
              <w:t xml:space="preserve">A9-A1/1 </w:t>
            </w:r>
            <w:r w:rsidR="005E1C20" w:rsidRPr="00B16269">
              <w:t>a</w:t>
            </w:r>
            <w:r w:rsidRPr="00B16269">
              <w:t xml:space="preserve"> 3</w:t>
            </w:r>
          </w:p>
        </w:tc>
      </w:tr>
      <w:tr w:rsidR="005E1C20" w:rsidRPr="00B16269" w:rsidTr="00CD0475">
        <w:tc>
          <w:tcPr>
            <w:tcW w:w="1525" w:type="dxa"/>
            <w:vMerge/>
          </w:tcPr>
          <w:p w:rsidR="00D22CEA" w:rsidRPr="00B16269" w:rsidRDefault="00D22CEA" w:rsidP="00CD0475">
            <w:pPr>
              <w:pStyle w:val="Tabletext"/>
            </w:pPr>
          </w:p>
        </w:tc>
        <w:tc>
          <w:tcPr>
            <w:tcW w:w="1061" w:type="dxa"/>
          </w:tcPr>
          <w:p w:rsidR="00D22CEA" w:rsidRPr="00B16269" w:rsidRDefault="00D22CEA" w:rsidP="00CD0475">
            <w:pPr>
              <w:pStyle w:val="Tabletext"/>
            </w:pPr>
            <w:r w:rsidRPr="00B16269">
              <w:t>1.9.2</w:t>
            </w:r>
          </w:p>
        </w:tc>
        <w:tc>
          <w:tcPr>
            <w:tcW w:w="3906" w:type="dxa"/>
          </w:tcPr>
          <w:p w:rsidR="00D22CEA" w:rsidRPr="00B16269" w:rsidRDefault="00EF38BD" w:rsidP="00CD0475">
            <w:pPr>
              <w:pStyle w:val="Tabletext"/>
            </w:pPr>
            <w:r w:rsidRPr="00B16269">
              <w:t>la posibilidad</w:t>
            </w:r>
            <w:r w:rsidR="0001505C" w:rsidRPr="00B16269">
              <w:t xml:space="preserve"> de atribuir las bandas 7 375-7 </w:t>
            </w:r>
            <w:r w:rsidRPr="00B16269">
              <w:t>750 MHz y 8 025-8 400 MHz al servicio móvil marítimo por satélite y otras medidas reglamentarias, en función de los resultados de los estudios correspondientes;</w:t>
            </w:r>
          </w:p>
        </w:tc>
        <w:tc>
          <w:tcPr>
            <w:tcW w:w="1363" w:type="dxa"/>
          </w:tcPr>
          <w:p w:rsidR="00D22CEA" w:rsidRPr="00B16269" w:rsidRDefault="00D22CEA" w:rsidP="00CD0475">
            <w:pPr>
              <w:pStyle w:val="Tabletext"/>
            </w:pPr>
            <w:r w:rsidRPr="00B16269">
              <w:t>A9-A2</w:t>
            </w:r>
          </w:p>
        </w:tc>
        <w:tc>
          <w:tcPr>
            <w:tcW w:w="1739" w:type="dxa"/>
          </w:tcPr>
          <w:p w:rsidR="00D22CEA" w:rsidRPr="00B16269" w:rsidRDefault="00D22CEA" w:rsidP="00CD0475">
            <w:pPr>
              <w:pStyle w:val="Tabletext"/>
            </w:pPr>
            <w:r w:rsidRPr="00B16269">
              <w:t xml:space="preserve">A9-A1/1 </w:t>
            </w:r>
            <w:r w:rsidR="005E1C20" w:rsidRPr="00B16269">
              <w:t>y</w:t>
            </w:r>
            <w:r w:rsidRPr="00B16269">
              <w:t xml:space="preserve"> 2</w:t>
            </w:r>
          </w:p>
        </w:tc>
      </w:tr>
      <w:tr w:rsidR="005E1C20" w:rsidRPr="00B16269" w:rsidTr="00CD0475">
        <w:tc>
          <w:tcPr>
            <w:tcW w:w="1525" w:type="dxa"/>
          </w:tcPr>
          <w:p w:rsidR="00D22CEA" w:rsidRPr="00B16269" w:rsidRDefault="00D22CEA" w:rsidP="00CD0475">
            <w:pPr>
              <w:pStyle w:val="Tabletext"/>
            </w:pPr>
            <w:r w:rsidRPr="00B16269">
              <w:t>1.10</w:t>
            </w:r>
          </w:p>
        </w:tc>
        <w:tc>
          <w:tcPr>
            <w:tcW w:w="1061" w:type="dxa"/>
          </w:tcPr>
          <w:p w:rsidR="00D22CEA" w:rsidRPr="00B16269" w:rsidRDefault="00D22CEA" w:rsidP="00CD0475">
            <w:pPr>
              <w:pStyle w:val="Tabletext"/>
            </w:pPr>
          </w:p>
        </w:tc>
        <w:tc>
          <w:tcPr>
            <w:tcW w:w="3906" w:type="dxa"/>
          </w:tcPr>
          <w:p w:rsidR="00D22CEA" w:rsidRPr="00B16269" w:rsidRDefault="00EF38BD" w:rsidP="00CD0475">
            <w:pPr>
              <w:pStyle w:val="Tabletext"/>
            </w:pPr>
            <w:r w:rsidRPr="00B16269">
              <w:t>considerar los requisitos de espectro y posibles atribuciones de espectro adicionales para el servicio móvil por satélite en los sentidos Tierra-espacio y espacio-Tierra, incluido el componente de satélite para las aplicaciones de banda ancha, incluidas las telecomunicaciones móviles internacionales (IMT), en la gama de frecuencias de 22 GHz a 26 GHz, de conformidad con la</w:t>
            </w:r>
            <w:r w:rsidRPr="00B16269">
              <w:rPr>
                <w:b/>
                <w:bCs/>
              </w:rPr>
              <w:t xml:space="preserve"> </w:t>
            </w:r>
            <w:r w:rsidRPr="00B16269">
              <w:t xml:space="preserve">Resolución </w:t>
            </w:r>
            <w:r w:rsidRPr="00B16269">
              <w:rPr>
                <w:b/>
                <w:bCs/>
              </w:rPr>
              <w:t>234 (CMR-12)</w:t>
            </w:r>
            <w:r w:rsidRPr="00B16269">
              <w:t>;</w:t>
            </w:r>
          </w:p>
        </w:tc>
        <w:tc>
          <w:tcPr>
            <w:tcW w:w="1363" w:type="dxa"/>
          </w:tcPr>
          <w:p w:rsidR="00D22CEA" w:rsidRPr="00B16269" w:rsidRDefault="00D22CEA" w:rsidP="00CD0475">
            <w:pPr>
              <w:pStyle w:val="Tabletext"/>
            </w:pPr>
            <w:r w:rsidRPr="00B16269">
              <w:t>A10</w:t>
            </w:r>
          </w:p>
        </w:tc>
        <w:tc>
          <w:tcPr>
            <w:tcW w:w="1739" w:type="dxa"/>
          </w:tcPr>
          <w:p w:rsidR="00D22CEA" w:rsidRPr="00B16269" w:rsidRDefault="00D22CEA" w:rsidP="00CD0475">
            <w:pPr>
              <w:pStyle w:val="Tabletext"/>
            </w:pPr>
            <w:r w:rsidRPr="00B16269">
              <w:t xml:space="preserve">A10/1 </w:t>
            </w:r>
            <w:r w:rsidR="005E1C20" w:rsidRPr="00B16269">
              <w:t>y</w:t>
            </w:r>
            <w:r w:rsidRPr="00B16269">
              <w:t xml:space="preserve"> 2</w:t>
            </w:r>
          </w:p>
        </w:tc>
      </w:tr>
      <w:tr w:rsidR="005E1C20" w:rsidRPr="00B16269" w:rsidTr="00CD0475">
        <w:tc>
          <w:tcPr>
            <w:tcW w:w="1525" w:type="dxa"/>
          </w:tcPr>
          <w:p w:rsidR="00D22CEA" w:rsidRPr="00B16269" w:rsidRDefault="00D22CEA" w:rsidP="00CD0475">
            <w:pPr>
              <w:pStyle w:val="Tabletext"/>
            </w:pPr>
            <w:r w:rsidRPr="00B16269">
              <w:t>1.11</w:t>
            </w:r>
          </w:p>
        </w:tc>
        <w:tc>
          <w:tcPr>
            <w:tcW w:w="1061" w:type="dxa"/>
          </w:tcPr>
          <w:p w:rsidR="00D22CEA" w:rsidRPr="00B16269" w:rsidRDefault="00D22CEA" w:rsidP="00CD0475">
            <w:pPr>
              <w:pStyle w:val="Tabletext"/>
            </w:pPr>
          </w:p>
        </w:tc>
        <w:tc>
          <w:tcPr>
            <w:tcW w:w="3906" w:type="dxa"/>
          </w:tcPr>
          <w:p w:rsidR="00D22CEA" w:rsidRPr="00B16269" w:rsidRDefault="00EF38BD" w:rsidP="00CD0475">
            <w:pPr>
              <w:pStyle w:val="Tabletext"/>
            </w:pPr>
            <w:r w:rsidRPr="00B16269">
              <w:t>considerar la posibilidad de efectuar una atribución a título primario al servicio de exploración de la Tierra por satélite (Tierra-espacio) en la gama 7-8 GHz, de conformidad con la Resolución</w:t>
            </w:r>
            <w:r w:rsidRPr="00B16269">
              <w:rPr>
                <w:b/>
                <w:bCs/>
              </w:rPr>
              <w:t xml:space="preserve"> 650 (CMR-12)</w:t>
            </w:r>
            <w:r w:rsidRPr="00B16269">
              <w:t>;</w:t>
            </w:r>
          </w:p>
        </w:tc>
        <w:tc>
          <w:tcPr>
            <w:tcW w:w="1363" w:type="dxa"/>
          </w:tcPr>
          <w:p w:rsidR="00D22CEA" w:rsidRPr="00B16269" w:rsidRDefault="00D22CEA" w:rsidP="00CD0475">
            <w:pPr>
              <w:pStyle w:val="Tabletext"/>
            </w:pPr>
            <w:r w:rsidRPr="00B16269">
              <w:t>A11</w:t>
            </w:r>
          </w:p>
        </w:tc>
        <w:tc>
          <w:tcPr>
            <w:tcW w:w="1739" w:type="dxa"/>
          </w:tcPr>
          <w:p w:rsidR="00D22CEA" w:rsidRPr="00B16269" w:rsidRDefault="00D22CEA" w:rsidP="00CD0475">
            <w:pPr>
              <w:pStyle w:val="Tabletext"/>
            </w:pPr>
            <w:r w:rsidRPr="00B16269">
              <w:t xml:space="preserve">A11/1 </w:t>
            </w:r>
            <w:r w:rsidR="005E1C20" w:rsidRPr="00B16269">
              <w:t>a</w:t>
            </w:r>
            <w:r w:rsidRPr="00B16269">
              <w:t xml:space="preserve"> 9</w:t>
            </w:r>
          </w:p>
        </w:tc>
      </w:tr>
      <w:tr w:rsidR="005E1C20" w:rsidRPr="00B16269" w:rsidTr="00CD0475">
        <w:tc>
          <w:tcPr>
            <w:tcW w:w="1525" w:type="dxa"/>
          </w:tcPr>
          <w:p w:rsidR="00D22CEA" w:rsidRPr="00B16269" w:rsidRDefault="00D22CEA" w:rsidP="00CD0475">
            <w:pPr>
              <w:pStyle w:val="Tabletext"/>
            </w:pPr>
            <w:r w:rsidRPr="00B16269">
              <w:t>1.12</w:t>
            </w:r>
          </w:p>
        </w:tc>
        <w:tc>
          <w:tcPr>
            <w:tcW w:w="1061" w:type="dxa"/>
          </w:tcPr>
          <w:p w:rsidR="00D22CEA" w:rsidRPr="00B16269" w:rsidRDefault="00D22CEA" w:rsidP="00CD0475">
            <w:pPr>
              <w:pStyle w:val="Tabletext"/>
            </w:pPr>
          </w:p>
        </w:tc>
        <w:tc>
          <w:tcPr>
            <w:tcW w:w="3906" w:type="dxa"/>
          </w:tcPr>
          <w:p w:rsidR="00D22CEA" w:rsidRPr="00B16269" w:rsidRDefault="00EF38BD" w:rsidP="00CD0475">
            <w:pPr>
              <w:pStyle w:val="Tabletext"/>
            </w:pPr>
            <w:r w:rsidRPr="00B16269">
              <w:t xml:space="preserve">considerar una ampliación de la actual atribución mundial al servicio de exploración de la Tierra por satélite (activo) en la banda de frecuencias 9 300-9 900 MHz, de hasta 600 MHz, en las bandas de frecuencias 8 700-9 300 MHz y/o 9 900-10 500 MHz, de conformidad con la Resolución </w:t>
            </w:r>
            <w:r w:rsidR="0001505C" w:rsidRPr="00B16269">
              <w:rPr>
                <w:b/>
                <w:bCs/>
              </w:rPr>
              <w:t>651 (CMR</w:t>
            </w:r>
            <w:r w:rsidR="0001505C" w:rsidRPr="00B16269">
              <w:rPr>
                <w:b/>
                <w:bCs/>
              </w:rPr>
              <w:noBreakHyphen/>
            </w:r>
            <w:r w:rsidRPr="00B16269">
              <w:rPr>
                <w:b/>
                <w:bCs/>
              </w:rPr>
              <w:t>12)</w:t>
            </w:r>
            <w:r w:rsidRPr="00B16269">
              <w:t>;</w:t>
            </w:r>
          </w:p>
        </w:tc>
        <w:tc>
          <w:tcPr>
            <w:tcW w:w="1363" w:type="dxa"/>
          </w:tcPr>
          <w:p w:rsidR="00D22CEA" w:rsidRPr="00B16269" w:rsidRDefault="00D22CEA" w:rsidP="00CD0475">
            <w:pPr>
              <w:pStyle w:val="Tabletext"/>
            </w:pPr>
            <w:r w:rsidRPr="00B16269">
              <w:t>A12</w:t>
            </w:r>
          </w:p>
        </w:tc>
        <w:tc>
          <w:tcPr>
            <w:tcW w:w="1739" w:type="dxa"/>
          </w:tcPr>
          <w:p w:rsidR="00D22CEA" w:rsidRPr="00B16269" w:rsidRDefault="00D22CEA" w:rsidP="00CD0475">
            <w:pPr>
              <w:pStyle w:val="Tabletext"/>
            </w:pPr>
            <w:r w:rsidRPr="00B16269">
              <w:t xml:space="preserve">A12/1 </w:t>
            </w:r>
            <w:r w:rsidR="005E1C20" w:rsidRPr="00B16269">
              <w:t>a</w:t>
            </w:r>
            <w:r w:rsidRPr="00B16269">
              <w:t xml:space="preserve"> 9</w:t>
            </w:r>
          </w:p>
        </w:tc>
      </w:tr>
      <w:tr w:rsidR="005E1C20" w:rsidRPr="00B16269" w:rsidTr="00CD0475">
        <w:tc>
          <w:tcPr>
            <w:tcW w:w="1525" w:type="dxa"/>
          </w:tcPr>
          <w:p w:rsidR="00D22CEA" w:rsidRPr="00B16269" w:rsidRDefault="00D22CEA" w:rsidP="00CD0475">
            <w:pPr>
              <w:pStyle w:val="Tabletext"/>
            </w:pPr>
            <w:r w:rsidRPr="00B16269">
              <w:t>1.13</w:t>
            </w:r>
          </w:p>
        </w:tc>
        <w:tc>
          <w:tcPr>
            <w:tcW w:w="1061" w:type="dxa"/>
          </w:tcPr>
          <w:p w:rsidR="00D22CEA" w:rsidRPr="00B16269" w:rsidRDefault="00D22CEA" w:rsidP="00CD0475">
            <w:pPr>
              <w:pStyle w:val="Tabletext"/>
            </w:pPr>
          </w:p>
        </w:tc>
        <w:tc>
          <w:tcPr>
            <w:tcW w:w="3906" w:type="dxa"/>
          </w:tcPr>
          <w:p w:rsidR="00D22CEA" w:rsidRPr="00B16269" w:rsidRDefault="00EF38BD" w:rsidP="00CD0475">
            <w:pPr>
              <w:pStyle w:val="Tabletext"/>
            </w:pPr>
            <w:r w:rsidRPr="00B16269">
              <w:t>revisar el número</w:t>
            </w:r>
            <w:r w:rsidRPr="00B16269">
              <w:rPr>
                <w:b/>
                <w:bCs/>
              </w:rPr>
              <w:t xml:space="preserve"> 5.268 </w:t>
            </w:r>
            <w:r w:rsidRPr="00B16269">
              <w:t>con miras a considerar la posibilidad de aumentar la limitación de distancia de 5 km y permitir que los vehículos espaciales que se comunican con vehículos espaciales tripulados en órbita utilicen el servicio de investigación espacial (espacio</w:t>
            </w:r>
            <w:r w:rsidRPr="00B16269">
              <w:noBreakHyphen/>
              <w:t xml:space="preserve">espacio) para operaciones de proximidad, de conformidad con la Resolución </w:t>
            </w:r>
            <w:r w:rsidRPr="00B16269">
              <w:rPr>
                <w:b/>
                <w:bCs/>
              </w:rPr>
              <w:t>652 (CMR-12);</w:t>
            </w:r>
          </w:p>
        </w:tc>
        <w:tc>
          <w:tcPr>
            <w:tcW w:w="1363" w:type="dxa"/>
          </w:tcPr>
          <w:p w:rsidR="00D22CEA" w:rsidRPr="00B16269" w:rsidRDefault="00D22CEA" w:rsidP="00CD0475">
            <w:pPr>
              <w:pStyle w:val="Tabletext"/>
            </w:pPr>
            <w:r w:rsidRPr="00B16269">
              <w:t>A13</w:t>
            </w:r>
          </w:p>
        </w:tc>
        <w:tc>
          <w:tcPr>
            <w:tcW w:w="1739" w:type="dxa"/>
          </w:tcPr>
          <w:p w:rsidR="00D22CEA" w:rsidRPr="00B16269" w:rsidRDefault="00D22CEA" w:rsidP="00CD0475">
            <w:pPr>
              <w:pStyle w:val="Tabletext"/>
            </w:pPr>
            <w:r w:rsidRPr="00B16269">
              <w:t xml:space="preserve">A13/1 </w:t>
            </w:r>
            <w:r w:rsidR="005E1C20" w:rsidRPr="00B16269">
              <w:t>a</w:t>
            </w:r>
            <w:r w:rsidRPr="00B16269">
              <w:t xml:space="preserve"> 3</w:t>
            </w:r>
          </w:p>
        </w:tc>
      </w:tr>
      <w:tr w:rsidR="005E1C20" w:rsidRPr="00B16269" w:rsidTr="00CD0475">
        <w:tc>
          <w:tcPr>
            <w:tcW w:w="1525" w:type="dxa"/>
          </w:tcPr>
          <w:p w:rsidR="00D22CEA" w:rsidRPr="00B16269" w:rsidRDefault="00D22CEA" w:rsidP="00CD0475">
            <w:pPr>
              <w:pStyle w:val="Tabletext"/>
            </w:pPr>
            <w:r w:rsidRPr="00B16269">
              <w:lastRenderedPageBreak/>
              <w:t>1.14</w:t>
            </w:r>
          </w:p>
        </w:tc>
        <w:tc>
          <w:tcPr>
            <w:tcW w:w="1061" w:type="dxa"/>
          </w:tcPr>
          <w:p w:rsidR="00D22CEA" w:rsidRPr="00B16269" w:rsidRDefault="00D22CEA" w:rsidP="00CD0475">
            <w:pPr>
              <w:pStyle w:val="Tabletext"/>
            </w:pPr>
          </w:p>
        </w:tc>
        <w:tc>
          <w:tcPr>
            <w:tcW w:w="3906" w:type="dxa"/>
          </w:tcPr>
          <w:p w:rsidR="00D22CEA" w:rsidRPr="00B16269" w:rsidRDefault="00EF38BD" w:rsidP="00CD0475">
            <w:pPr>
              <w:pStyle w:val="Tabletext"/>
            </w:pPr>
            <w:r w:rsidRPr="00B16269">
              <w:rPr>
                <w:color w:val="000000"/>
              </w:rPr>
              <w:t xml:space="preserve">considerar la posibilidad de establecer una escala de tiempo de referencia continua, ya sea a través de la modificación del tiempo universal coordinado (UTC) o mediante cualquier otro método y adoptar las medidas oportunas a ese fin de conformidad con la Resolución </w:t>
            </w:r>
            <w:r w:rsidRPr="00B16269">
              <w:rPr>
                <w:b/>
                <w:bCs/>
                <w:color w:val="000000"/>
              </w:rPr>
              <w:t>653 (CMR-12)</w:t>
            </w:r>
            <w:r w:rsidRPr="00B16269">
              <w:rPr>
                <w:color w:val="000000"/>
              </w:rPr>
              <w:t>;</w:t>
            </w:r>
          </w:p>
        </w:tc>
        <w:tc>
          <w:tcPr>
            <w:tcW w:w="1363" w:type="dxa"/>
          </w:tcPr>
          <w:p w:rsidR="00D22CEA" w:rsidRPr="00B16269" w:rsidRDefault="00D22CEA" w:rsidP="00CD0475">
            <w:pPr>
              <w:pStyle w:val="Tabletext"/>
            </w:pPr>
            <w:r w:rsidRPr="00B16269">
              <w:t>A14</w:t>
            </w:r>
          </w:p>
        </w:tc>
        <w:tc>
          <w:tcPr>
            <w:tcW w:w="1739" w:type="dxa"/>
          </w:tcPr>
          <w:p w:rsidR="00D22CEA" w:rsidRPr="00B16269" w:rsidRDefault="00D22CEA" w:rsidP="00CD0475">
            <w:pPr>
              <w:pStyle w:val="Tabletext"/>
            </w:pPr>
            <w:r w:rsidRPr="00B16269">
              <w:t xml:space="preserve">A14/1 </w:t>
            </w:r>
            <w:r w:rsidR="005E1C20" w:rsidRPr="00B16269">
              <w:t>a</w:t>
            </w:r>
            <w:r w:rsidRPr="00B16269">
              <w:t xml:space="preserve"> 8</w:t>
            </w:r>
          </w:p>
        </w:tc>
      </w:tr>
      <w:tr w:rsidR="005E1C20" w:rsidRPr="00B16269" w:rsidTr="00CD0475">
        <w:tc>
          <w:tcPr>
            <w:tcW w:w="1525" w:type="dxa"/>
          </w:tcPr>
          <w:p w:rsidR="00D22CEA" w:rsidRPr="00B16269" w:rsidRDefault="00D22CEA" w:rsidP="00CD0475">
            <w:pPr>
              <w:pStyle w:val="Tabletext"/>
            </w:pPr>
            <w:r w:rsidRPr="00B16269">
              <w:t>1.15</w:t>
            </w:r>
          </w:p>
        </w:tc>
        <w:tc>
          <w:tcPr>
            <w:tcW w:w="1061" w:type="dxa"/>
          </w:tcPr>
          <w:p w:rsidR="00D22CEA" w:rsidRPr="00B16269" w:rsidRDefault="00D22CEA" w:rsidP="00CD0475">
            <w:pPr>
              <w:pStyle w:val="Tabletext"/>
            </w:pPr>
          </w:p>
        </w:tc>
        <w:tc>
          <w:tcPr>
            <w:tcW w:w="3906" w:type="dxa"/>
          </w:tcPr>
          <w:p w:rsidR="00D22CEA" w:rsidRPr="00B16269" w:rsidRDefault="00EF38BD" w:rsidP="00CD0475">
            <w:pPr>
              <w:pStyle w:val="Tabletext"/>
            </w:pPr>
            <w:r w:rsidRPr="00B16269">
              <w:t xml:space="preserve">examinar la demanda de espectro para las estaciones de comunicación a bordo del servicio móvil marítimo con arreglo a la Resolución </w:t>
            </w:r>
            <w:r w:rsidRPr="00B16269">
              <w:rPr>
                <w:b/>
                <w:bCs/>
              </w:rPr>
              <w:t>358 (CMR-12)</w:t>
            </w:r>
            <w:r w:rsidRPr="00B16269">
              <w:t>;</w:t>
            </w:r>
          </w:p>
        </w:tc>
        <w:tc>
          <w:tcPr>
            <w:tcW w:w="1363" w:type="dxa"/>
          </w:tcPr>
          <w:p w:rsidR="00D22CEA" w:rsidRPr="00B16269" w:rsidRDefault="00D22CEA" w:rsidP="00CD0475">
            <w:pPr>
              <w:pStyle w:val="Tabletext"/>
            </w:pPr>
            <w:r w:rsidRPr="00B16269">
              <w:t>A15</w:t>
            </w:r>
          </w:p>
        </w:tc>
        <w:tc>
          <w:tcPr>
            <w:tcW w:w="1739" w:type="dxa"/>
          </w:tcPr>
          <w:p w:rsidR="00D22CEA" w:rsidRPr="00B16269" w:rsidRDefault="00D22CEA" w:rsidP="00CD0475">
            <w:pPr>
              <w:pStyle w:val="Tabletext"/>
            </w:pPr>
            <w:r w:rsidRPr="00B16269">
              <w:t xml:space="preserve">A15/1 </w:t>
            </w:r>
            <w:r w:rsidR="005E1C20" w:rsidRPr="00B16269">
              <w:t>a</w:t>
            </w:r>
            <w:r w:rsidRPr="00B16269">
              <w:t xml:space="preserve"> 4</w:t>
            </w:r>
          </w:p>
        </w:tc>
      </w:tr>
      <w:tr w:rsidR="005E1C20" w:rsidRPr="00B16269" w:rsidTr="00CD0475">
        <w:tc>
          <w:tcPr>
            <w:tcW w:w="1525" w:type="dxa"/>
            <w:vMerge w:val="restart"/>
          </w:tcPr>
          <w:p w:rsidR="00D22CEA" w:rsidRPr="00B16269" w:rsidRDefault="00D22CEA" w:rsidP="00CD0475">
            <w:pPr>
              <w:pStyle w:val="Tabletext"/>
            </w:pPr>
            <w:r w:rsidRPr="00B16269">
              <w:t>1.16</w:t>
            </w:r>
          </w:p>
        </w:tc>
        <w:tc>
          <w:tcPr>
            <w:tcW w:w="1061" w:type="dxa"/>
            <w:vMerge w:val="restart"/>
          </w:tcPr>
          <w:p w:rsidR="00D22CEA" w:rsidRPr="00B16269" w:rsidRDefault="00D22CEA" w:rsidP="00CD0475">
            <w:pPr>
              <w:pStyle w:val="Tabletext"/>
            </w:pPr>
          </w:p>
        </w:tc>
        <w:tc>
          <w:tcPr>
            <w:tcW w:w="3906" w:type="dxa"/>
            <w:vMerge w:val="restart"/>
          </w:tcPr>
          <w:p w:rsidR="00D22CEA" w:rsidRPr="00B16269" w:rsidRDefault="00EF38BD" w:rsidP="00CD0475">
            <w:pPr>
              <w:pStyle w:val="Tabletext"/>
            </w:pPr>
            <w:r w:rsidRPr="00B16269">
              <w:rPr>
                <w:color w:val="000000"/>
              </w:rPr>
              <w:t xml:space="preserve">examinar las disposiciones reglamentarias y las atribuciones de espectro para permitir posibles nuevas aplicaciones de la tecnología de sistemas de identificación automática y posibles nuevas aplicaciones para mejorar las radiocomunicaciones marítimas de conformidad con la Resolución </w:t>
            </w:r>
            <w:r w:rsidR="00306FE5" w:rsidRPr="00B16269">
              <w:rPr>
                <w:b/>
                <w:bCs/>
                <w:color w:val="000000"/>
              </w:rPr>
              <w:t>360 (CMR</w:t>
            </w:r>
            <w:r w:rsidR="00306FE5" w:rsidRPr="00B16269">
              <w:rPr>
                <w:b/>
                <w:bCs/>
                <w:color w:val="000000"/>
              </w:rPr>
              <w:noBreakHyphen/>
            </w:r>
            <w:r w:rsidRPr="00B16269">
              <w:rPr>
                <w:b/>
                <w:bCs/>
                <w:color w:val="000000"/>
              </w:rPr>
              <w:t>12)</w:t>
            </w:r>
            <w:r w:rsidRPr="00B16269">
              <w:rPr>
                <w:color w:val="000000"/>
              </w:rPr>
              <w:t>;</w:t>
            </w:r>
          </w:p>
        </w:tc>
        <w:tc>
          <w:tcPr>
            <w:tcW w:w="1363" w:type="dxa"/>
            <w:vMerge w:val="restart"/>
          </w:tcPr>
          <w:p w:rsidR="00D22CEA" w:rsidRPr="00B16269" w:rsidRDefault="00D22CEA" w:rsidP="00CD0475">
            <w:pPr>
              <w:pStyle w:val="Tabletext"/>
            </w:pPr>
            <w:r w:rsidRPr="00B16269">
              <w:t>A16</w:t>
            </w:r>
          </w:p>
        </w:tc>
        <w:tc>
          <w:tcPr>
            <w:tcW w:w="1739" w:type="dxa"/>
          </w:tcPr>
          <w:p w:rsidR="00D22CEA" w:rsidRPr="00B16269" w:rsidRDefault="00D22CEA" w:rsidP="00CD0475">
            <w:pPr>
              <w:pStyle w:val="Tabletext"/>
            </w:pPr>
            <w:r w:rsidRPr="00B16269">
              <w:t xml:space="preserve">A16/1 </w:t>
            </w:r>
            <w:r w:rsidR="005E1C20" w:rsidRPr="00B16269">
              <w:t>a</w:t>
            </w:r>
            <w:r w:rsidRPr="00B16269">
              <w:t xml:space="preserve"> 4</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 xml:space="preserve">A16/5 </w:t>
            </w:r>
            <w:r w:rsidR="005E1C20" w:rsidRPr="00B16269">
              <w:t>a</w:t>
            </w:r>
            <w:r w:rsidRPr="00B16269">
              <w:t xml:space="preserve"> 7</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 xml:space="preserve">A16/8 </w:t>
            </w:r>
            <w:r w:rsidR="005E1C20" w:rsidRPr="00B16269">
              <w:t>a</w:t>
            </w:r>
            <w:r w:rsidRPr="00B16269">
              <w:t xml:space="preserve"> 16</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 xml:space="preserve">A16/17 </w:t>
            </w:r>
            <w:r w:rsidR="005E1C20" w:rsidRPr="00B16269">
              <w:t>a</w:t>
            </w:r>
            <w:r w:rsidRPr="00B16269">
              <w:t xml:space="preserve"> 19</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A16/20</w:t>
            </w:r>
          </w:p>
        </w:tc>
      </w:tr>
      <w:tr w:rsidR="005E1C20" w:rsidRPr="00B16269" w:rsidTr="00CD0475">
        <w:tc>
          <w:tcPr>
            <w:tcW w:w="1525" w:type="dxa"/>
          </w:tcPr>
          <w:p w:rsidR="00D22CEA" w:rsidRPr="00B16269" w:rsidRDefault="00D22CEA" w:rsidP="00CD0475">
            <w:pPr>
              <w:pStyle w:val="Tabletext"/>
            </w:pPr>
            <w:r w:rsidRPr="00B16269">
              <w:t>1.17</w:t>
            </w:r>
          </w:p>
        </w:tc>
        <w:tc>
          <w:tcPr>
            <w:tcW w:w="1061" w:type="dxa"/>
          </w:tcPr>
          <w:p w:rsidR="00D22CEA" w:rsidRPr="00B16269" w:rsidRDefault="00D22CEA" w:rsidP="00CD0475">
            <w:pPr>
              <w:pStyle w:val="Tabletext"/>
            </w:pPr>
          </w:p>
        </w:tc>
        <w:tc>
          <w:tcPr>
            <w:tcW w:w="3906" w:type="dxa"/>
          </w:tcPr>
          <w:p w:rsidR="00D22CEA" w:rsidRPr="00B16269" w:rsidRDefault="00EF38BD" w:rsidP="00CD0475">
            <w:pPr>
              <w:pStyle w:val="Tabletext"/>
            </w:pPr>
            <w:r w:rsidRPr="00B16269">
              <w:rPr>
                <w:bCs/>
              </w:rPr>
              <w:t>examinar las posibles necesidades de espectro y medidas reglamentarias, incluidas las atribuciones aeronáuticas adecuadas, para soportar los sistemas aviónicos de comunicaciones inalámbricas internas (WAIC), de conformidad con la Resolución</w:t>
            </w:r>
            <w:r w:rsidRPr="00B16269">
              <w:rPr>
                <w:b/>
              </w:rPr>
              <w:t xml:space="preserve"> 423 (CMR-12);</w:t>
            </w:r>
          </w:p>
        </w:tc>
        <w:tc>
          <w:tcPr>
            <w:tcW w:w="1363" w:type="dxa"/>
          </w:tcPr>
          <w:p w:rsidR="00D22CEA" w:rsidRPr="00B16269" w:rsidRDefault="00D22CEA" w:rsidP="00CD0475">
            <w:pPr>
              <w:pStyle w:val="Tabletext"/>
            </w:pPr>
            <w:r w:rsidRPr="00B16269">
              <w:t>A17</w:t>
            </w:r>
          </w:p>
        </w:tc>
        <w:tc>
          <w:tcPr>
            <w:tcW w:w="1739" w:type="dxa"/>
          </w:tcPr>
          <w:p w:rsidR="00D22CEA" w:rsidRPr="00B16269" w:rsidRDefault="00D22CEA" w:rsidP="00CD0475">
            <w:pPr>
              <w:pStyle w:val="Tabletext"/>
            </w:pPr>
            <w:r w:rsidRPr="00B16269">
              <w:t xml:space="preserve">A17/1 </w:t>
            </w:r>
            <w:r w:rsidR="005E1C20" w:rsidRPr="00B16269">
              <w:t>a</w:t>
            </w:r>
            <w:r w:rsidRPr="00B16269">
              <w:t xml:space="preserve"> 6</w:t>
            </w:r>
          </w:p>
        </w:tc>
      </w:tr>
      <w:tr w:rsidR="005E1C20" w:rsidRPr="00B16269" w:rsidTr="00CD0475">
        <w:tc>
          <w:tcPr>
            <w:tcW w:w="1525" w:type="dxa"/>
          </w:tcPr>
          <w:p w:rsidR="00D22CEA" w:rsidRPr="00B16269" w:rsidRDefault="00D22CEA" w:rsidP="00CD0475">
            <w:pPr>
              <w:pStyle w:val="Tabletext"/>
            </w:pPr>
            <w:r w:rsidRPr="00B16269">
              <w:t>1.18</w:t>
            </w:r>
          </w:p>
        </w:tc>
        <w:tc>
          <w:tcPr>
            <w:tcW w:w="1061" w:type="dxa"/>
          </w:tcPr>
          <w:p w:rsidR="00D22CEA" w:rsidRPr="00B16269" w:rsidRDefault="00D22CEA" w:rsidP="00CD0475">
            <w:pPr>
              <w:pStyle w:val="Tabletext"/>
            </w:pPr>
          </w:p>
        </w:tc>
        <w:tc>
          <w:tcPr>
            <w:tcW w:w="3906" w:type="dxa"/>
          </w:tcPr>
          <w:p w:rsidR="00D22CEA" w:rsidRPr="00B16269" w:rsidRDefault="00EF38BD" w:rsidP="00CD0475">
            <w:pPr>
              <w:pStyle w:val="Tabletext"/>
            </w:pPr>
            <w:r w:rsidRPr="00B16269">
              <w:t xml:space="preserve">examinar una atribución a titulo primario al servicio de radiolocalización para aplicaciones en automóviles en la banda de frecuencias 77,5-78,0 GHz, de conformidad con la Resolución </w:t>
            </w:r>
            <w:r w:rsidRPr="00B16269">
              <w:rPr>
                <w:b/>
                <w:bCs/>
              </w:rPr>
              <w:t>654 (CMR-12)</w:t>
            </w:r>
            <w:r w:rsidRPr="00B16269">
              <w:t>;</w:t>
            </w:r>
          </w:p>
        </w:tc>
        <w:tc>
          <w:tcPr>
            <w:tcW w:w="1363" w:type="dxa"/>
          </w:tcPr>
          <w:p w:rsidR="00D22CEA" w:rsidRPr="00B16269" w:rsidRDefault="00D22CEA" w:rsidP="00CD0475">
            <w:pPr>
              <w:pStyle w:val="Tabletext"/>
            </w:pPr>
            <w:r w:rsidRPr="00B16269">
              <w:t>A18</w:t>
            </w:r>
          </w:p>
        </w:tc>
        <w:tc>
          <w:tcPr>
            <w:tcW w:w="1739" w:type="dxa"/>
          </w:tcPr>
          <w:p w:rsidR="00D22CEA" w:rsidRPr="00B16269" w:rsidRDefault="00D22CEA" w:rsidP="00CD0475">
            <w:pPr>
              <w:pStyle w:val="Tabletext"/>
            </w:pPr>
            <w:r w:rsidRPr="00B16269">
              <w:t xml:space="preserve">A18/1 </w:t>
            </w:r>
            <w:r w:rsidR="005E1C20" w:rsidRPr="00B16269">
              <w:t>a</w:t>
            </w:r>
            <w:r w:rsidRPr="00B16269">
              <w:t xml:space="preserve"> 3</w:t>
            </w:r>
          </w:p>
        </w:tc>
      </w:tr>
      <w:tr w:rsidR="005E1C20" w:rsidRPr="00B16269" w:rsidTr="00CD0475">
        <w:tc>
          <w:tcPr>
            <w:tcW w:w="1525" w:type="dxa"/>
          </w:tcPr>
          <w:p w:rsidR="00D22CEA" w:rsidRPr="00B16269" w:rsidRDefault="00D22CEA" w:rsidP="00CD0475">
            <w:pPr>
              <w:pStyle w:val="Tabletext"/>
            </w:pPr>
            <w:r w:rsidRPr="00B16269">
              <w:t>2</w:t>
            </w:r>
          </w:p>
        </w:tc>
        <w:tc>
          <w:tcPr>
            <w:tcW w:w="1061" w:type="dxa"/>
          </w:tcPr>
          <w:p w:rsidR="00D22CEA" w:rsidRPr="00B16269" w:rsidRDefault="00D22CEA" w:rsidP="00CD0475">
            <w:pPr>
              <w:pStyle w:val="Tabletext"/>
            </w:pPr>
          </w:p>
        </w:tc>
        <w:tc>
          <w:tcPr>
            <w:tcW w:w="3906" w:type="dxa"/>
          </w:tcPr>
          <w:p w:rsidR="00D22CEA" w:rsidRPr="00B16269" w:rsidRDefault="00EF38BD" w:rsidP="00CD0475">
            <w:pPr>
              <w:pStyle w:val="Tabletext"/>
            </w:pPr>
            <w:r w:rsidRPr="00B16269">
              <w:t xml:space="preserve">examinar las Recomendaciones UIT-R revisadas e incorporadas por referencia en el Reglamento de Radiocomunicaciones, comunicadas por la Asamblea de Radiocomunicaciones de acuerdo con la Resolución </w:t>
            </w:r>
            <w:r w:rsidRPr="00B16269">
              <w:rPr>
                <w:b/>
                <w:bCs/>
              </w:rPr>
              <w:t>28 (Rev.CMR-03)</w:t>
            </w:r>
            <w:r w:rsidRPr="00B16269">
              <w:t xml:space="preserve">, y decidir si se actualizan o no las referencias correspondientes en el Reglamento de Radiocomunicaciones, con arreglo a los principios contenidos en el Anexo 1 a la Resolución </w:t>
            </w:r>
            <w:r w:rsidRPr="00B16269">
              <w:rPr>
                <w:b/>
                <w:bCs/>
              </w:rPr>
              <w:t>27 (Rev.CMR-12)</w:t>
            </w:r>
            <w:r w:rsidRPr="00B16269">
              <w:t>;</w:t>
            </w:r>
          </w:p>
        </w:tc>
        <w:tc>
          <w:tcPr>
            <w:tcW w:w="1363" w:type="dxa"/>
          </w:tcPr>
          <w:p w:rsidR="00D22CEA" w:rsidRPr="00B16269" w:rsidRDefault="00D22CEA" w:rsidP="00CD0475">
            <w:pPr>
              <w:pStyle w:val="Tabletext"/>
            </w:pPr>
            <w:r w:rsidRPr="00B16269">
              <w:t>A19</w:t>
            </w:r>
          </w:p>
        </w:tc>
        <w:tc>
          <w:tcPr>
            <w:tcW w:w="1739" w:type="dxa"/>
          </w:tcPr>
          <w:p w:rsidR="00D22CEA" w:rsidRPr="00B16269" w:rsidRDefault="00D22CEA" w:rsidP="00CD0475">
            <w:pPr>
              <w:pStyle w:val="Tabletext"/>
            </w:pPr>
            <w:r w:rsidRPr="00B16269">
              <w:t xml:space="preserve">A19/1 </w:t>
            </w:r>
            <w:r w:rsidR="005E1C20" w:rsidRPr="00B16269">
              <w:t>a</w:t>
            </w:r>
            <w:r w:rsidRPr="00B16269">
              <w:t xml:space="preserve"> 13</w:t>
            </w:r>
          </w:p>
        </w:tc>
      </w:tr>
      <w:tr w:rsidR="005E1C20" w:rsidRPr="00B16269" w:rsidTr="00CD0475">
        <w:tc>
          <w:tcPr>
            <w:tcW w:w="1525" w:type="dxa"/>
          </w:tcPr>
          <w:p w:rsidR="00D22CEA" w:rsidRPr="00B16269" w:rsidRDefault="00D22CEA" w:rsidP="00CD0475">
            <w:pPr>
              <w:pStyle w:val="Tabletext"/>
            </w:pPr>
            <w:r w:rsidRPr="00B16269">
              <w:t>4</w:t>
            </w:r>
          </w:p>
        </w:tc>
        <w:tc>
          <w:tcPr>
            <w:tcW w:w="1061" w:type="dxa"/>
          </w:tcPr>
          <w:p w:rsidR="00D22CEA" w:rsidRPr="00B16269" w:rsidRDefault="00D22CEA" w:rsidP="00CD0475">
            <w:pPr>
              <w:pStyle w:val="Tabletext"/>
            </w:pPr>
          </w:p>
        </w:tc>
        <w:tc>
          <w:tcPr>
            <w:tcW w:w="3906" w:type="dxa"/>
          </w:tcPr>
          <w:p w:rsidR="00D22CEA" w:rsidRPr="00B16269" w:rsidRDefault="00EF38BD" w:rsidP="00CD0475">
            <w:pPr>
              <w:pStyle w:val="Tabletext"/>
            </w:pPr>
            <w:r w:rsidRPr="00B16269">
              <w:t>de conformidad con la Resolución</w:t>
            </w:r>
            <w:r w:rsidRPr="00B16269">
              <w:rPr>
                <w:b/>
                <w:bCs/>
              </w:rPr>
              <w:t xml:space="preserve"> 95 (Rev.CMR-07)</w:t>
            </w:r>
            <w:r w:rsidRPr="00B16269">
              <w:t>, considerar las Resoluciones y Recomendaciones de las conferencias anteriores para su posible revisión, sustitución o supresión;</w:t>
            </w:r>
          </w:p>
        </w:tc>
        <w:tc>
          <w:tcPr>
            <w:tcW w:w="1363" w:type="dxa"/>
          </w:tcPr>
          <w:p w:rsidR="00D22CEA" w:rsidRPr="00B16269" w:rsidRDefault="00D22CEA" w:rsidP="00CD0475">
            <w:pPr>
              <w:pStyle w:val="Tabletext"/>
            </w:pPr>
            <w:r w:rsidRPr="00B16269">
              <w:t>A20</w:t>
            </w:r>
          </w:p>
        </w:tc>
        <w:tc>
          <w:tcPr>
            <w:tcW w:w="1739" w:type="dxa"/>
          </w:tcPr>
          <w:p w:rsidR="00D22CEA" w:rsidRPr="00B16269" w:rsidRDefault="00D22CEA" w:rsidP="00CD0475">
            <w:pPr>
              <w:pStyle w:val="Tabletext"/>
            </w:pPr>
            <w:r w:rsidRPr="00B16269">
              <w:t xml:space="preserve">A20/1 </w:t>
            </w:r>
            <w:r w:rsidR="005E1C20" w:rsidRPr="00B16269">
              <w:t>y</w:t>
            </w:r>
            <w:r w:rsidRPr="00B16269">
              <w:t xml:space="preserve"> 2</w:t>
            </w:r>
          </w:p>
        </w:tc>
      </w:tr>
      <w:tr w:rsidR="005E1C20" w:rsidRPr="00B16269" w:rsidTr="00CD0475">
        <w:tc>
          <w:tcPr>
            <w:tcW w:w="1525" w:type="dxa"/>
            <w:vMerge w:val="restart"/>
          </w:tcPr>
          <w:p w:rsidR="00D22CEA" w:rsidRPr="00B16269" w:rsidRDefault="00D22CEA" w:rsidP="00CD0475">
            <w:pPr>
              <w:pStyle w:val="Tabletext"/>
            </w:pPr>
            <w:r w:rsidRPr="00B16269">
              <w:t>7</w:t>
            </w:r>
          </w:p>
        </w:tc>
        <w:tc>
          <w:tcPr>
            <w:tcW w:w="1061" w:type="dxa"/>
          </w:tcPr>
          <w:p w:rsidR="00D22CEA" w:rsidRPr="00B16269" w:rsidRDefault="00D22CEA" w:rsidP="00CD0475">
            <w:pPr>
              <w:pStyle w:val="Tabletext"/>
            </w:pPr>
          </w:p>
        </w:tc>
        <w:tc>
          <w:tcPr>
            <w:tcW w:w="3906" w:type="dxa"/>
          </w:tcPr>
          <w:p w:rsidR="00D22CEA" w:rsidRPr="00B16269" w:rsidRDefault="00EF38BD" w:rsidP="00CD0475">
            <w:pPr>
              <w:pStyle w:val="Tabletext"/>
            </w:pPr>
            <w:r w:rsidRPr="00B16269">
              <w:t xml:space="preserve">considerar posibles modificaciones y otras opciones como consecuencia de la Resolución </w:t>
            </w:r>
            <w:r w:rsidRPr="00B16269">
              <w:rPr>
                <w:b/>
                <w:bCs/>
              </w:rPr>
              <w:t xml:space="preserve">86 (Rev. Marrakech, 2002) </w:t>
            </w:r>
            <w:r w:rsidRPr="00B16269">
              <w:t xml:space="preserve">de la Conferencia de Plenipotenciarios, «Procedimientos de publicación anticipada, de coordinación, de notificación y de inscripción de asignaciones de frecuencias de redes de satélite», de conformidad con la Resolución </w:t>
            </w:r>
            <w:r w:rsidRPr="00B16269">
              <w:rPr>
                <w:b/>
                <w:bCs/>
              </w:rPr>
              <w:t>86 (Rev.CMR-07),</w:t>
            </w:r>
            <w:r w:rsidRPr="00B16269">
              <w:t xml:space="preserve"> para facilitar la utilización racional, eficaz y económica de las frecuencias radioeléctricas y toda órbita asociada, incluida la órbita de los satélites geoestacionarios;</w:t>
            </w:r>
          </w:p>
        </w:tc>
        <w:tc>
          <w:tcPr>
            <w:tcW w:w="1363" w:type="dxa"/>
          </w:tcPr>
          <w:p w:rsidR="00D22CEA" w:rsidRPr="00B16269" w:rsidRDefault="00D22CEA" w:rsidP="00CD0475">
            <w:pPr>
              <w:pStyle w:val="Tabletext"/>
            </w:pPr>
            <w:r w:rsidRPr="00B16269">
              <w:t>A21</w:t>
            </w:r>
          </w:p>
        </w:tc>
        <w:tc>
          <w:tcPr>
            <w:tcW w:w="1739" w:type="dxa"/>
          </w:tcPr>
          <w:p w:rsidR="00D22CEA" w:rsidRPr="00B16269" w:rsidRDefault="00D22CEA" w:rsidP="00CD0475">
            <w:pPr>
              <w:pStyle w:val="Tabletext"/>
            </w:pPr>
          </w:p>
        </w:tc>
      </w:tr>
      <w:tr w:rsidR="005E1C20" w:rsidRPr="00B16269" w:rsidTr="00CD0475">
        <w:tc>
          <w:tcPr>
            <w:tcW w:w="1525" w:type="dxa"/>
            <w:vMerge/>
          </w:tcPr>
          <w:p w:rsidR="00D22CEA" w:rsidRPr="00B16269" w:rsidRDefault="00D22CEA" w:rsidP="00CD0475">
            <w:pPr>
              <w:pStyle w:val="Tabletext"/>
            </w:pPr>
          </w:p>
        </w:tc>
        <w:tc>
          <w:tcPr>
            <w:tcW w:w="1061" w:type="dxa"/>
          </w:tcPr>
          <w:p w:rsidR="00D22CEA" w:rsidRPr="00B16269" w:rsidRDefault="00D22CEA" w:rsidP="00CD0475">
            <w:pPr>
              <w:pStyle w:val="Tabletext"/>
            </w:pPr>
            <w:r w:rsidRPr="00B16269">
              <w:t>A</w:t>
            </w:r>
          </w:p>
        </w:tc>
        <w:tc>
          <w:tcPr>
            <w:tcW w:w="3906" w:type="dxa"/>
          </w:tcPr>
          <w:p w:rsidR="00D22CEA" w:rsidRPr="00B16269" w:rsidRDefault="00EF38BD" w:rsidP="00CD0475">
            <w:pPr>
              <w:pStyle w:val="Tabletext"/>
            </w:pPr>
            <w:r w:rsidRPr="00B16269">
              <w:t xml:space="preserve">Tema A – Información a la Oficina de Radiocomunicaciones de una suspensión </w:t>
            </w:r>
            <w:r w:rsidRPr="00B16269">
              <w:lastRenderedPageBreak/>
              <w:t>superior a seis meses, de acuerdo con el número 11.49 del RR</w:t>
            </w:r>
          </w:p>
        </w:tc>
        <w:tc>
          <w:tcPr>
            <w:tcW w:w="1363" w:type="dxa"/>
          </w:tcPr>
          <w:p w:rsidR="00D22CEA" w:rsidRPr="00B16269" w:rsidRDefault="00D22CEA" w:rsidP="00CD0475">
            <w:pPr>
              <w:pStyle w:val="Tabletext"/>
            </w:pPr>
            <w:r w:rsidRPr="00B16269">
              <w:lastRenderedPageBreak/>
              <w:t>A21-A1</w:t>
            </w:r>
          </w:p>
        </w:tc>
        <w:tc>
          <w:tcPr>
            <w:tcW w:w="1739" w:type="dxa"/>
          </w:tcPr>
          <w:p w:rsidR="00D22CEA" w:rsidRPr="00B16269" w:rsidRDefault="00D22CEA" w:rsidP="00CD0475">
            <w:pPr>
              <w:pStyle w:val="Tabletext"/>
            </w:pPr>
            <w:r w:rsidRPr="00B16269">
              <w:t xml:space="preserve">A21-A1/1 </w:t>
            </w:r>
            <w:r w:rsidR="005E1C20" w:rsidRPr="00B16269">
              <w:t>y</w:t>
            </w:r>
            <w:r w:rsidRPr="00B16269">
              <w:t xml:space="preserve"> 2</w:t>
            </w:r>
          </w:p>
        </w:tc>
      </w:tr>
      <w:tr w:rsidR="005E1C20" w:rsidRPr="00B16269" w:rsidTr="00CD0475">
        <w:tc>
          <w:tcPr>
            <w:tcW w:w="1525" w:type="dxa"/>
            <w:vMerge/>
          </w:tcPr>
          <w:p w:rsidR="00D22CEA" w:rsidRPr="00B16269" w:rsidRDefault="00D22CEA" w:rsidP="00CD0475">
            <w:pPr>
              <w:pStyle w:val="Tabletext"/>
            </w:pPr>
          </w:p>
        </w:tc>
        <w:tc>
          <w:tcPr>
            <w:tcW w:w="1061" w:type="dxa"/>
          </w:tcPr>
          <w:p w:rsidR="00D22CEA" w:rsidRPr="00B16269" w:rsidRDefault="00D22CEA" w:rsidP="00CD0475">
            <w:pPr>
              <w:pStyle w:val="Tabletext"/>
            </w:pPr>
            <w:r w:rsidRPr="00B16269">
              <w:t>B</w:t>
            </w:r>
          </w:p>
        </w:tc>
        <w:tc>
          <w:tcPr>
            <w:tcW w:w="3906" w:type="dxa"/>
          </w:tcPr>
          <w:p w:rsidR="00D22CEA" w:rsidRPr="00B16269" w:rsidRDefault="00EF38BD" w:rsidP="00CD0475">
            <w:pPr>
              <w:pStyle w:val="Tabletext"/>
            </w:pPr>
            <w:r w:rsidRPr="00B16269">
              <w:t>Tema B – Publicación de información sobre la puesta en servicio de redes de satélites en el sitio web de la UIT</w:t>
            </w:r>
          </w:p>
        </w:tc>
        <w:tc>
          <w:tcPr>
            <w:tcW w:w="1363" w:type="dxa"/>
          </w:tcPr>
          <w:p w:rsidR="00D22CEA" w:rsidRPr="00B16269" w:rsidRDefault="00D22CEA" w:rsidP="00CD0475">
            <w:pPr>
              <w:pStyle w:val="Tabletext"/>
            </w:pPr>
            <w:r w:rsidRPr="00B16269">
              <w:t>A21-A2</w:t>
            </w:r>
          </w:p>
        </w:tc>
        <w:tc>
          <w:tcPr>
            <w:tcW w:w="1739" w:type="dxa"/>
          </w:tcPr>
          <w:p w:rsidR="00D22CEA" w:rsidRPr="00B16269" w:rsidRDefault="00D22CEA" w:rsidP="00CD0475">
            <w:pPr>
              <w:pStyle w:val="Tabletext"/>
            </w:pPr>
            <w:r w:rsidRPr="00B16269">
              <w:t xml:space="preserve">A21-A2/1 </w:t>
            </w:r>
            <w:r w:rsidR="005E1C20" w:rsidRPr="00B16269">
              <w:t>a</w:t>
            </w:r>
            <w:r w:rsidRPr="00B16269">
              <w:t xml:space="preserve"> 3</w:t>
            </w:r>
          </w:p>
        </w:tc>
      </w:tr>
      <w:tr w:rsidR="005E1C20" w:rsidRPr="00B16269" w:rsidTr="00CD0475">
        <w:tc>
          <w:tcPr>
            <w:tcW w:w="1525" w:type="dxa"/>
            <w:vMerge/>
          </w:tcPr>
          <w:p w:rsidR="00D22CEA" w:rsidRPr="00B16269" w:rsidRDefault="00D22CEA" w:rsidP="00CD0475">
            <w:pPr>
              <w:pStyle w:val="Tabletext"/>
            </w:pPr>
          </w:p>
        </w:tc>
        <w:tc>
          <w:tcPr>
            <w:tcW w:w="1061" w:type="dxa"/>
          </w:tcPr>
          <w:p w:rsidR="00D22CEA" w:rsidRPr="00B16269" w:rsidRDefault="00D22CEA" w:rsidP="00CD0475">
            <w:pPr>
              <w:pStyle w:val="Tabletext"/>
            </w:pPr>
            <w:r w:rsidRPr="00B16269">
              <w:t>D</w:t>
            </w:r>
          </w:p>
        </w:tc>
        <w:tc>
          <w:tcPr>
            <w:tcW w:w="3906" w:type="dxa"/>
          </w:tcPr>
          <w:p w:rsidR="00D22CEA" w:rsidRPr="00B16269" w:rsidRDefault="007E0F5E" w:rsidP="00CD0475">
            <w:pPr>
              <w:pStyle w:val="Tabletext"/>
            </w:pPr>
            <w:r w:rsidRPr="00B16269">
              <w:t>Tema D – Utilización general de medios electrónicos de comunicación modernos en los procesos de coordinación y notificación</w:t>
            </w:r>
          </w:p>
        </w:tc>
        <w:tc>
          <w:tcPr>
            <w:tcW w:w="1363" w:type="dxa"/>
          </w:tcPr>
          <w:p w:rsidR="00D22CEA" w:rsidRPr="00B16269" w:rsidRDefault="00D22CEA" w:rsidP="00CD0475">
            <w:pPr>
              <w:pStyle w:val="Tabletext"/>
            </w:pPr>
            <w:r w:rsidRPr="00B16269">
              <w:t>A21-A4</w:t>
            </w:r>
          </w:p>
        </w:tc>
        <w:tc>
          <w:tcPr>
            <w:tcW w:w="1739" w:type="dxa"/>
          </w:tcPr>
          <w:p w:rsidR="00D22CEA" w:rsidRPr="00B16269" w:rsidRDefault="00D22CEA" w:rsidP="00CD0475">
            <w:pPr>
              <w:pStyle w:val="Tabletext"/>
            </w:pPr>
            <w:r w:rsidRPr="00B16269">
              <w:t xml:space="preserve">A21-A4/1 </w:t>
            </w:r>
            <w:r w:rsidR="005E1C20" w:rsidRPr="00B16269">
              <w:t>y</w:t>
            </w:r>
            <w:r w:rsidRPr="00B16269">
              <w:t xml:space="preserve"> 2</w:t>
            </w:r>
          </w:p>
        </w:tc>
      </w:tr>
      <w:tr w:rsidR="005E1C20" w:rsidRPr="00B16269" w:rsidTr="00CD0475">
        <w:tc>
          <w:tcPr>
            <w:tcW w:w="1525" w:type="dxa"/>
            <w:vMerge/>
          </w:tcPr>
          <w:p w:rsidR="00D22CEA" w:rsidRPr="00B16269" w:rsidRDefault="00D22CEA" w:rsidP="00CD0475">
            <w:pPr>
              <w:pStyle w:val="Tabletext"/>
            </w:pPr>
          </w:p>
        </w:tc>
        <w:tc>
          <w:tcPr>
            <w:tcW w:w="1061" w:type="dxa"/>
          </w:tcPr>
          <w:p w:rsidR="00D22CEA" w:rsidRPr="00B16269" w:rsidRDefault="00D22CEA" w:rsidP="00CD0475">
            <w:pPr>
              <w:pStyle w:val="Tabletext"/>
            </w:pPr>
            <w:r w:rsidRPr="00B16269">
              <w:t>E</w:t>
            </w:r>
          </w:p>
        </w:tc>
        <w:tc>
          <w:tcPr>
            <w:tcW w:w="3906" w:type="dxa"/>
          </w:tcPr>
          <w:p w:rsidR="00D22CEA" w:rsidRPr="00B16269" w:rsidRDefault="007E0F5E" w:rsidP="00CD0475">
            <w:pPr>
              <w:pStyle w:val="Tabletext"/>
            </w:pPr>
            <w:r w:rsidRPr="00B16269">
              <w:t>Tema E – Avería de un satélite durante el periodo de puesta en servicio</w:t>
            </w:r>
          </w:p>
        </w:tc>
        <w:tc>
          <w:tcPr>
            <w:tcW w:w="1363" w:type="dxa"/>
          </w:tcPr>
          <w:p w:rsidR="00D22CEA" w:rsidRPr="00B16269" w:rsidRDefault="00D22CEA" w:rsidP="00CD0475">
            <w:pPr>
              <w:pStyle w:val="Tabletext"/>
            </w:pPr>
            <w:r w:rsidRPr="00B16269">
              <w:t>A21-A5</w:t>
            </w:r>
          </w:p>
        </w:tc>
        <w:tc>
          <w:tcPr>
            <w:tcW w:w="1739" w:type="dxa"/>
          </w:tcPr>
          <w:p w:rsidR="00D22CEA" w:rsidRPr="00B16269" w:rsidRDefault="00D22CEA" w:rsidP="00CD0475">
            <w:pPr>
              <w:pStyle w:val="Tabletext"/>
            </w:pPr>
            <w:r w:rsidRPr="00B16269">
              <w:t>A21-A5/1</w:t>
            </w:r>
          </w:p>
        </w:tc>
      </w:tr>
      <w:tr w:rsidR="005E1C20" w:rsidRPr="00B16269" w:rsidTr="00CD0475">
        <w:tc>
          <w:tcPr>
            <w:tcW w:w="1525" w:type="dxa"/>
            <w:vMerge/>
          </w:tcPr>
          <w:p w:rsidR="00D22CEA" w:rsidRPr="00B16269" w:rsidRDefault="00D22CEA" w:rsidP="00CD0475">
            <w:pPr>
              <w:pStyle w:val="Tabletext"/>
            </w:pPr>
          </w:p>
        </w:tc>
        <w:tc>
          <w:tcPr>
            <w:tcW w:w="1061" w:type="dxa"/>
          </w:tcPr>
          <w:p w:rsidR="00D22CEA" w:rsidRPr="00B16269" w:rsidRDefault="00D22CEA" w:rsidP="00CD0475">
            <w:pPr>
              <w:pStyle w:val="Tabletext"/>
            </w:pPr>
            <w:r w:rsidRPr="00B16269">
              <w:t>F</w:t>
            </w:r>
          </w:p>
        </w:tc>
        <w:tc>
          <w:tcPr>
            <w:tcW w:w="3906" w:type="dxa"/>
          </w:tcPr>
          <w:p w:rsidR="00D22CEA" w:rsidRPr="00B16269" w:rsidRDefault="007E0F5E" w:rsidP="00CD0475">
            <w:pPr>
              <w:pStyle w:val="Tabletext"/>
            </w:pPr>
            <w:r w:rsidRPr="00B16269">
              <w:t>Tema F: Modificaciones del Apéndice 30B del RR en relación con la suspensión del uso de una asignación de frecuencias inscrita en el Registro</w:t>
            </w:r>
          </w:p>
        </w:tc>
        <w:tc>
          <w:tcPr>
            <w:tcW w:w="1363" w:type="dxa"/>
          </w:tcPr>
          <w:p w:rsidR="00D22CEA" w:rsidRPr="00B16269" w:rsidRDefault="00D22CEA" w:rsidP="00CD0475">
            <w:pPr>
              <w:pStyle w:val="Tabletext"/>
            </w:pPr>
            <w:r w:rsidRPr="00B16269">
              <w:t>A21-A6</w:t>
            </w:r>
          </w:p>
        </w:tc>
        <w:tc>
          <w:tcPr>
            <w:tcW w:w="1739" w:type="dxa"/>
          </w:tcPr>
          <w:p w:rsidR="00D22CEA" w:rsidRPr="00B16269" w:rsidRDefault="00D22CEA" w:rsidP="00CD0475">
            <w:pPr>
              <w:pStyle w:val="Tabletext"/>
            </w:pPr>
            <w:r w:rsidRPr="00B16269">
              <w:t xml:space="preserve">A21-A6/1 </w:t>
            </w:r>
            <w:r w:rsidR="005E1C20" w:rsidRPr="00B16269">
              <w:t>a</w:t>
            </w:r>
            <w:r w:rsidRPr="00B16269">
              <w:t xml:space="preserve"> 3</w:t>
            </w:r>
          </w:p>
        </w:tc>
      </w:tr>
      <w:tr w:rsidR="005E1C20" w:rsidRPr="00B16269" w:rsidTr="00CD0475">
        <w:tc>
          <w:tcPr>
            <w:tcW w:w="1525" w:type="dxa"/>
            <w:vMerge/>
          </w:tcPr>
          <w:p w:rsidR="00D22CEA" w:rsidRPr="00B16269" w:rsidRDefault="00D22CEA" w:rsidP="00CD0475">
            <w:pPr>
              <w:pStyle w:val="Tabletext"/>
            </w:pPr>
          </w:p>
        </w:tc>
        <w:tc>
          <w:tcPr>
            <w:tcW w:w="1061" w:type="dxa"/>
          </w:tcPr>
          <w:p w:rsidR="00D22CEA" w:rsidRPr="00B16269" w:rsidRDefault="00D22CEA" w:rsidP="00CD0475">
            <w:pPr>
              <w:pStyle w:val="Tabletext"/>
            </w:pPr>
            <w:r w:rsidRPr="00B16269">
              <w:t>G</w:t>
            </w:r>
          </w:p>
        </w:tc>
        <w:tc>
          <w:tcPr>
            <w:tcW w:w="3906" w:type="dxa"/>
          </w:tcPr>
          <w:p w:rsidR="00D22CEA" w:rsidRPr="00B16269" w:rsidRDefault="007E0F5E" w:rsidP="00CD0475">
            <w:pPr>
              <w:pStyle w:val="Tabletext"/>
            </w:pPr>
            <w:r w:rsidRPr="00B16269">
              <w:t>Tema G: Aclaración de la información relativa a la puesta en servicio comunicada con arreglo</w:t>
            </w:r>
            <w:r w:rsidR="002E3A26" w:rsidRPr="00B16269">
              <w:t xml:space="preserve"> a los números 11.44/11.44B del </w:t>
            </w:r>
            <w:r w:rsidRPr="00B16269">
              <w:t>RR</w:t>
            </w:r>
          </w:p>
        </w:tc>
        <w:tc>
          <w:tcPr>
            <w:tcW w:w="1363" w:type="dxa"/>
          </w:tcPr>
          <w:p w:rsidR="00D22CEA" w:rsidRPr="00B16269" w:rsidRDefault="00D22CEA" w:rsidP="00CD0475">
            <w:pPr>
              <w:pStyle w:val="Tabletext"/>
            </w:pPr>
            <w:r w:rsidRPr="00B16269">
              <w:t>A21-A7</w:t>
            </w:r>
          </w:p>
        </w:tc>
        <w:tc>
          <w:tcPr>
            <w:tcW w:w="1739" w:type="dxa"/>
          </w:tcPr>
          <w:p w:rsidR="00D22CEA" w:rsidRPr="00B16269" w:rsidRDefault="00D22CEA" w:rsidP="00CD0475">
            <w:pPr>
              <w:pStyle w:val="Tabletext"/>
            </w:pPr>
            <w:r w:rsidRPr="00B16269">
              <w:t xml:space="preserve">A21-A7/1 </w:t>
            </w:r>
            <w:r w:rsidR="005E1C20" w:rsidRPr="00B16269">
              <w:t>a</w:t>
            </w:r>
            <w:r w:rsidRPr="00B16269">
              <w:t xml:space="preserve"> 3</w:t>
            </w:r>
          </w:p>
        </w:tc>
      </w:tr>
      <w:tr w:rsidR="005E1C20" w:rsidRPr="00B16269" w:rsidTr="00CD0475">
        <w:tc>
          <w:tcPr>
            <w:tcW w:w="1525" w:type="dxa"/>
            <w:vMerge/>
          </w:tcPr>
          <w:p w:rsidR="00D22CEA" w:rsidRPr="00B16269" w:rsidRDefault="00D22CEA" w:rsidP="00CD0475">
            <w:pPr>
              <w:pStyle w:val="Tabletext"/>
            </w:pPr>
          </w:p>
        </w:tc>
        <w:tc>
          <w:tcPr>
            <w:tcW w:w="1061" w:type="dxa"/>
          </w:tcPr>
          <w:p w:rsidR="00D22CEA" w:rsidRPr="00B16269" w:rsidRDefault="00D22CEA" w:rsidP="00CD0475">
            <w:pPr>
              <w:pStyle w:val="Tabletext"/>
            </w:pPr>
            <w:r w:rsidRPr="00B16269">
              <w:t>I</w:t>
            </w:r>
          </w:p>
        </w:tc>
        <w:tc>
          <w:tcPr>
            <w:tcW w:w="3906" w:type="dxa"/>
          </w:tcPr>
          <w:p w:rsidR="00D22CEA" w:rsidRPr="00B16269" w:rsidRDefault="007E0F5E" w:rsidP="00CD0475">
            <w:pPr>
              <w:pStyle w:val="Tabletext"/>
            </w:pPr>
            <w:r w:rsidRPr="00B16269">
              <w:t>Tema I – Posible método para resolver el problema de la notificación excesiva de redes de satélite</w:t>
            </w:r>
          </w:p>
        </w:tc>
        <w:tc>
          <w:tcPr>
            <w:tcW w:w="1363" w:type="dxa"/>
          </w:tcPr>
          <w:p w:rsidR="00D22CEA" w:rsidRPr="00B16269" w:rsidRDefault="00D22CEA" w:rsidP="00CD0475">
            <w:pPr>
              <w:pStyle w:val="Tabletext"/>
            </w:pPr>
            <w:r w:rsidRPr="00B16269">
              <w:t>A21-A9</w:t>
            </w:r>
          </w:p>
        </w:tc>
        <w:tc>
          <w:tcPr>
            <w:tcW w:w="1739" w:type="dxa"/>
          </w:tcPr>
          <w:p w:rsidR="00D22CEA" w:rsidRPr="00B16269" w:rsidRDefault="00D22CEA" w:rsidP="00CD0475">
            <w:pPr>
              <w:pStyle w:val="Tabletext"/>
            </w:pPr>
            <w:r w:rsidRPr="00B16269">
              <w:t>A21-A9/1</w:t>
            </w:r>
          </w:p>
        </w:tc>
      </w:tr>
      <w:tr w:rsidR="005E1C20" w:rsidRPr="00B16269" w:rsidTr="00CD0475">
        <w:tc>
          <w:tcPr>
            <w:tcW w:w="1525" w:type="dxa"/>
            <w:vMerge/>
          </w:tcPr>
          <w:p w:rsidR="00D22CEA" w:rsidRPr="00B16269" w:rsidRDefault="00D22CEA" w:rsidP="00CD0475">
            <w:pPr>
              <w:pStyle w:val="Tabletext"/>
            </w:pPr>
          </w:p>
        </w:tc>
        <w:tc>
          <w:tcPr>
            <w:tcW w:w="1061" w:type="dxa"/>
          </w:tcPr>
          <w:p w:rsidR="00D22CEA" w:rsidRPr="00B16269" w:rsidRDefault="00D22CEA" w:rsidP="00CD0475">
            <w:pPr>
              <w:pStyle w:val="Tabletext"/>
            </w:pPr>
            <w:r w:rsidRPr="00B16269">
              <w:t>K</w:t>
            </w:r>
          </w:p>
        </w:tc>
        <w:tc>
          <w:tcPr>
            <w:tcW w:w="3906" w:type="dxa"/>
          </w:tcPr>
          <w:p w:rsidR="00D22CEA" w:rsidRPr="00B16269" w:rsidRDefault="007E0F5E" w:rsidP="00CD0475">
            <w:pPr>
              <w:pStyle w:val="Tabletext"/>
            </w:pPr>
            <w:r w:rsidRPr="00B16269">
              <w:t>Tema K – Adición de una disposición reglamentaria en el Artículo 11 del RR relativa al caso de fallo de lanzamiento</w:t>
            </w:r>
          </w:p>
        </w:tc>
        <w:tc>
          <w:tcPr>
            <w:tcW w:w="1363" w:type="dxa"/>
          </w:tcPr>
          <w:p w:rsidR="00D22CEA" w:rsidRPr="00B16269" w:rsidRDefault="00D22CEA" w:rsidP="00CD0475">
            <w:pPr>
              <w:pStyle w:val="Tabletext"/>
            </w:pPr>
            <w:r w:rsidRPr="00B16269">
              <w:t>A21-A11</w:t>
            </w:r>
          </w:p>
        </w:tc>
        <w:tc>
          <w:tcPr>
            <w:tcW w:w="1739" w:type="dxa"/>
          </w:tcPr>
          <w:p w:rsidR="00D22CEA" w:rsidRPr="00B16269" w:rsidRDefault="00D22CEA" w:rsidP="00CD0475">
            <w:pPr>
              <w:pStyle w:val="Tabletext"/>
            </w:pPr>
            <w:r w:rsidRPr="00B16269">
              <w:t>A21-A11/1</w:t>
            </w:r>
          </w:p>
        </w:tc>
      </w:tr>
      <w:tr w:rsidR="005E1C20" w:rsidRPr="00B16269" w:rsidTr="00CD0475">
        <w:tc>
          <w:tcPr>
            <w:tcW w:w="1525" w:type="dxa"/>
            <w:vMerge/>
          </w:tcPr>
          <w:p w:rsidR="00D22CEA" w:rsidRPr="00B16269" w:rsidRDefault="00D22CEA" w:rsidP="00CD0475">
            <w:pPr>
              <w:pStyle w:val="Tabletext"/>
            </w:pPr>
          </w:p>
        </w:tc>
        <w:tc>
          <w:tcPr>
            <w:tcW w:w="1061" w:type="dxa"/>
          </w:tcPr>
          <w:p w:rsidR="00D22CEA" w:rsidRPr="00B16269" w:rsidRDefault="00D22CEA" w:rsidP="00CD0475">
            <w:pPr>
              <w:pStyle w:val="Tabletext"/>
            </w:pPr>
            <w:r w:rsidRPr="00B16269">
              <w:t>X</w:t>
            </w:r>
          </w:p>
        </w:tc>
        <w:tc>
          <w:tcPr>
            <w:tcW w:w="3906" w:type="dxa"/>
          </w:tcPr>
          <w:p w:rsidR="00D22CEA" w:rsidRPr="00B16269" w:rsidRDefault="00266A0E" w:rsidP="00CD0475">
            <w:pPr>
              <w:pStyle w:val="Tabletext"/>
            </w:pPr>
            <w:r w:rsidRPr="00B16269">
              <w:t xml:space="preserve">Tema </w:t>
            </w:r>
            <w:r>
              <w:t>X</w:t>
            </w:r>
            <w:r w:rsidRPr="00B16269">
              <w:t xml:space="preserve"> – </w:t>
            </w:r>
            <w:r w:rsidR="007E0F5E" w:rsidRPr="00B16269">
              <w:t>Examen de las limitaciones de las posiciones orbitales consignadas en el Anexo 7 al Apéndice 30 del RR</w:t>
            </w:r>
          </w:p>
        </w:tc>
        <w:tc>
          <w:tcPr>
            <w:tcW w:w="1363" w:type="dxa"/>
          </w:tcPr>
          <w:p w:rsidR="00D22CEA" w:rsidRPr="00B16269" w:rsidRDefault="00D22CEA" w:rsidP="00CD0475">
            <w:pPr>
              <w:pStyle w:val="Tabletext"/>
            </w:pPr>
            <w:r w:rsidRPr="00B16269">
              <w:t>A21-A13</w:t>
            </w:r>
          </w:p>
        </w:tc>
        <w:tc>
          <w:tcPr>
            <w:tcW w:w="1739" w:type="dxa"/>
          </w:tcPr>
          <w:p w:rsidR="00D22CEA" w:rsidRPr="00B16269" w:rsidRDefault="00D22CEA" w:rsidP="00CD0475">
            <w:pPr>
              <w:pStyle w:val="Tabletext"/>
            </w:pPr>
            <w:r w:rsidRPr="00B16269">
              <w:t>A21-A13/1</w:t>
            </w:r>
          </w:p>
        </w:tc>
      </w:tr>
      <w:tr w:rsidR="005E1C20" w:rsidRPr="00B16269" w:rsidTr="00CD0475">
        <w:tc>
          <w:tcPr>
            <w:tcW w:w="1525" w:type="dxa"/>
          </w:tcPr>
          <w:p w:rsidR="00D22CEA" w:rsidRPr="00B16269" w:rsidRDefault="00D22CEA" w:rsidP="00CD0475">
            <w:pPr>
              <w:pStyle w:val="Tabletext"/>
            </w:pPr>
            <w:r w:rsidRPr="00B16269">
              <w:t>8</w:t>
            </w:r>
          </w:p>
        </w:tc>
        <w:tc>
          <w:tcPr>
            <w:tcW w:w="1061" w:type="dxa"/>
          </w:tcPr>
          <w:p w:rsidR="00D22CEA" w:rsidRPr="00B16269" w:rsidRDefault="00D22CEA" w:rsidP="00CD0475">
            <w:pPr>
              <w:pStyle w:val="Tabletext"/>
            </w:pPr>
          </w:p>
        </w:tc>
        <w:tc>
          <w:tcPr>
            <w:tcW w:w="7008" w:type="dxa"/>
            <w:gridSpan w:val="3"/>
          </w:tcPr>
          <w:p w:rsidR="00D22CEA" w:rsidRPr="00B16269" w:rsidRDefault="005E1C20" w:rsidP="00CD0475">
            <w:pPr>
              <w:pStyle w:val="Tabletext"/>
            </w:pPr>
            <w:r w:rsidRPr="00B16269">
              <w:t>No se formulan propuestas</w:t>
            </w:r>
          </w:p>
        </w:tc>
      </w:tr>
      <w:tr w:rsidR="005E1C20" w:rsidRPr="00B16269" w:rsidTr="00CD0475">
        <w:tc>
          <w:tcPr>
            <w:tcW w:w="1525" w:type="dxa"/>
            <w:vMerge w:val="restart"/>
          </w:tcPr>
          <w:p w:rsidR="00D22CEA" w:rsidRPr="00B16269" w:rsidRDefault="00D22CEA" w:rsidP="00CD0475">
            <w:pPr>
              <w:pStyle w:val="Tabletext"/>
            </w:pPr>
            <w:r w:rsidRPr="00B16269">
              <w:t>9</w:t>
            </w:r>
          </w:p>
        </w:tc>
        <w:tc>
          <w:tcPr>
            <w:tcW w:w="1061" w:type="dxa"/>
          </w:tcPr>
          <w:p w:rsidR="00D22CEA" w:rsidRPr="00B16269" w:rsidRDefault="00D22CEA" w:rsidP="00CD0475">
            <w:pPr>
              <w:pStyle w:val="Tabletext"/>
            </w:pPr>
          </w:p>
        </w:tc>
        <w:tc>
          <w:tcPr>
            <w:tcW w:w="3906" w:type="dxa"/>
          </w:tcPr>
          <w:p w:rsidR="00D22CEA" w:rsidRPr="00B16269" w:rsidRDefault="00552525" w:rsidP="00CD0475">
            <w:pPr>
              <w:pStyle w:val="Tabletext"/>
            </w:pPr>
            <w:r w:rsidRPr="00B16269">
              <w:rPr>
                <w:color w:val="000000"/>
              </w:rPr>
              <w:t>examinar y aprobar el Informe del Director de la Oficina de Radiocomunicaciones, de conformidad con el Artículo 7 del Convenio:</w:t>
            </w:r>
          </w:p>
        </w:tc>
        <w:tc>
          <w:tcPr>
            <w:tcW w:w="3102" w:type="dxa"/>
            <w:gridSpan w:val="2"/>
          </w:tcPr>
          <w:p w:rsidR="00D22CEA" w:rsidRPr="00B16269" w:rsidRDefault="00D22CEA" w:rsidP="00CD0475">
            <w:pPr>
              <w:pStyle w:val="Tabletext"/>
            </w:pPr>
          </w:p>
        </w:tc>
      </w:tr>
      <w:tr w:rsidR="005E1C20" w:rsidRPr="00B16269" w:rsidTr="00CD0475">
        <w:tc>
          <w:tcPr>
            <w:tcW w:w="1525" w:type="dxa"/>
            <w:vMerge/>
          </w:tcPr>
          <w:p w:rsidR="00D22CEA" w:rsidRPr="00B16269" w:rsidRDefault="00D22CEA" w:rsidP="00CD0475">
            <w:pPr>
              <w:pStyle w:val="Tabletext"/>
            </w:pPr>
          </w:p>
        </w:tc>
        <w:tc>
          <w:tcPr>
            <w:tcW w:w="1061" w:type="dxa"/>
          </w:tcPr>
          <w:p w:rsidR="00D22CEA" w:rsidRPr="00B16269" w:rsidRDefault="00D22CEA" w:rsidP="00CD0475">
            <w:pPr>
              <w:pStyle w:val="Tabletext"/>
            </w:pPr>
            <w:r w:rsidRPr="00B16269">
              <w:t>9.1</w:t>
            </w:r>
          </w:p>
        </w:tc>
        <w:tc>
          <w:tcPr>
            <w:tcW w:w="3906" w:type="dxa"/>
          </w:tcPr>
          <w:p w:rsidR="00D22CEA" w:rsidRPr="00B16269" w:rsidRDefault="00552525" w:rsidP="00CD0475">
            <w:pPr>
              <w:pStyle w:val="Tabletext"/>
            </w:pPr>
            <w:r w:rsidRPr="00B16269">
              <w:rPr>
                <w:color w:val="000000"/>
              </w:rPr>
              <w:t>sobre las actividades del Sector de Radiocomunicaciones desde la CMR-12;</w:t>
            </w:r>
          </w:p>
        </w:tc>
        <w:tc>
          <w:tcPr>
            <w:tcW w:w="3102" w:type="dxa"/>
            <w:gridSpan w:val="2"/>
          </w:tcPr>
          <w:p w:rsidR="00D22CEA" w:rsidRPr="00B16269" w:rsidRDefault="00D22CEA" w:rsidP="00CD0475">
            <w:pPr>
              <w:pStyle w:val="Tabletext"/>
            </w:pPr>
          </w:p>
        </w:tc>
      </w:tr>
      <w:tr w:rsidR="005E1C20" w:rsidRPr="00B16269" w:rsidTr="00CD0475">
        <w:tc>
          <w:tcPr>
            <w:tcW w:w="1525" w:type="dxa"/>
            <w:vMerge/>
          </w:tcPr>
          <w:p w:rsidR="00D22CEA" w:rsidRPr="00B16269" w:rsidRDefault="00D22CEA" w:rsidP="00CD0475">
            <w:pPr>
              <w:pStyle w:val="Tabletext"/>
            </w:pPr>
          </w:p>
        </w:tc>
        <w:tc>
          <w:tcPr>
            <w:tcW w:w="1061" w:type="dxa"/>
          </w:tcPr>
          <w:p w:rsidR="00D22CEA" w:rsidRPr="00B16269" w:rsidRDefault="00D22CEA" w:rsidP="00CD0475">
            <w:pPr>
              <w:pStyle w:val="Tabletext"/>
            </w:pPr>
            <w:r w:rsidRPr="00B16269">
              <w:t>9.1.1</w:t>
            </w:r>
          </w:p>
        </w:tc>
        <w:tc>
          <w:tcPr>
            <w:tcW w:w="3906" w:type="dxa"/>
          </w:tcPr>
          <w:p w:rsidR="00D22CEA" w:rsidRPr="00B16269" w:rsidRDefault="00015FCB" w:rsidP="00CD0475">
            <w:pPr>
              <w:pStyle w:val="Tabletext"/>
            </w:pPr>
            <w:r w:rsidRPr="00B16269">
              <w:t>Tema</w:t>
            </w:r>
            <w:r w:rsidR="00D22CEA" w:rsidRPr="00B16269">
              <w:t xml:space="preserve"> 9.1.1</w:t>
            </w:r>
            <w:r w:rsidR="00A302B4" w:rsidRPr="00B16269">
              <w:t xml:space="preserve"> – </w:t>
            </w:r>
            <w:r w:rsidR="00552525" w:rsidRPr="00B16269">
              <w:rPr>
                <w:color w:val="000000"/>
              </w:rPr>
              <w:t>Utilización de las posiciones orbitales de satélite y el espectro de frecuencias asociado para prestar servicios públicos de telecomunicaciones internacionales en países en desarrollo</w:t>
            </w:r>
          </w:p>
        </w:tc>
        <w:tc>
          <w:tcPr>
            <w:tcW w:w="1363" w:type="dxa"/>
          </w:tcPr>
          <w:p w:rsidR="00D22CEA" w:rsidRPr="00B16269" w:rsidRDefault="00D22CEA" w:rsidP="00CD0475">
            <w:pPr>
              <w:pStyle w:val="Tabletext"/>
            </w:pPr>
            <w:r w:rsidRPr="00B16269">
              <w:t>A23-A1-A1</w:t>
            </w:r>
          </w:p>
        </w:tc>
        <w:tc>
          <w:tcPr>
            <w:tcW w:w="1739" w:type="dxa"/>
          </w:tcPr>
          <w:p w:rsidR="00D22CEA" w:rsidRPr="00B16269" w:rsidRDefault="00D22CEA" w:rsidP="00CD0475">
            <w:pPr>
              <w:pStyle w:val="Tabletext"/>
            </w:pPr>
            <w:r w:rsidRPr="00B16269">
              <w:t xml:space="preserve">A23-A1-A1/1 </w:t>
            </w:r>
            <w:r w:rsidR="005E1C20" w:rsidRPr="00B16269">
              <w:t>a</w:t>
            </w:r>
            <w:r w:rsidRPr="00B16269">
              <w:t xml:space="preserve"> 3</w:t>
            </w:r>
          </w:p>
        </w:tc>
      </w:tr>
      <w:tr w:rsidR="005E1C20" w:rsidRPr="00B16269" w:rsidTr="00CD0475">
        <w:tc>
          <w:tcPr>
            <w:tcW w:w="1525" w:type="dxa"/>
            <w:vMerge/>
          </w:tcPr>
          <w:p w:rsidR="00D22CEA" w:rsidRPr="00B16269" w:rsidRDefault="00D22CEA" w:rsidP="00CD0475">
            <w:pPr>
              <w:pStyle w:val="Tabletext"/>
            </w:pPr>
          </w:p>
        </w:tc>
        <w:tc>
          <w:tcPr>
            <w:tcW w:w="1061" w:type="dxa"/>
          </w:tcPr>
          <w:p w:rsidR="00D22CEA" w:rsidRPr="00B16269" w:rsidRDefault="00D22CEA" w:rsidP="00CD0475">
            <w:pPr>
              <w:pStyle w:val="Tabletext"/>
            </w:pPr>
            <w:r w:rsidRPr="00B16269">
              <w:t>9.1.3</w:t>
            </w:r>
          </w:p>
        </w:tc>
        <w:tc>
          <w:tcPr>
            <w:tcW w:w="3906" w:type="dxa"/>
          </w:tcPr>
          <w:p w:rsidR="00D22CEA" w:rsidRPr="00B16269" w:rsidRDefault="00015FCB" w:rsidP="00CD0475">
            <w:pPr>
              <w:pStyle w:val="Tabletext"/>
            </w:pPr>
            <w:r w:rsidRPr="00B16269">
              <w:t xml:space="preserve">Tema </w:t>
            </w:r>
            <w:r w:rsidR="00D22CEA" w:rsidRPr="00B16269">
              <w:t>9.1.3</w:t>
            </w:r>
            <w:r w:rsidR="00EA427D" w:rsidRPr="00B16269">
              <w:t xml:space="preserve"> – </w:t>
            </w:r>
            <w:r w:rsidR="00552525" w:rsidRPr="00B16269">
              <w:rPr>
                <w:color w:val="000000"/>
              </w:rPr>
              <w:t>Utilización de las posiciones orbitales de satélite y el espectro de frecuencias asociado para prestar servicios públicos de telecomunicaciones internacionales en países en desarrollo</w:t>
            </w:r>
          </w:p>
        </w:tc>
        <w:tc>
          <w:tcPr>
            <w:tcW w:w="1363" w:type="dxa"/>
          </w:tcPr>
          <w:p w:rsidR="00D22CEA" w:rsidRPr="00B16269" w:rsidRDefault="00D22CEA" w:rsidP="00CD0475">
            <w:pPr>
              <w:pStyle w:val="Tabletext"/>
            </w:pPr>
            <w:r w:rsidRPr="00B16269">
              <w:t>A23-A1-A3</w:t>
            </w:r>
          </w:p>
        </w:tc>
        <w:tc>
          <w:tcPr>
            <w:tcW w:w="1739" w:type="dxa"/>
          </w:tcPr>
          <w:p w:rsidR="00D22CEA" w:rsidRPr="00B16269" w:rsidRDefault="00D22CEA" w:rsidP="00CD0475">
            <w:pPr>
              <w:pStyle w:val="Tabletext"/>
            </w:pPr>
            <w:r w:rsidRPr="00B16269">
              <w:t xml:space="preserve">A23-A1-A3/1 </w:t>
            </w:r>
            <w:r w:rsidR="005E1C20" w:rsidRPr="00B16269">
              <w:t>y</w:t>
            </w:r>
            <w:r w:rsidRPr="00B16269">
              <w:t xml:space="preserve"> 2</w:t>
            </w:r>
          </w:p>
        </w:tc>
      </w:tr>
      <w:tr w:rsidR="005E1C20" w:rsidRPr="00B16269" w:rsidTr="00CD0475">
        <w:tc>
          <w:tcPr>
            <w:tcW w:w="1525" w:type="dxa"/>
            <w:vMerge/>
          </w:tcPr>
          <w:p w:rsidR="00D22CEA" w:rsidRPr="00B16269" w:rsidRDefault="00D22CEA" w:rsidP="00CD0475">
            <w:pPr>
              <w:pStyle w:val="Tabletext"/>
            </w:pPr>
          </w:p>
        </w:tc>
        <w:tc>
          <w:tcPr>
            <w:tcW w:w="1061" w:type="dxa"/>
          </w:tcPr>
          <w:p w:rsidR="00D22CEA" w:rsidRPr="00B16269" w:rsidRDefault="00D22CEA" w:rsidP="00CD0475">
            <w:pPr>
              <w:pStyle w:val="Tabletext"/>
            </w:pPr>
            <w:r w:rsidRPr="00B16269">
              <w:t>9.1.4</w:t>
            </w:r>
          </w:p>
        </w:tc>
        <w:tc>
          <w:tcPr>
            <w:tcW w:w="3906" w:type="dxa"/>
          </w:tcPr>
          <w:p w:rsidR="00D22CEA" w:rsidRPr="00B16269" w:rsidRDefault="00015FCB" w:rsidP="00CD0475">
            <w:pPr>
              <w:pStyle w:val="Tabletext"/>
            </w:pPr>
            <w:r w:rsidRPr="00B16269">
              <w:t xml:space="preserve">Tema </w:t>
            </w:r>
            <w:r w:rsidR="00D22CEA" w:rsidRPr="00B16269">
              <w:t>9.1.4</w:t>
            </w:r>
            <w:r w:rsidR="00EA427D" w:rsidRPr="00B16269">
              <w:t xml:space="preserve"> – </w:t>
            </w:r>
            <w:r w:rsidR="00552525" w:rsidRPr="00B16269">
              <w:rPr>
                <w:color w:val="000000"/>
              </w:rPr>
              <w:t>Actualización y reorganización del Reglamento de Radiocomunicaciones</w:t>
            </w:r>
          </w:p>
        </w:tc>
        <w:tc>
          <w:tcPr>
            <w:tcW w:w="1363" w:type="dxa"/>
          </w:tcPr>
          <w:p w:rsidR="00D22CEA" w:rsidRPr="00B16269" w:rsidRDefault="00D22CEA" w:rsidP="00CD0475">
            <w:pPr>
              <w:pStyle w:val="Tabletext"/>
            </w:pPr>
            <w:r w:rsidRPr="00B16269">
              <w:t>A23-A1-A4</w:t>
            </w:r>
          </w:p>
        </w:tc>
        <w:tc>
          <w:tcPr>
            <w:tcW w:w="1739" w:type="dxa"/>
          </w:tcPr>
          <w:p w:rsidR="00D22CEA" w:rsidRPr="00B16269" w:rsidRDefault="00D22CEA" w:rsidP="00CD0475">
            <w:pPr>
              <w:pStyle w:val="Tabletext"/>
            </w:pPr>
            <w:r w:rsidRPr="00B16269">
              <w:t xml:space="preserve">A23-A1-A4/1 </w:t>
            </w:r>
            <w:r w:rsidR="005E1C20" w:rsidRPr="00B16269">
              <w:t>a</w:t>
            </w:r>
            <w:r w:rsidRPr="00B16269">
              <w:t xml:space="preserve"> 13</w:t>
            </w:r>
          </w:p>
        </w:tc>
      </w:tr>
      <w:tr w:rsidR="005E1C20" w:rsidRPr="00B16269" w:rsidTr="00CD0475">
        <w:tc>
          <w:tcPr>
            <w:tcW w:w="1525" w:type="dxa"/>
            <w:vMerge/>
          </w:tcPr>
          <w:p w:rsidR="00D22CEA" w:rsidRPr="00B16269" w:rsidRDefault="00D22CEA" w:rsidP="00CD0475">
            <w:pPr>
              <w:pStyle w:val="Tabletext"/>
            </w:pPr>
          </w:p>
        </w:tc>
        <w:tc>
          <w:tcPr>
            <w:tcW w:w="1061" w:type="dxa"/>
          </w:tcPr>
          <w:p w:rsidR="00D22CEA" w:rsidRPr="00B16269" w:rsidRDefault="00D22CEA" w:rsidP="00CD0475">
            <w:pPr>
              <w:pStyle w:val="Tabletext"/>
            </w:pPr>
            <w:r w:rsidRPr="00B16269">
              <w:t>9.1.6</w:t>
            </w:r>
          </w:p>
        </w:tc>
        <w:tc>
          <w:tcPr>
            <w:tcW w:w="3906" w:type="dxa"/>
          </w:tcPr>
          <w:p w:rsidR="00D22CEA" w:rsidRPr="00B16269" w:rsidRDefault="00015FCB" w:rsidP="00CD0475">
            <w:pPr>
              <w:pStyle w:val="Tabletext"/>
            </w:pPr>
            <w:r w:rsidRPr="00B16269">
              <w:t xml:space="preserve">Tema </w:t>
            </w:r>
            <w:r w:rsidR="00D22CEA" w:rsidRPr="00B16269">
              <w:t>9.1.6</w:t>
            </w:r>
            <w:r w:rsidR="00EA427D" w:rsidRPr="00B16269">
              <w:t xml:space="preserve"> – </w:t>
            </w:r>
            <w:r w:rsidR="00552525" w:rsidRPr="00B16269">
              <w:rPr>
                <w:color w:val="000000"/>
              </w:rPr>
              <w:t xml:space="preserve">Estudios para revisar las definiciones de </w:t>
            </w:r>
            <w:r w:rsidR="00552525" w:rsidRPr="00B16269">
              <w:rPr>
                <w:i/>
                <w:iCs/>
                <w:color w:val="000000"/>
              </w:rPr>
              <w:t xml:space="preserve">servicio fijo, estación fija </w:t>
            </w:r>
            <w:r w:rsidR="00552525" w:rsidRPr="00B16269">
              <w:rPr>
                <w:color w:val="000000"/>
              </w:rPr>
              <w:t>y</w:t>
            </w:r>
            <w:r w:rsidR="00552525" w:rsidRPr="00B16269">
              <w:rPr>
                <w:i/>
                <w:iCs/>
                <w:color w:val="000000"/>
              </w:rPr>
              <w:t xml:space="preserve"> estación móvil</w:t>
            </w:r>
          </w:p>
        </w:tc>
        <w:tc>
          <w:tcPr>
            <w:tcW w:w="1363" w:type="dxa"/>
          </w:tcPr>
          <w:p w:rsidR="00D22CEA" w:rsidRPr="00B16269" w:rsidRDefault="00D22CEA" w:rsidP="00CD0475">
            <w:pPr>
              <w:pStyle w:val="Tabletext"/>
            </w:pPr>
            <w:r w:rsidRPr="00B16269">
              <w:t>A23-A1-A6</w:t>
            </w:r>
          </w:p>
        </w:tc>
        <w:tc>
          <w:tcPr>
            <w:tcW w:w="1739" w:type="dxa"/>
          </w:tcPr>
          <w:p w:rsidR="00D22CEA" w:rsidRPr="00B16269" w:rsidRDefault="00D22CEA" w:rsidP="00CD0475">
            <w:pPr>
              <w:pStyle w:val="Tabletext"/>
            </w:pPr>
            <w:r w:rsidRPr="00B16269">
              <w:t xml:space="preserve">A23-A1-A6/1 </w:t>
            </w:r>
            <w:r w:rsidR="005E1C20" w:rsidRPr="00B16269">
              <w:t>y</w:t>
            </w:r>
            <w:r w:rsidRPr="00B16269">
              <w:t xml:space="preserve"> 2</w:t>
            </w:r>
          </w:p>
        </w:tc>
      </w:tr>
      <w:tr w:rsidR="005E1C20" w:rsidRPr="00B16269" w:rsidTr="00CD0475">
        <w:tc>
          <w:tcPr>
            <w:tcW w:w="1525" w:type="dxa"/>
            <w:vMerge/>
          </w:tcPr>
          <w:p w:rsidR="00D22CEA" w:rsidRPr="00B16269" w:rsidRDefault="00D22CEA" w:rsidP="00CD0475">
            <w:pPr>
              <w:pStyle w:val="Tabletext"/>
            </w:pPr>
          </w:p>
        </w:tc>
        <w:tc>
          <w:tcPr>
            <w:tcW w:w="1061" w:type="dxa"/>
          </w:tcPr>
          <w:p w:rsidR="00D22CEA" w:rsidRPr="00B16269" w:rsidRDefault="00D22CEA" w:rsidP="00CD0475">
            <w:pPr>
              <w:pStyle w:val="Tabletext"/>
            </w:pPr>
            <w:r w:rsidRPr="00B16269">
              <w:t>9.1.7</w:t>
            </w:r>
          </w:p>
        </w:tc>
        <w:tc>
          <w:tcPr>
            <w:tcW w:w="3906" w:type="dxa"/>
          </w:tcPr>
          <w:p w:rsidR="00D22CEA" w:rsidRPr="00B16269" w:rsidRDefault="00015FCB" w:rsidP="00CD0475">
            <w:pPr>
              <w:pStyle w:val="Tabletext"/>
            </w:pPr>
            <w:r w:rsidRPr="00B16269">
              <w:t xml:space="preserve">Tema </w:t>
            </w:r>
            <w:r w:rsidR="00D22CEA" w:rsidRPr="00B16269">
              <w:t>9.1.7</w:t>
            </w:r>
            <w:r w:rsidR="00D131C0" w:rsidRPr="00B16269">
              <w:t xml:space="preserve"> – </w:t>
            </w:r>
            <w:r w:rsidR="00552525" w:rsidRPr="00B16269">
              <w:rPr>
                <w:color w:val="000000"/>
              </w:rPr>
              <w:t>Directrices sobre gestión del espectro para radiocomunicaciones de emergencia y operaciones de socorro en caso de catástrofe</w:t>
            </w:r>
          </w:p>
        </w:tc>
        <w:tc>
          <w:tcPr>
            <w:tcW w:w="1363" w:type="dxa"/>
          </w:tcPr>
          <w:p w:rsidR="00D22CEA" w:rsidRPr="00B16269" w:rsidRDefault="00D22CEA" w:rsidP="00CD0475">
            <w:pPr>
              <w:pStyle w:val="Tabletext"/>
            </w:pPr>
            <w:r w:rsidRPr="00B16269">
              <w:t>A23-A1-A7</w:t>
            </w:r>
          </w:p>
        </w:tc>
        <w:tc>
          <w:tcPr>
            <w:tcW w:w="1739" w:type="dxa"/>
          </w:tcPr>
          <w:p w:rsidR="00D22CEA" w:rsidRPr="00B16269" w:rsidRDefault="00D22CEA" w:rsidP="00CD0475">
            <w:pPr>
              <w:pStyle w:val="Tabletext"/>
            </w:pPr>
            <w:r w:rsidRPr="00B16269">
              <w:t>A23-A1-A7/1</w:t>
            </w:r>
          </w:p>
        </w:tc>
      </w:tr>
      <w:tr w:rsidR="005E1C20" w:rsidRPr="00B16269" w:rsidTr="00CD0475">
        <w:tc>
          <w:tcPr>
            <w:tcW w:w="1525" w:type="dxa"/>
            <w:vMerge/>
          </w:tcPr>
          <w:p w:rsidR="00D22CEA" w:rsidRPr="00B16269" w:rsidRDefault="00D22CEA" w:rsidP="00CD0475">
            <w:pPr>
              <w:pStyle w:val="Tabletext"/>
            </w:pPr>
          </w:p>
        </w:tc>
        <w:tc>
          <w:tcPr>
            <w:tcW w:w="1061" w:type="dxa"/>
          </w:tcPr>
          <w:p w:rsidR="00D22CEA" w:rsidRPr="00B16269" w:rsidRDefault="00D22CEA" w:rsidP="00CD0475">
            <w:pPr>
              <w:pStyle w:val="Tabletext"/>
            </w:pPr>
            <w:r w:rsidRPr="00B16269">
              <w:t>9.1.8</w:t>
            </w:r>
          </w:p>
        </w:tc>
        <w:tc>
          <w:tcPr>
            <w:tcW w:w="3906" w:type="dxa"/>
          </w:tcPr>
          <w:p w:rsidR="00D22CEA" w:rsidRPr="00B16269" w:rsidRDefault="00015FCB" w:rsidP="00CD0475">
            <w:pPr>
              <w:pStyle w:val="Tabletext"/>
            </w:pPr>
            <w:r w:rsidRPr="00B16269">
              <w:t xml:space="preserve">Tema </w:t>
            </w:r>
            <w:r w:rsidR="00D22CEA" w:rsidRPr="00B16269">
              <w:t>9.1.8</w:t>
            </w:r>
            <w:r w:rsidR="000807C8" w:rsidRPr="00B16269">
              <w:t xml:space="preserve"> – </w:t>
            </w:r>
            <w:r w:rsidR="00552525" w:rsidRPr="00B16269">
              <w:rPr>
                <w:color w:val="000000"/>
              </w:rPr>
              <w:t>Aspectos reglamentarios de los nanosatélites y los picosatélites</w:t>
            </w:r>
          </w:p>
        </w:tc>
        <w:tc>
          <w:tcPr>
            <w:tcW w:w="1363" w:type="dxa"/>
          </w:tcPr>
          <w:p w:rsidR="00D22CEA" w:rsidRPr="00B16269" w:rsidRDefault="00D22CEA" w:rsidP="00CD0475">
            <w:pPr>
              <w:pStyle w:val="Tabletext"/>
            </w:pPr>
            <w:r w:rsidRPr="00B16269">
              <w:t>A23-A1-A8</w:t>
            </w:r>
          </w:p>
        </w:tc>
        <w:tc>
          <w:tcPr>
            <w:tcW w:w="1739" w:type="dxa"/>
          </w:tcPr>
          <w:p w:rsidR="00D22CEA" w:rsidRPr="00B16269" w:rsidRDefault="00D22CEA" w:rsidP="00CD0475">
            <w:pPr>
              <w:pStyle w:val="Tabletext"/>
            </w:pPr>
            <w:r w:rsidRPr="00B16269">
              <w:t>A23-A1-A8/1</w:t>
            </w:r>
          </w:p>
        </w:tc>
      </w:tr>
      <w:tr w:rsidR="005E1C20" w:rsidRPr="00B16269" w:rsidTr="00CD0475">
        <w:tc>
          <w:tcPr>
            <w:tcW w:w="1525" w:type="dxa"/>
            <w:vMerge/>
          </w:tcPr>
          <w:p w:rsidR="00D22CEA" w:rsidRPr="00B16269" w:rsidRDefault="00D22CEA" w:rsidP="00CD0475">
            <w:pPr>
              <w:pStyle w:val="Tabletext"/>
            </w:pPr>
          </w:p>
        </w:tc>
        <w:tc>
          <w:tcPr>
            <w:tcW w:w="1061" w:type="dxa"/>
          </w:tcPr>
          <w:p w:rsidR="00D22CEA" w:rsidRPr="00B16269" w:rsidRDefault="00D22CEA" w:rsidP="00CD0475">
            <w:pPr>
              <w:pStyle w:val="Tabletext"/>
            </w:pPr>
            <w:r w:rsidRPr="00B16269">
              <w:t>9.2</w:t>
            </w:r>
          </w:p>
        </w:tc>
        <w:tc>
          <w:tcPr>
            <w:tcW w:w="3906" w:type="dxa"/>
          </w:tcPr>
          <w:p w:rsidR="00D22CEA" w:rsidRPr="00B16269" w:rsidRDefault="00552525" w:rsidP="00CD0475">
            <w:pPr>
              <w:pStyle w:val="Tabletext"/>
            </w:pPr>
            <w:r w:rsidRPr="00B16269">
              <w:rPr>
                <w:color w:val="000000"/>
              </w:rPr>
              <w:t>sobre las dificultades o incoherencias observadas en la aplicación del Reglamento de Radiocomunicaciones;</w:t>
            </w:r>
          </w:p>
        </w:tc>
        <w:tc>
          <w:tcPr>
            <w:tcW w:w="3102" w:type="dxa"/>
            <w:gridSpan w:val="2"/>
          </w:tcPr>
          <w:p w:rsidR="00D22CEA" w:rsidRPr="00B16269" w:rsidRDefault="00015FCB" w:rsidP="00CD0475">
            <w:pPr>
              <w:pStyle w:val="Tabletext"/>
            </w:pPr>
            <w:r w:rsidRPr="00B16269">
              <w:t>No se formulan propuestas</w:t>
            </w:r>
          </w:p>
        </w:tc>
      </w:tr>
      <w:tr w:rsidR="005E1C20" w:rsidRPr="00B16269" w:rsidTr="00CD0475">
        <w:tc>
          <w:tcPr>
            <w:tcW w:w="1525" w:type="dxa"/>
            <w:vMerge/>
          </w:tcPr>
          <w:p w:rsidR="00D22CEA" w:rsidRPr="00B16269" w:rsidRDefault="00D22CEA" w:rsidP="00CD0475">
            <w:pPr>
              <w:pStyle w:val="Tabletext"/>
            </w:pPr>
          </w:p>
        </w:tc>
        <w:tc>
          <w:tcPr>
            <w:tcW w:w="1061" w:type="dxa"/>
          </w:tcPr>
          <w:p w:rsidR="00D22CEA" w:rsidRPr="00B16269" w:rsidRDefault="00D22CEA" w:rsidP="00CD0475">
            <w:pPr>
              <w:pStyle w:val="Tabletext"/>
            </w:pPr>
            <w:r w:rsidRPr="00B16269">
              <w:t>9.3</w:t>
            </w:r>
          </w:p>
        </w:tc>
        <w:tc>
          <w:tcPr>
            <w:tcW w:w="3906" w:type="dxa"/>
          </w:tcPr>
          <w:p w:rsidR="00D22CEA" w:rsidRPr="00B16269" w:rsidRDefault="00552525" w:rsidP="00CD0475">
            <w:pPr>
              <w:pStyle w:val="Tabletext"/>
            </w:pPr>
            <w:r w:rsidRPr="00B16269">
              <w:rPr>
                <w:color w:val="000000"/>
              </w:rPr>
              <w:t xml:space="preserve">sobre acciones en respuesta a la Resolución </w:t>
            </w:r>
            <w:r w:rsidRPr="00B16269">
              <w:rPr>
                <w:b/>
                <w:bCs/>
                <w:color w:val="000000"/>
              </w:rPr>
              <w:t>80 (Rev.CMR-07)</w:t>
            </w:r>
            <w:r w:rsidRPr="00B16269">
              <w:rPr>
                <w:color w:val="000000"/>
              </w:rPr>
              <w:t>;</w:t>
            </w:r>
          </w:p>
        </w:tc>
        <w:tc>
          <w:tcPr>
            <w:tcW w:w="3102" w:type="dxa"/>
            <w:gridSpan w:val="2"/>
          </w:tcPr>
          <w:p w:rsidR="00D22CEA" w:rsidRPr="00B16269" w:rsidRDefault="00015FCB" w:rsidP="00CD0475">
            <w:pPr>
              <w:pStyle w:val="Tabletext"/>
            </w:pPr>
            <w:r w:rsidRPr="00B16269">
              <w:t>No se formulan propuestas</w:t>
            </w:r>
          </w:p>
        </w:tc>
      </w:tr>
      <w:tr w:rsidR="005E1C20" w:rsidRPr="00B16269" w:rsidTr="00CD0475">
        <w:tc>
          <w:tcPr>
            <w:tcW w:w="1525" w:type="dxa"/>
            <w:vMerge w:val="restart"/>
          </w:tcPr>
          <w:p w:rsidR="00D22CEA" w:rsidRPr="00B16269" w:rsidRDefault="00D22CEA" w:rsidP="00CD0475">
            <w:pPr>
              <w:pStyle w:val="Tabletext"/>
            </w:pPr>
            <w:r w:rsidRPr="00B16269">
              <w:t>10</w:t>
            </w:r>
          </w:p>
        </w:tc>
        <w:tc>
          <w:tcPr>
            <w:tcW w:w="1061" w:type="dxa"/>
            <w:vMerge w:val="restart"/>
          </w:tcPr>
          <w:p w:rsidR="00D22CEA" w:rsidRPr="00B16269" w:rsidRDefault="00D22CEA" w:rsidP="00CD0475">
            <w:pPr>
              <w:pStyle w:val="Tabletext"/>
            </w:pPr>
          </w:p>
        </w:tc>
        <w:tc>
          <w:tcPr>
            <w:tcW w:w="3906" w:type="dxa"/>
            <w:vMerge w:val="restart"/>
          </w:tcPr>
          <w:p w:rsidR="00D22CEA" w:rsidRPr="00B16269" w:rsidRDefault="00552525" w:rsidP="00CD0475">
            <w:pPr>
              <w:pStyle w:val="Tabletext"/>
            </w:pPr>
            <w:r w:rsidRPr="00B16269">
              <w:t>recomendar al Consejo los puntos que han de incluirse en el orden del día de la próxima CMR, y formular opiniones sobre el orden del día preliminar de la conferencia subsiguiente y sobre los posibles órdenes del día de futuras conferencias, de conformidad con el Artículo 7 del Convenio</w:t>
            </w:r>
            <w:r w:rsidR="009A3F47" w:rsidRPr="00B16269">
              <w:t>;</w:t>
            </w:r>
          </w:p>
        </w:tc>
        <w:tc>
          <w:tcPr>
            <w:tcW w:w="1363" w:type="dxa"/>
            <w:vMerge w:val="restart"/>
          </w:tcPr>
          <w:p w:rsidR="00D22CEA" w:rsidRPr="00B16269" w:rsidRDefault="00D22CEA" w:rsidP="00CD0475">
            <w:pPr>
              <w:pStyle w:val="Tabletext"/>
            </w:pPr>
            <w:r w:rsidRPr="00B16269">
              <w:t>A24</w:t>
            </w:r>
          </w:p>
        </w:tc>
        <w:tc>
          <w:tcPr>
            <w:tcW w:w="1739" w:type="dxa"/>
          </w:tcPr>
          <w:p w:rsidR="00D22CEA" w:rsidRPr="00B16269" w:rsidRDefault="00D22CEA" w:rsidP="00CD0475">
            <w:pPr>
              <w:pStyle w:val="Tabletext"/>
            </w:pPr>
            <w:r w:rsidRPr="00B16269">
              <w:t xml:space="preserve">A24/1 </w:t>
            </w:r>
            <w:r w:rsidR="005E1C20" w:rsidRPr="00B16269">
              <w:t>a</w:t>
            </w:r>
            <w:r w:rsidRPr="00B16269">
              <w:t xml:space="preserve"> 4 </w:t>
            </w:r>
            <w:r w:rsidR="005E1C20" w:rsidRPr="00B16269">
              <w:t>y</w:t>
            </w:r>
            <w:r w:rsidRPr="00B16269">
              <w:t xml:space="preserve"> 13</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 xml:space="preserve">A24/5 </w:t>
            </w:r>
            <w:r w:rsidR="005E1C20" w:rsidRPr="00B16269">
              <w:t>y</w:t>
            </w:r>
            <w:r w:rsidRPr="00B16269">
              <w:t xml:space="preserve"> 14</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 xml:space="preserve">A24/6 </w:t>
            </w:r>
            <w:r w:rsidR="005E1C20" w:rsidRPr="00B16269">
              <w:t>y</w:t>
            </w:r>
            <w:r w:rsidRPr="00B16269">
              <w:t xml:space="preserve"> 15</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 xml:space="preserve">A24/7 </w:t>
            </w:r>
            <w:r w:rsidR="005E1C20" w:rsidRPr="00B16269">
              <w:t>y</w:t>
            </w:r>
            <w:r w:rsidRPr="00B16269">
              <w:t xml:space="preserve"> 16</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 xml:space="preserve">A24/8 </w:t>
            </w:r>
            <w:r w:rsidR="005E1C20" w:rsidRPr="00B16269">
              <w:t>y</w:t>
            </w:r>
            <w:r w:rsidRPr="00B16269">
              <w:t xml:space="preserve"> 17</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 xml:space="preserve">A24/9 </w:t>
            </w:r>
            <w:r w:rsidR="005E1C20" w:rsidRPr="00B16269">
              <w:t>y</w:t>
            </w:r>
            <w:r w:rsidRPr="00B16269">
              <w:t xml:space="preserve"> 18</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 xml:space="preserve">A24/10 </w:t>
            </w:r>
            <w:r w:rsidR="005E1C20" w:rsidRPr="00B16269">
              <w:t>y</w:t>
            </w:r>
            <w:r w:rsidRPr="00B16269">
              <w:t xml:space="preserve"> 19</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 xml:space="preserve">A24/11 </w:t>
            </w:r>
            <w:r w:rsidR="005E1C20" w:rsidRPr="00B16269">
              <w:t>y</w:t>
            </w:r>
            <w:r w:rsidRPr="00B16269">
              <w:t xml:space="preserve"> 20</w:t>
            </w:r>
          </w:p>
        </w:tc>
      </w:tr>
      <w:tr w:rsidR="005E1C20" w:rsidRPr="00B16269" w:rsidTr="00CD0475">
        <w:tc>
          <w:tcPr>
            <w:tcW w:w="1525" w:type="dxa"/>
            <w:vMerge/>
          </w:tcPr>
          <w:p w:rsidR="00D22CEA" w:rsidRPr="00B16269" w:rsidRDefault="00D22CEA" w:rsidP="00CD0475">
            <w:pPr>
              <w:pStyle w:val="Tabletext"/>
            </w:pPr>
          </w:p>
        </w:tc>
        <w:tc>
          <w:tcPr>
            <w:tcW w:w="1061" w:type="dxa"/>
            <w:vMerge/>
          </w:tcPr>
          <w:p w:rsidR="00D22CEA" w:rsidRPr="00B16269" w:rsidRDefault="00D22CEA" w:rsidP="00CD0475">
            <w:pPr>
              <w:pStyle w:val="Tabletext"/>
            </w:pPr>
          </w:p>
        </w:tc>
        <w:tc>
          <w:tcPr>
            <w:tcW w:w="3906" w:type="dxa"/>
            <w:vMerge/>
          </w:tcPr>
          <w:p w:rsidR="00D22CEA" w:rsidRPr="00B16269" w:rsidRDefault="00D22CEA" w:rsidP="00CD0475">
            <w:pPr>
              <w:pStyle w:val="Tabletext"/>
            </w:pPr>
          </w:p>
        </w:tc>
        <w:tc>
          <w:tcPr>
            <w:tcW w:w="1363" w:type="dxa"/>
            <w:vMerge/>
          </w:tcPr>
          <w:p w:rsidR="00D22CEA" w:rsidRPr="00B16269" w:rsidRDefault="00D22CEA" w:rsidP="00CD0475">
            <w:pPr>
              <w:pStyle w:val="Tabletext"/>
            </w:pPr>
          </w:p>
        </w:tc>
        <w:tc>
          <w:tcPr>
            <w:tcW w:w="1739" w:type="dxa"/>
          </w:tcPr>
          <w:p w:rsidR="00D22CEA" w:rsidRPr="00B16269" w:rsidRDefault="00D22CEA" w:rsidP="00CD0475">
            <w:pPr>
              <w:pStyle w:val="Tabletext"/>
            </w:pPr>
            <w:r w:rsidRPr="00B16269">
              <w:t xml:space="preserve">A24/12 </w:t>
            </w:r>
            <w:r w:rsidR="005E1C20" w:rsidRPr="00B16269">
              <w:t>y</w:t>
            </w:r>
            <w:r w:rsidRPr="00B16269">
              <w:t xml:space="preserve"> 21</w:t>
            </w:r>
          </w:p>
        </w:tc>
      </w:tr>
      <w:tr w:rsidR="005E1C20" w:rsidRPr="00B16269" w:rsidTr="00CD0475">
        <w:tc>
          <w:tcPr>
            <w:tcW w:w="1525" w:type="dxa"/>
          </w:tcPr>
          <w:p w:rsidR="00D22CEA" w:rsidRPr="00B16269" w:rsidRDefault="00D22CEA" w:rsidP="00CD0475">
            <w:pPr>
              <w:pStyle w:val="Tabletext"/>
            </w:pPr>
            <w:r w:rsidRPr="00B16269">
              <w:t>GFT(PP-14)</w:t>
            </w:r>
          </w:p>
        </w:tc>
        <w:tc>
          <w:tcPr>
            <w:tcW w:w="1061" w:type="dxa"/>
          </w:tcPr>
          <w:p w:rsidR="00D22CEA" w:rsidRPr="00B16269" w:rsidRDefault="00D22CEA" w:rsidP="00CD0475">
            <w:pPr>
              <w:pStyle w:val="Tabletext"/>
            </w:pPr>
          </w:p>
        </w:tc>
        <w:tc>
          <w:tcPr>
            <w:tcW w:w="3906" w:type="dxa"/>
          </w:tcPr>
          <w:p w:rsidR="00D22CEA" w:rsidRPr="00B16269" w:rsidRDefault="00552525" w:rsidP="00CD0475">
            <w:pPr>
              <w:pStyle w:val="Tabletext"/>
            </w:pPr>
            <w:bookmarkStart w:id="7" w:name="_Toc406754301"/>
            <w:r w:rsidRPr="00B16269">
              <w:t>Seguimiento mundial de vuelos de la aviación civil</w:t>
            </w:r>
            <w:bookmarkEnd w:id="7"/>
            <w:r w:rsidRPr="00B16269">
              <w:t xml:space="preserve"> - La Conferencia de Plenipotenciarios de la Unión Internacional de Telecomunicaciones (Busán, 2014), resuelve</w:t>
            </w:r>
            <w:r w:rsidR="008546AF" w:rsidRPr="00B16269">
              <w:t xml:space="preserve"> </w:t>
            </w:r>
            <w:r w:rsidRPr="00B16269">
              <w:t>encargar a la CMR-15, de conformidad con el número 119 del Convenio de la UIT, que incorpore en su orden del día, con carácter urgente, el examen del seguimiento mundial de vuelos, incluyendo, de ser apropiado y en consonancia con las prácticas de la UIT, los diversos aspectos relacionados, teniendo en cuenta los estudios llevados a cabo por el UIT-R,</w:t>
            </w:r>
          </w:p>
        </w:tc>
        <w:tc>
          <w:tcPr>
            <w:tcW w:w="1363" w:type="dxa"/>
          </w:tcPr>
          <w:p w:rsidR="00D22CEA" w:rsidRPr="00B16269" w:rsidRDefault="00D22CEA" w:rsidP="00CD0475">
            <w:pPr>
              <w:pStyle w:val="Tabletext"/>
            </w:pPr>
            <w:r w:rsidRPr="00B16269">
              <w:t>A25</w:t>
            </w:r>
          </w:p>
        </w:tc>
        <w:tc>
          <w:tcPr>
            <w:tcW w:w="1739" w:type="dxa"/>
          </w:tcPr>
          <w:p w:rsidR="00D22CEA" w:rsidRPr="00B16269" w:rsidRDefault="00D22CEA" w:rsidP="00CD0475">
            <w:pPr>
              <w:pStyle w:val="Tabletext"/>
            </w:pPr>
            <w:r w:rsidRPr="00B16269">
              <w:t>A25/1</w:t>
            </w:r>
          </w:p>
        </w:tc>
      </w:tr>
    </w:tbl>
    <w:p w:rsidR="00D22CEA" w:rsidRPr="00B16269" w:rsidRDefault="00D22CEA" w:rsidP="00D22CEA">
      <w:pPr>
        <w:sectPr w:rsidR="00D22CEA" w:rsidRPr="00B16269" w:rsidSect="00015FCB">
          <w:headerReference w:type="default" r:id="rId13"/>
          <w:footerReference w:type="even" r:id="rId14"/>
          <w:footerReference w:type="default" r:id="rId15"/>
          <w:headerReference w:type="first" r:id="rId16"/>
          <w:footerReference w:type="first" r:id="rId17"/>
          <w:pgSz w:w="11907" w:h="16840" w:code="9"/>
          <w:pgMar w:top="1418" w:right="1134" w:bottom="1418" w:left="1134" w:header="720" w:footer="720" w:gutter="0"/>
          <w:paperSrc w:first="15" w:other="15"/>
          <w:cols w:space="720"/>
          <w:titlePg/>
          <w:docGrid w:linePitch="326"/>
        </w:sectPr>
      </w:pPr>
    </w:p>
    <w:p w:rsidR="008546AF" w:rsidRPr="002A171A" w:rsidRDefault="004C3B7B" w:rsidP="002A171A">
      <w:pPr>
        <w:pStyle w:val="Annextitle"/>
      </w:pPr>
      <w:r w:rsidRPr="002A171A">
        <w:lastRenderedPageBreak/>
        <w:t>Cuadro</w:t>
      </w:r>
      <w:r w:rsidR="008546AF" w:rsidRPr="002A171A">
        <w:t xml:space="preserve"> 2: </w:t>
      </w:r>
      <w:r w:rsidRPr="002A171A">
        <w:t>Cuadro de apoyo a las Propuestas Comunes de la APT</w:t>
      </w:r>
    </w:p>
    <w:tbl>
      <w:tblPr>
        <w:tblW w:w="1629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3" w:type="dxa"/>
          <w:right w:w="53" w:type="dxa"/>
        </w:tblCellMar>
        <w:tblLook w:val="0000" w:firstRow="0" w:lastRow="0" w:firstColumn="0" w:lastColumn="0" w:noHBand="0" w:noVBand="0"/>
      </w:tblPr>
      <w:tblGrid>
        <w:gridCol w:w="639"/>
        <w:gridCol w:w="774"/>
        <w:gridCol w:w="849"/>
        <w:gridCol w:w="374"/>
        <w:gridCol w:w="360"/>
        <w:gridCol w:w="360"/>
        <w:gridCol w:w="360"/>
        <w:gridCol w:w="360"/>
        <w:gridCol w:w="360"/>
        <w:gridCol w:w="360"/>
        <w:gridCol w:w="360"/>
        <w:gridCol w:w="360"/>
        <w:gridCol w:w="359"/>
        <w:gridCol w:w="359"/>
        <w:gridCol w:w="359"/>
        <w:gridCol w:w="359"/>
        <w:gridCol w:w="359"/>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46"/>
        <w:gridCol w:w="408"/>
      </w:tblGrid>
      <w:tr w:rsidR="00742594" w:rsidRPr="00B16269" w:rsidTr="00036BFE">
        <w:trPr>
          <w:cantSplit/>
          <w:trHeight w:val="1282"/>
          <w:tblHeader/>
          <w:jc w:val="center"/>
        </w:trPr>
        <w:tc>
          <w:tcPr>
            <w:tcW w:w="639" w:type="dxa"/>
            <w:shd w:val="pct15" w:color="auto" w:fill="auto"/>
            <w:textDirection w:val="btLr"/>
            <w:vAlign w:val="center"/>
          </w:tcPr>
          <w:p w:rsidR="008546AF" w:rsidRPr="00B16269" w:rsidRDefault="00234C84" w:rsidP="00C84487">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ind w:left="113" w:right="113"/>
              <w:jc w:val="center"/>
              <w:rPr>
                <w:rFonts w:ascii="Times New Roman Bold" w:eastAsia="Dotum" w:hAnsi="Times New Roman Bold"/>
                <w:b/>
                <w:sz w:val="16"/>
              </w:rPr>
            </w:pPr>
            <w:r w:rsidRPr="00B16269">
              <w:rPr>
                <w:rFonts w:ascii="Times New Roman Bold" w:eastAsia="Dotum" w:hAnsi="Times New Roman Bold"/>
                <w:b/>
                <w:sz w:val="16"/>
              </w:rPr>
              <w:t xml:space="preserve">Punto del </w:t>
            </w:r>
            <w:r w:rsidR="004C3B7B" w:rsidRPr="00B16269">
              <w:rPr>
                <w:rFonts w:ascii="Times New Roman Bold" w:eastAsia="Dotum" w:hAnsi="Times New Roman Bold"/>
                <w:b/>
                <w:sz w:val="16"/>
              </w:rPr>
              <w:t>ord</w:t>
            </w:r>
            <w:r w:rsidRPr="00B16269">
              <w:rPr>
                <w:rFonts w:ascii="Times New Roman Bold" w:eastAsia="Dotum" w:hAnsi="Times New Roman Bold"/>
                <w:b/>
                <w:sz w:val="16"/>
              </w:rPr>
              <w:t>en del d</w:t>
            </w:r>
            <w:r w:rsidR="004C3B7B" w:rsidRPr="00B16269">
              <w:rPr>
                <w:rFonts w:ascii="Times New Roman Bold" w:eastAsia="Dotum" w:hAnsi="Times New Roman Bold"/>
                <w:b/>
                <w:sz w:val="16"/>
              </w:rPr>
              <w:t>ía</w:t>
            </w:r>
          </w:p>
        </w:tc>
        <w:tc>
          <w:tcPr>
            <w:tcW w:w="774" w:type="dxa"/>
            <w:shd w:val="pct15" w:color="auto" w:fill="auto"/>
            <w:textDirection w:val="btLr"/>
            <w:vAlign w:val="center"/>
          </w:tcPr>
          <w:p w:rsidR="008546AF" w:rsidRPr="00B16269" w:rsidRDefault="008546AF" w:rsidP="00C84487">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ind w:left="113" w:right="113"/>
              <w:jc w:val="center"/>
              <w:rPr>
                <w:rFonts w:ascii="Times New Roman Bold" w:eastAsia="Dotum" w:hAnsi="Times New Roman Bold"/>
                <w:b/>
                <w:sz w:val="16"/>
                <w:szCs w:val="16"/>
              </w:rPr>
            </w:pPr>
            <w:r w:rsidRPr="00B16269">
              <w:rPr>
                <w:rFonts w:ascii="Times New Roman Bold" w:eastAsia="Dotum" w:hAnsi="Times New Roman Bold"/>
                <w:b/>
                <w:sz w:val="16"/>
                <w:szCs w:val="16"/>
              </w:rPr>
              <w:t>Add</w:t>
            </w:r>
            <w:r w:rsidR="004C3B7B" w:rsidRPr="00B16269">
              <w:rPr>
                <w:rFonts w:ascii="Times New Roman Bold" w:eastAsia="Dotum" w:hAnsi="Times New Roman Bold"/>
                <w:b/>
                <w:sz w:val="16"/>
                <w:szCs w:val="16"/>
              </w:rPr>
              <w:t>é</w:t>
            </w:r>
            <w:r w:rsidRPr="00B16269">
              <w:rPr>
                <w:rFonts w:ascii="Times New Roman Bold" w:eastAsia="Dotum" w:hAnsi="Times New Roman Bold"/>
                <w:b/>
                <w:sz w:val="16"/>
                <w:szCs w:val="16"/>
              </w:rPr>
              <w:t xml:space="preserve">ndum </w:t>
            </w:r>
            <w:r w:rsidR="004C3B7B" w:rsidRPr="00B16269">
              <w:rPr>
                <w:rFonts w:ascii="Times New Roman Bold" w:eastAsia="Dotum" w:hAnsi="Times New Roman Bold"/>
                <w:b/>
                <w:sz w:val="16"/>
                <w:szCs w:val="16"/>
              </w:rPr>
              <w:t>núm.</w:t>
            </w:r>
          </w:p>
        </w:tc>
        <w:tc>
          <w:tcPr>
            <w:tcW w:w="849" w:type="dxa"/>
            <w:shd w:val="pct15" w:color="auto" w:fill="auto"/>
            <w:vAlign w:val="center"/>
          </w:tcPr>
          <w:p w:rsidR="008546AF" w:rsidRPr="00B16269" w:rsidRDefault="008546AF" w:rsidP="00C84487">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eastAsia="Dotum" w:hAnsi="Times New Roman Bold"/>
                <w:b/>
                <w:sz w:val="16"/>
                <w:szCs w:val="16"/>
              </w:rPr>
            </w:pPr>
            <w:r w:rsidRPr="00B16269">
              <w:rPr>
                <w:rFonts w:ascii="Times New Roman Bold" w:eastAsia="Dotum" w:hAnsi="Times New Roman Bold"/>
                <w:b/>
                <w:sz w:val="16"/>
                <w:szCs w:val="16"/>
              </w:rPr>
              <w:t>Prop</w:t>
            </w:r>
            <w:r w:rsidR="00234C84" w:rsidRPr="00B16269">
              <w:rPr>
                <w:rFonts w:ascii="Times New Roman Bold" w:eastAsia="Dotum" w:hAnsi="Times New Roman Bold"/>
                <w:b/>
                <w:sz w:val="16"/>
                <w:szCs w:val="16"/>
              </w:rPr>
              <w:t>uesta núm</w:t>
            </w:r>
            <w:r w:rsidRPr="00B16269">
              <w:rPr>
                <w:rFonts w:ascii="Times New Roman Bold" w:eastAsia="Dotum" w:hAnsi="Times New Roman Bold"/>
                <w:b/>
                <w:sz w:val="16"/>
                <w:szCs w:val="16"/>
              </w:rPr>
              <w:t>. ASP/32</w:t>
            </w:r>
          </w:p>
        </w:tc>
        <w:tc>
          <w:tcPr>
            <w:tcW w:w="374"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AFG</w:t>
            </w:r>
          </w:p>
        </w:tc>
        <w:tc>
          <w:tcPr>
            <w:tcW w:w="360"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AUS</w:t>
            </w:r>
          </w:p>
        </w:tc>
        <w:tc>
          <w:tcPr>
            <w:tcW w:w="360"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BGD</w:t>
            </w:r>
          </w:p>
        </w:tc>
        <w:tc>
          <w:tcPr>
            <w:tcW w:w="360"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BTN</w:t>
            </w:r>
          </w:p>
        </w:tc>
        <w:tc>
          <w:tcPr>
            <w:tcW w:w="360"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BRU</w:t>
            </w:r>
          </w:p>
        </w:tc>
        <w:tc>
          <w:tcPr>
            <w:tcW w:w="360" w:type="dxa"/>
            <w:shd w:val="pct15" w:color="auto" w:fill="auto"/>
            <w:textDirection w:val="btL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CBG</w:t>
            </w:r>
          </w:p>
        </w:tc>
        <w:tc>
          <w:tcPr>
            <w:tcW w:w="360"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CHN</w:t>
            </w:r>
          </w:p>
        </w:tc>
        <w:tc>
          <w:tcPr>
            <w:tcW w:w="360"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KRE</w:t>
            </w:r>
          </w:p>
        </w:tc>
        <w:tc>
          <w:tcPr>
            <w:tcW w:w="360"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FJI</w:t>
            </w:r>
          </w:p>
        </w:tc>
        <w:tc>
          <w:tcPr>
            <w:tcW w:w="359"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IND</w:t>
            </w:r>
          </w:p>
        </w:tc>
        <w:tc>
          <w:tcPr>
            <w:tcW w:w="359"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INS</w:t>
            </w:r>
          </w:p>
        </w:tc>
        <w:tc>
          <w:tcPr>
            <w:tcW w:w="359"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IRN</w:t>
            </w:r>
          </w:p>
        </w:tc>
        <w:tc>
          <w:tcPr>
            <w:tcW w:w="359"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J</w:t>
            </w:r>
          </w:p>
        </w:tc>
        <w:tc>
          <w:tcPr>
            <w:tcW w:w="359"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KIR</w:t>
            </w:r>
          </w:p>
        </w:tc>
        <w:tc>
          <w:tcPr>
            <w:tcW w:w="358" w:type="dxa"/>
            <w:shd w:val="pct15" w:color="auto" w:fill="auto"/>
            <w:textDirection w:val="btL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KOR</w:t>
            </w:r>
          </w:p>
        </w:tc>
        <w:tc>
          <w:tcPr>
            <w:tcW w:w="358"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LAO</w:t>
            </w:r>
          </w:p>
        </w:tc>
        <w:tc>
          <w:tcPr>
            <w:tcW w:w="358"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MLA</w:t>
            </w:r>
          </w:p>
        </w:tc>
        <w:tc>
          <w:tcPr>
            <w:tcW w:w="358"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MLD</w:t>
            </w:r>
          </w:p>
        </w:tc>
        <w:tc>
          <w:tcPr>
            <w:tcW w:w="358" w:type="dxa"/>
            <w:shd w:val="pct15" w:color="auto" w:fill="auto"/>
            <w:textDirection w:val="btL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MHL</w:t>
            </w:r>
          </w:p>
        </w:tc>
        <w:tc>
          <w:tcPr>
            <w:tcW w:w="358" w:type="dxa"/>
            <w:shd w:val="pct15" w:color="auto" w:fill="auto"/>
            <w:textDirection w:val="btL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FSM</w:t>
            </w:r>
          </w:p>
        </w:tc>
        <w:tc>
          <w:tcPr>
            <w:tcW w:w="358"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MNG</w:t>
            </w:r>
          </w:p>
        </w:tc>
        <w:tc>
          <w:tcPr>
            <w:tcW w:w="358"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BRM</w:t>
            </w:r>
          </w:p>
        </w:tc>
        <w:tc>
          <w:tcPr>
            <w:tcW w:w="358"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NRU</w:t>
            </w:r>
          </w:p>
        </w:tc>
        <w:tc>
          <w:tcPr>
            <w:tcW w:w="358" w:type="dxa"/>
            <w:shd w:val="pct15" w:color="auto" w:fill="auto"/>
            <w:textDirection w:val="btL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NPL</w:t>
            </w:r>
          </w:p>
        </w:tc>
        <w:tc>
          <w:tcPr>
            <w:tcW w:w="358"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NZL</w:t>
            </w:r>
          </w:p>
        </w:tc>
        <w:tc>
          <w:tcPr>
            <w:tcW w:w="358"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PAK</w:t>
            </w:r>
          </w:p>
        </w:tc>
        <w:tc>
          <w:tcPr>
            <w:tcW w:w="358"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PLW</w:t>
            </w:r>
          </w:p>
        </w:tc>
        <w:tc>
          <w:tcPr>
            <w:tcW w:w="358"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PNG</w:t>
            </w:r>
          </w:p>
        </w:tc>
        <w:tc>
          <w:tcPr>
            <w:tcW w:w="358"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PHL</w:t>
            </w:r>
          </w:p>
        </w:tc>
        <w:tc>
          <w:tcPr>
            <w:tcW w:w="358"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SMO</w:t>
            </w:r>
          </w:p>
        </w:tc>
        <w:tc>
          <w:tcPr>
            <w:tcW w:w="358"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SNG</w:t>
            </w:r>
          </w:p>
        </w:tc>
        <w:tc>
          <w:tcPr>
            <w:tcW w:w="358" w:type="dxa"/>
            <w:shd w:val="pct15" w:color="auto" w:fill="auto"/>
            <w:textDirection w:val="btL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SLM</w:t>
            </w:r>
          </w:p>
        </w:tc>
        <w:tc>
          <w:tcPr>
            <w:tcW w:w="358"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CLN</w:t>
            </w:r>
          </w:p>
        </w:tc>
        <w:tc>
          <w:tcPr>
            <w:tcW w:w="358"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THA</w:t>
            </w:r>
          </w:p>
        </w:tc>
        <w:tc>
          <w:tcPr>
            <w:tcW w:w="358"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TON</w:t>
            </w:r>
          </w:p>
        </w:tc>
        <w:tc>
          <w:tcPr>
            <w:tcW w:w="358"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TUV</w:t>
            </w:r>
          </w:p>
        </w:tc>
        <w:tc>
          <w:tcPr>
            <w:tcW w:w="358" w:type="dxa"/>
            <w:shd w:val="pct15" w:color="auto" w:fill="auto"/>
            <w:textDirection w:val="btL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VUT</w:t>
            </w:r>
          </w:p>
        </w:tc>
        <w:tc>
          <w:tcPr>
            <w:tcW w:w="346" w:type="dxa"/>
            <w:shd w:val="pct15" w:color="auto" w:fill="auto"/>
            <w:textDirection w:val="btLr"/>
            <w:vAlign w:val="center"/>
          </w:tcPr>
          <w:p w:rsidR="008546AF" w:rsidRPr="00B16269" w:rsidRDefault="008546AF" w:rsidP="00015FC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VTN</w:t>
            </w:r>
          </w:p>
        </w:tc>
        <w:tc>
          <w:tcPr>
            <w:tcW w:w="408" w:type="dxa"/>
            <w:shd w:val="pct15" w:color="auto" w:fill="auto"/>
            <w:textDirection w:val="btLr"/>
            <w:vAlign w:val="center"/>
          </w:tcPr>
          <w:p w:rsidR="008546AF" w:rsidRPr="00B16269" w:rsidRDefault="008546AF" w:rsidP="00036BF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rFonts w:ascii="Times New Roman Bold" w:eastAsia="Dotum" w:hAnsi="Times New Roman Bold"/>
                <w:b/>
                <w:sz w:val="16"/>
                <w:szCs w:val="16"/>
              </w:rPr>
            </w:pPr>
            <w:r w:rsidRPr="00B16269">
              <w:rPr>
                <w:rFonts w:ascii="Times New Roman Bold" w:eastAsia="Dotum" w:hAnsi="Times New Roman Bold"/>
                <w:b/>
                <w:sz w:val="16"/>
                <w:szCs w:val="16"/>
              </w:rPr>
              <w:t>Total</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restart"/>
            <w:vAlign w:val="center"/>
          </w:tcPr>
          <w:p w:rsidR="008546AF" w:rsidRPr="00F5399A" w:rsidRDefault="008546AF" w:rsidP="00927E97">
            <w:pPr>
              <w:pStyle w:val="Tabletext"/>
              <w:rPr>
                <w:rFonts w:eastAsia="Dotum"/>
                <w:sz w:val="18"/>
                <w:szCs w:val="18"/>
                <w:lang w:val="en-US"/>
              </w:rPr>
            </w:pPr>
            <w:r w:rsidRPr="00F5399A">
              <w:rPr>
                <w:rFonts w:eastAsia="Dotum"/>
                <w:sz w:val="18"/>
                <w:szCs w:val="18"/>
                <w:lang w:val="en-US"/>
              </w:rPr>
              <w:t>1.1</w:t>
            </w:r>
          </w:p>
        </w:tc>
        <w:tc>
          <w:tcPr>
            <w:tcW w:w="774" w:type="dxa"/>
            <w:vMerge w:val="restart"/>
            <w:vAlign w:val="center"/>
          </w:tcPr>
          <w:p w:rsidR="008546AF" w:rsidRPr="00F5399A" w:rsidRDefault="008546AF" w:rsidP="00927E97">
            <w:pPr>
              <w:pStyle w:val="Tabletext"/>
              <w:rPr>
                <w:rFonts w:eastAsia="Dotum"/>
                <w:sz w:val="18"/>
                <w:szCs w:val="18"/>
                <w:lang w:val="en-US"/>
              </w:rPr>
            </w:pPr>
            <w:r w:rsidRPr="00F5399A">
              <w:rPr>
                <w:rFonts w:eastAsia="Dotum"/>
                <w:sz w:val="18"/>
                <w:szCs w:val="18"/>
                <w:lang w:val="en-US"/>
              </w:rPr>
              <w:t>1</w:t>
            </w:r>
          </w:p>
        </w:tc>
        <w:tc>
          <w:tcPr>
            <w:tcW w:w="849" w:type="dxa"/>
            <w:vAlign w:val="center"/>
          </w:tcPr>
          <w:p w:rsidR="008546AF" w:rsidRPr="00F5399A" w:rsidRDefault="008546AF" w:rsidP="00927E97">
            <w:pPr>
              <w:pStyle w:val="Tabletext"/>
              <w:rPr>
                <w:rFonts w:eastAsia="Dotum"/>
                <w:sz w:val="18"/>
                <w:szCs w:val="18"/>
                <w:lang w:val="en-US"/>
              </w:rPr>
            </w:pPr>
            <w:r w:rsidRPr="00F5399A">
              <w:rPr>
                <w:rFonts w:eastAsia="Dotum"/>
                <w:sz w:val="18"/>
                <w:szCs w:val="18"/>
                <w:lang w:val="en-US"/>
              </w:rPr>
              <w:t>A1/1</w:t>
            </w:r>
          </w:p>
        </w:tc>
        <w:tc>
          <w:tcPr>
            <w:tcW w:w="374"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46"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40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24</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F5399A">
            <w:pPr>
              <w:pStyle w:val="Tabletext"/>
              <w:rPr>
                <w:rFonts w:eastAsia="Dotum"/>
                <w:sz w:val="18"/>
                <w:szCs w:val="18"/>
                <w:lang w:val="en-US"/>
              </w:rPr>
            </w:pPr>
          </w:p>
        </w:tc>
        <w:tc>
          <w:tcPr>
            <w:tcW w:w="774" w:type="dxa"/>
            <w:vMerge/>
            <w:vAlign w:val="center"/>
          </w:tcPr>
          <w:p w:rsidR="008546AF" w:rsidRPr="00F5399A" w:rsidRDefault="008546AF" w:rsidP="00F5399A">
            <w:pPr>
              <w:pStyle w:val="Tabletext"/>
              <w:rPr>
                <w:rFonts w:eastAsia="Dotum"/>
                <w:sz w:val="18"/>
                <w:szCs w:val="18"/>
                <w:lang w:val="en-US"/>
              </w:rPr>
            </w:pPr>
          </w:p>
        </w:tc>
        <w:tc>
          <w:tcPr>
            <w:tcW w:w="849" w:type="dxa"/>
            <w:vAlign w:val="center"/>
          </w:tcPr>
          <w:p w:rsidR="008546AF" w:rsidRPr="00F5399A" w:rsidRDefault="008546AF" w:rsidP="00F5399A">
            <w:pPr>
              <w:pStyle w:val="Tabletext"/>
              <w:rPr>
                <w:rFonts w:eastAsia="Dotum"/>
                <w:sz w:val="18"/>
                <w:szCs w:val="18"/>
                <w:lang w:val="en-US"/>
              </w:rPr>
            </w:pPr>
            <w:r w:rsidRPr="00F5399A">
              <w:rPr>
                <w:rFonts w:eastAsia="Dotum"/>
                <w:sz w:val="18"/>
                <w:szCs w:val="18"/>
                <w:lang w:val="en-US"/>
              </w:rPr>
              <w:t>A1/2</w:t>
            </w:r>
          </w:p>
        </w:tc>
        <w:tc>
          <w:tcPr>
            <w:tcW w:w="374"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46"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40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23</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F5399A">
            <w:pPr>
              <w:pStyle w:val="Tabletext"/>
              <w:rPr>
                <w:rFonts w:eastAsia="Dotum"/>
                <w:sz w:val="18"/>
                <w:szCs w:val="18"/>
                <w:lang w:val="en-US"/>
              </w:rPr>
            </w:pPr>
          </w:p>
        </w:tc>
        <w:tc>
          <w:tcPr>
            <w:tcW w:w="774" w:type="dxa"/>
            <w:vMerge/>
            <w:vAlign w:val="center"/>
          </w:tcPr>
          <w:p w:rsidR="008546AF" w:rsidRPr="00F5399A" w:rsidRDefault="008546AF" w:rsidP="00F5399A">
            <w:pPr>
              <w:pStyle w:val="Tabletext"/>
              <w:rPr>
                <w:rFonts w:eastAsia="Dotum"/>
                <w:sz w:val="18"/>
                <w:szCs w:val="18"/>
                <w:lang w:val="en-US"/>
              </w:rPr>
            </w:pPr>
          </w:p>
        </w:tc>
        <w:tc>
          <w:tcPr>
            <w:tcW w:w="849" w:type="dxa"/>
            <w:vAlign w:val="center"/>
          </w:tcPr>
          <w:p w:rsidR="008546AF" w:rsidRPr="00F5399A" w:rsidRDefault="008546AF" w:rsidP="00F5399A">
            <w:pPr>
              <w:pStyle w:val="Tabletext"/>
              <w:rPr>
                <w:rFonts w:eastAsia="Dotum"/>
                <w:sz w:val="18"/>
                <w:szCs w:val="18"/>
                <w:lang w:val="en-US"/>
              </w:rPr>
            </w:pPr>
            <w:r w:rsidRPr="00F5399A">
              <w:rPr>
                <w:rFonts w:eastAsia="Dotum"/>
                <w:sz w:val="18"/>
                <w:szCs w:val="18"/>
                <w:lang w:val="en-US"/>
              </w:rPr>
              <w:t>A1/3</w:t>
            </w:r>
          </w:p>
        </w:tc>
        <w:tc>
          <w:tcPr>
            <w:tcW w:w="374"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46"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40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25</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F5399A">
            <w:pPr>
              <w:pStyle w:val="Tabletext"/>
              <w:rPr>
                <w:rFonts w:eastAsia="Dotum"/>
                <w:sz w:val="18"/>
                <w:szCs w:val="18"/>
                <w:lang w:val="en-US"/>
              </w:rPr>
            </w:pPr>
          </w:p>
        </w:tc>
        <w:tc>
          <w:tcPr>
            <w:tcW w:w="774" w:type="dxa"/>
            <w:vMerge/>
            <w:vAlign w:val="center"/>
          </w:tcPr>
          <w:p w:rsidR="008546AF" w:rsidRPr="00F5399A" w:rsidRDefault="008546AF" w:rsidP="00F5399A">
            <w:pPr>
              <w:pStyle w:val="Tabletext"/>
              <w:rPr>
                <w:rFonts w:eastAsia="Dotum"/>
                <w:sz w:val="18"/>
                <w:szCs w:val="18"/>
                <w:lang w:val="en-US"/>
              </w:rPr>
            </w:pPr>
          </w:p>
        </w:tc>
        <w:tc>
          <w:tcPr>
            <w:tcW w:w="849" w:type="dxa"/>
            <w:vAlign w:val="center"/>
          </w:tcPr>
          <w:p w:rsidR="008546AF" w:rsidRPr="00F5399A" w:rsidRDefault="008546AF" w:rsidP="00F5399A">
            <w:pPr>
              <w:pStyle w:val="Tabletext"/>
              <w:rPr>
                <w:rFonts w:eastAsia="Dotum"/>
                <w:sz w:val="18"/>
                <w:szCs w:val="18"/>
                <w:lang w:val="en-US"/>
              </w:rPr>
            </w:pPr>
            <w:r w:rsidRPr="00F5399A">
              <w:rPr>
                <w:rFonts w:eastAsia="Dotum"/>
                <w:sz w:val="18"/>
                <w:szCs w:val="18"/>
                <w:lang w:val="en-US"/>
              </w:rPr>
              <w:t xml:space="preserve">A1/4 </w:t>
            </w:r>
            <w:r w:rsidR="004C3B7B" w:rsidRPr="00F5399A">
              <w:rPr>
                <w:rFonts w:eastAsia="Dotum"/>
                <w:sz w:val="18"/>
                <w:szCs w:val="18"/>
                <w:lang w:val="en-US"/>
              </w:rPr>
              <w:t>a</w:t>
            </w:r>
            <w:r w:rsidRPr="00F5399A">
              <w:rPr>
                <w:rFonts w:eastAsia="Dotum"/>
                <w:sz w:val="18"/>
                <w:szCs w:val="18"/>
                <w:lang w:val="en-US"/>
              </w:rPr>
              <w:t xml:space="preserve"> 6</w:t>
            </w:r>
          </w:p>
        </w:tc>
        <w:tc>
          <w:tcPr>
            <w:tcW w:w="374"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46"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40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25</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F5399A">
            <w:pPr>
              <w:pStyle w:val="Tabletext"/>
              <w:rPr>
                <w:rFonts w:eastAsia="Dotum"/>
                <w:sz w:val="18"/>
                <w:szCs w:val="18"/>
                <w:lang w:val="en-US"/>
              </w:rPr>
            </w:pPr>
          </w:p>
        </w:tc>
        <w:tc>
          <w:tcPr>
            <w:tcW w:w="774" w:type="dxa"/>
            <w:vMerge/>
            <w:vAlign w:val="center"/>
          </w:tcPr>
          <w:p w:rsidR="008546AF" w:rsidRPr="00F5399A" w:rsidRDefault="008546AF" w:rsidP="00F5399A">
            <w:pPr>
              <w:pStyle w:val="Tabletext"/>
              <w:rPr>
                <w:rFonts w:eastAsia="Dotum"/>
                <w:sz w:val="18"/>
                <w:szCs w:val="18"/>
                <w:lang w:val="en-US"/>
              </w:rPr>
            </w:pPr>
          </w:p>
        </w:tc>
        <w:tc>
          <w:tcPr>
            <w:tcW w:w="849" w:type="dxa"/>
            <w:vAlign w:val="center"/>
          </w:tcPr>
          <w:p w:rsidR="008546AF" w:rsidRPr="00F5399A" w:rsidRDefault="008546AF" w:rsidP="00F5399A">
            <w:pPr>
              <w:pStyle w:val="Tabletext"/>
              <w:rPr>
                <w:rFonts w:eastAsia="Dotum"/>
                <w:sz w:val="18"/>
                <w:szCs w:val="18"/>
                <w:lang w:val="en-US"/>
              </w:rPr>
            </w:pPr>
            <w:r w:rsidRPr="00F5399A">
              <w:rPr>
                <w:rFonts w:eastAsia="Dotum"/>
                <w:sz w:val="18"/>
                <w:szCs w:val="18"/>
                <w:lang w:val="en-US"/>
              </w:rPr>
              <w:t xml:space="preserve">A1/7 </w:t>
            </w:r>
            <w:r w:rsidR="004C3B7B" w:rsidRPr="00F5399A">
              <w:rPr>
                <w:rFonts w:eastAsia="Dotum"/>
                <w:sz w:val="18"/>
                <w:szCs w:val="18"/>
                <w:lang w:val="en-US"/>
              </w:rPr>
              <w:t>y</w:t>
            </w:r>
            <w:r w:rsidRPr="00F5399A">
              <w:rPr>
                <w:rFonts w:eastAsia="Dotum"/>
                <w:sz w:val="18"/>
                <w:szCs w:val="18"/>
                <w:lang w:val="en-US"/>
              </w:rPr>
              <w:t xml:space="preserve"> 8</w:t>
            </w:r>
          </w:p>
        </w:tc>
        <w:tc>
          <w:tcPr>
            <w:tcW w:w="374"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46"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40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24</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F5399A">
            <w:pPr>
              <w:pStyle w:val="Tabletext"/>
              <w:rPr>
                <w:rFonts w:eastAsia="Dotum"/>
                <w:sz w:val="18"/>
                <w:szCs w:val="18"/>
                <w:lang w:val="en-US"/>
              </w:rPr>
            </w:pPr>
          </w:p>
        </w:tc>
        <w:tc>
          <w:tcPr>
            <w:tcW w:w="774" w:type="dxa"/>
            <w:vMerge/>
            <w:vAlign w:val="center"/>
          </w:tcPr>
          <w:p w:rsidR="008546AF" w:rsidRPr="00F5399A" w:rsidRDefault="008546AF" w:rsidP="00F5399A">
            <w:pPr>
              <w:pStyle w:val="Tabletext"/>
              <w:rPr>
                <w:rFonts w:eastAsia="Dotum"/>
                <w:sz w:val="18"/>
                <w:szCs w:val="18"/>
                <w:lang w:val="en-US"/>
              </w:rPr>
            </w:pPr>
          </w:p>
        </w:tc>
        <w:tc>
          <w:tcPr>
            <w:tcW w:w="849" w:type="dxa"/>
            <w:vAlign w:val="center"/>
          </w:tcPr>
          <w:p w:rsidR="008546AF" w:rsidRPr="00F5399A" w:rsidRDefault="008546AF" w:rsidP="00F5399A">
            <w:pPr>
              <w:pStyle w:val="Tabletext"/>
              <w:rPr>
                <w:rFonts w:eastAsia="Dotum"/>
                <w:sz w:val="18"/>
                <w:szCs w:val="18"/>
                <w:lang w:val="en-US"/>
              </w:rPr>
            </w:pPr>
            <w:r w:rsidRPr="00F5399A">
              <w:rPr>
                <w:rFonts w:eastAsia="Dotum"/>
                <w:sz w:val="18"/>
                <w:szCs w:val="18"/>
                <w:lang w:val="en-US"/>
              </w:rPr>
              <w:t>A1/9</w:t>
            </w:r>
          </w:p>
        </w:tc>
        <w:tc>
          <w:tcPr>
            <w:tcW w:w="374"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46"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40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24</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F5399A">
            <w:pPr>
              <w:pStyle w:val="Tabletext"/>
              <w:rPr>
                <w:rFonts w:eastAsia="Dotum"/>
                <w:sz w:val="18"/>
                <w:szCs w:val="18"/>
                <w:lang w:val="en-US"/>
              </w:rPr>
            </w:pPr>
          </w:p>
        </w:tc>
        <w:tc>
          <w:tcPr>
            <w:tcW w:w="774" w:type="dxa"/>
            <w:vMerge/>
            <w:vAlign w:val="center"/>
          </w:tcPr>
          <w:p w:rsidR="008546AF" w:rsidRPr="00F5399A" w:rsidRDefault="008546AF" w:rsidP="00F5399A">
            <w:pPr>
              <w:pStyle w:val="Tabletext"/>
              <w:rPr>
                <w:rFonts w:eastAsia="Dotum"/>
                <w:sz w:val="18"/>
                <w:szCs w:val="18"/>
                <w:lang w:val="en-US"/>
              </w:rPr>
            </w:pPr>
          </w:p>
        </w:tc>
        <w:tc>
          <w:tcPr>
            <w:tcW w:w="849" w:type="dxa"/>
            <w:vAlign w:val="center"/>
          </w:tcPr>
          <w:p w:rsidR="008546AF" w:rsidRPr="00F5399A" w:rsidRDefault="008546AF" w:rsidP="00F5399A">
            <w:pPr>
              <w:pStyle w:val="Tabletext"/>
              <w:rPr>
                <w:rFonts w:eastAsia="Dotum"/>
                <w:sz w:val="18"/>
                <w:szCs w:val="18"/>
                <w:lang w:val="en-US"/>
              </w:rPr>
            </w:pPr>
            <w:r w:rsidRPr="00F5399A">
              <w:rPr>
                <w:rFonts w:eastAsia="Dotum"/>
                <w:sz w:val="18"/>
                <w:szCs w:val="18"/>
                <w:lang w:val="en-US"/>
              </w:rPr>
              <w:t>A1/10</w:t>
            </w:r>
          </w:p>
        </w:tc>
        <w:tc>
          <w:tcPr>
            <w:tcW w:w="374"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46"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40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25</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F5399A">
            <w:pPr>
              <w:pStyle w:val="Tabletext"/>
              <w:rPr>
                <w:rFonts w:eastAsia="Dotum"/>
                <w:sz w:val="18"/>
                <w:szCs w:val="18"/>
                <w:lang w:val="en-US"/>
              </w:rPr>
            </w:pPr>
          </w:p>
        </w:tc>
        <w:tc>
          <w:tcPr>
            <w:tcW w:w="774" w:type="dxa"/>
            <w:vMerge/>
            <w:vAlign w:val="center"/>
          </w:tcPr>
          <w:p w:rsidR="008546AF" w:rsidRPr="00F5399A" w:rsidRDefault="008546AF" w:rsidP="00F5399A">
            <w:pPr>
              <w:pStyle w:val="Tabletext"/>
              <w:rPr>
                <w:rFonts w:eastAsia="Dotum"/>
                <w:sz w:val="18"/>
                <w:szCs w:val="18"/>
                <w:lang w:val="en-US"/>
              </w:rPr>
            </w:pPr>
          </w:p>
        </w:tc>
        <w:tc>
          <w:tcPr>
            <w:tcW w:w="849" w:type="dxa"/>
            <w:vAlign w:val="center"/>
          </w:tcPr>
          <w:p w:rsidR="008546AF" w:rsidRPr="00F5399A" w:rsidRDefault="008546AF" w:rsidP="00F5399A">
            <w:pPr>
              <w:pStyle w:val="Tabletext"/>
              <w:rPr>
                <w:rFonts w:eastAsia="Dotum"/>
                <w:sz w:val="18"/>
                <w:szCs w:val="18"/>
                <w:lang w:val="en-US"/>
              </w:rPr>
            </w:pPr>
            <w:r w:rsidRPr="00F5399A">
              <w:rPr>
                <w:rFonts w:eastAsia="Dotum"/>
                <w:sz w:val="18"/>
                <w:szCs w:val="18"/>
                <w:lang w:val="en-US"/>
              </w:rPr>
              <w:t>A1/11</w:t>
            </w:r>
          </w:p>
        </w:tc>
        <w:tc>
          <w:tcPr>
            <w:tcW w:w="374"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noWrap/>
            <w:vAlign w:val="center"/>
          </w:tcPr>
          <w:p w:rsidR="008546AF" w:rsidRPr="00927E97" w:rsidRDefault="008546AF" w:rsidP="00927E97">
            <w:pPr>
              <w:pStyle w:val="Tabletext"/>
              <w:jc w:val="center"/>
              <w:rPr>
                <w:rFonts w:eastAsia="Dotum"/>
                <w:sz w:val="18"/>
                <w:szCs w:val="18"/>
                <w:lang w:val="en-US"/>
              </w:rPr>
            </w:pPr>
          </w:p>
        </w:tc>
        <w:tc>
          <w:tcPr>
            <w:tcW w:w="359" w:type="dxa"/>
            <w:noWrap/>
            <w:vAlign w:val="center"/>
          </w:tcPr>
          <w:p w:rsidR="008546AF" w:rsidRPr="00927E97" w:rsidRDefault="008546AF" w:rsidP="00927E97">
            <w:pPr>
              <w:pStyle w:val="Tabletext"/>
              <w:jc w:val="center"/>
              <w:rPr>
                <w:rFonts w:eastAsia="Dotum"/>
                <w:sz w:val="18"/>
                <w:szCs w:val="18"/>
                <w:lang w:val="en-US"/>
              </w:rPr>
            </w:pP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46"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40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21</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F5399A">
            <w:pPr>
              <w:pStyle w:val="Tabletext"/>
              <w:rPr>
                <w:rFonts w:eastAsia="Dotum"/>
                <w:sz w:val="18"/>
                <w:szCs w:val="18"/>
                <w:lang w:val="en-US"/>
              </w:rPr>
            </w:pPr>
          </w:p>
        </w:tc>
        <w:tc>
          <w:tcPr>
            <w:tcW w:w="774" w:type="dxa"/>
            <w:vMerge/>
            <w:vAlign w:val="center"/>
          </w:tcPr>
          <w:p w:rsidR="008546AF" w:rsidRPr="00F5399A" w:rsidRDefault="008546AF" w:rsidP="00F5399A">
            <w:pPr>
              <w:pStyle w:val="Tabletext"/>
              <w:rPr>
                <w:rFonts w:eastAsia="Dotum"/>
                <w:sz w:val="18"/>
                <w:szCs w:val="18"/>
                <w:lang w:val="en-US"/>
              </w:rPr>
            </w:pPr>
          </w:p>
        </w:tc>
        <w:tc>
          <w:tcPr>
            <w:tcW w:w="849" w:type="dxa"/>
            <w:vAlign w:val="center"/>
          </w:tcPr>
          <w:p w:rsidR="008546AF" w:rsidRPr="00F5399A" w:rsidRDefault="008546AF" w:rsidP="00F5399A">
            <w:pPr>
              <w:pStyle w:val="Tabletext"/>
              <w:rPr>
                <w:rFonts w:eastAsia="Dotum"/>
                <w:sz w:val="18"/>
                <w:szCs w:val="18"/>
                <w:lang w:val="en-US"/>
              </w:rPr>
            </w:pPr>
            <w:r w:rsidRPr="00F5399A">
              <w:rPr>
                <w:rFonts w:eastAsia="Dotum"/>
                <w:sz w:val="18"/>
                <w:szCs w:val="18"/>
                <w:lang w:val="en-US"/>
              </w:rPr>
              <w:t>A1/12</w:t>
            </w:r>
          </w:p>
        </w:tc>
        <w:tc>
          <w:tcPr>
            <w:tcW w:w="374"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noWrap/>
            <w:vAlign w:val="center"/>
          </w:tcPr>
          <w:p w:rsidR="008546AF" w:rsidRPr="00927E97" w:rsidRDefault="008546AF" w:rsidP="00927E97">
            <w:pPr>
              <w:pStyle w:val="Tabletext"/>
              <w:jc w:val="center"/>
              <w:rPr>
                <w:rFonts w:eastAsia="Dotum"/>
                <w:sz w:val="18"/>
                <w:szCs w:val="18"/>
                <w:lang w:val="en-US"/>
              </w:rPr>
            </w:pPr>
          </w:p>
        </w:tc>
        <w:tc>
          <w:tcPr>
            <w:tcW w:w="359"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46"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40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26</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F5399A">
            <w:pPr>
              <w:pStyle w:val="Tabletext"/>
              <w:rPr>
                <w:rFonts w:eastAsia="Dotum"/>
                <w:sz w:val="18"/>
                <w:szCs w:val="18"/>
                <w:lang w:val="en-US"/>
              </w:rPr>
            </w:pPr>
          </w:p>
        </w:tc>
        <w:tc>
          <w:tcPr>
            <w:tcW w:w="774" w:type="dxa"/>
            <w:vMerge/>
            <w:vAlign w:val="center"/>
          </w:tcPr>
          <w:p w:rsidR="008546AF" w:rsidRPr="00F5399A" w:rsidRDefault="008546AF" w:rsidP="00F5399A">
            <w:pPr>
              <w:pStyle w:val="Tabletext"/>
              <w:rPr>
                <w:rFonts w:eastAsia="Dotum"/>
                <w:sz w:val="18"/>
                <w:szCs w:val="18"/>
                <w:lang w:val="en-US"/>
              </w:rPr>
            </w:pPr>
          </w:p>
        </w:tc>
        <w:tc>
          <w:tcPr>
            <w:tcW w:w="849" w:type="dxa"/>
            <w:vAlign w:val="center"/>
          </w:tcPr>
          <w:p w:rsidR="008546AF" w:rsidRPr="00F5399A" w:rsidRDefault="008546AF" w:rsidP="00F5399A">
            <w:pPr>
              <w:pStyle w:val="Tabletext"/>
              <w:rPr>
                <w:rFonts w:eastAsia="Dotum"/>
                <w:sz w:val="18"/>
                <w:szCs w:val="18"/>
                <w:lang w:val="en-US"/>
              </w:rPr>
            </w:pPr>
            <w:r w:rsidRPr="00F5399A">
              <w:rPr>
                <w:rFonts w:eastAsia="Dotum"/>
                <w:sz w:val="18"/>
                <w:szCs w:val="18"/>
                <w:lang w:val="en-US"/>
              </w:rPr>
              <w:t>A1/13</w:t>
            </w:r>
          </w:p>
        </w:tc>
        <w:tc>
          <w:tcPr>
            <w:tcW w:w="374"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46"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40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29</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F5399A">
            <w:pPr>
              <w:pStyle w:val="Tabletext"/>
              <w:rPr>
                <w:rFonts w:eastAsia="Dotum"/>
                <w:sz w:val="18"/>
                <w:szCs w:val="18"/>
                <w:lang w:val="en-US"/>
              </w:rPr>
            </w:pPr>
          </w:p>
        </w:tc>
        <w:tc>
          <w:tcPr>
            <w:tcW w:w="774" w:type="dxa"/>
            <w:vMerge/>
            <w:vAlign w:val="center"/>
          </w:tcPr>
          <w:p w:rsidR="008546AF" w:rsidRPr="00F5399A" w:rsidRDefault="008546AF" w:rsidP="00F5399A">
            <w:pPr>
              <w:pStyle w:val="Tabletext"/>
              <w:rPr>
                <w:rFonts w:eastAsia="Dotum"/>
                <w:sz w:val="18"/>
                <w:szCs w:val="18"/>
                <w:lang w:val="en-US"/>
              </w:rPr>
            </w:pPr>
          </w:p>
        </w:tc>
        <w:tc>
          <w:tcPr>
            <w:tcW w:w="849" w:type="dxa"/>
            <w:vAlign w:val="center"/>
          </w:tcPr>
          <w:p w:rsidR="008546AF" w:rsidRPr="00F5399A" w:rsidRDefault="008546AF" w:rsidP="00F5399A">
            <w:pPr>
              <w:pStyle w:val="Tabletext"/>
              <w:rPr>
                <w:rFonts w:eastAsia="Dotum"/>
                <w:sz w:val="18"/>
                <w:szCs w:val="18"/>
                <w:lang w:val="en-US"/>
              </w:rPr>
            </w:pPr>
            <w:r w:rsidRPr="00F5399A">
              <w:rPr>
                <w:rFonts w:eastAsia="Dotum"/>
                <w:sz w:val="18"/>
                <w:szCs w:val="18"/>
                <w:lang w:val="en-US"/>
              </w:rPr>
              <w:t>A1/14</w:t>
            </w:r>
          </w:p>
        </w:tc>
        <w:tc>
          <w:tcPr>
            <w:tcW w:w="374"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46"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40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29</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F5399A">
            <w:pPr>
              <w:pStyle w:val="Tabletext"/>
              <w:rPr>
                <w:rFonts w:eastAsia="Dotum"/>
                <w:sz w:val="18"/>
                <w:szCs w:val="18"/>
                <w:lang w:val="en-US"/>
              </w:rPr>
            </w:pPr>
          </w:p>
        </w:tc>
        <w:tc>
          <w:tcPr>
            <w:tcW w:w="774" w:type="dxa"/>
            <w:vMerge/>
            <w:vAlign w:val="center"/>
          </w:tcPr>
          <w:p w:rsidR="008546AF" w:rsidRPr="00F5399A" w:rsidRDefault="008546AF" w:rsidP="00F5399A">
            <w:pPr>
              <w:pStyle w:val="Tabletext"/>
              <w:rPr>
                <w:rFonts w:eastAsia="Dotum"/>
                <w:sz w:val="18"/>
                <w:szCs w:val="18"/>
                <w:lang w:val="en-US"/>
              </w:rPr>
            </w:pPr>
          </w:p>
        </w:tc>
        <w:tc>
          <w:tcPr>
            <w:tcW w:w="849" w:type="dxa"/>
            <w:vAlign w:val="center"/>
          </w:tcPr>
          <w:p w:rsidR="008546AF" w:rsidRPr="00F5399A" w:rsidRDefault="008546AF" w:rsidP="00F5399A">
            <w:pPr>
              <w:pStyle w:val="Tabletext"/>
              <w:rPr>
                <w:rFonts w:eastAsia="Dotum"/>
                <w:sz w:val="18"/>
                <w:szCs w:val="18"/>
                <w:lang w:val="en-US"/>
              </w:rPr>
            </w:pPr>
            <w:r w:rsidRPr="00F5399A">
              <w:rPr>
                <w:rFonts w:eastAsia="Dotum"/>
                <w:sz w:val="18"/>
                <w:szCs w:val="18"/>
                <w:lang w:val="en-US"/>
              </w:rPr>
              <w:t>A1/15</w:t>
            </w:r>
          </w:p>
        </w:tc>
        <w:tc>
          <w:tcPr>
            <w:tcW w:w="374"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46"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40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30</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F5399A">
            <w:pPr>
              <w:pStyle w:val="Tabletext"/>
              <w:rPr>
                <w:rFonts w:eastAsia="Dotum"/>
                <w:sz w:val="18"/>
                <w:szCs w:val="18"/>
                <w:lang w:val="en-US"/>
              </w:rPr>
            </w:pPr>
          </w:p>
        </w:tc>
        <w:tc>
          <w:tcPr>
            <w:tcW w:w="774" w:type="dxa"/>
            <w:vMerge/>
            <w:vAlign w:val="center"/>
          </w:tcPr>
          <w:p w:rsidR="008546AF" w:rsidRPr="00F5399A" w:rsidRDefault="008546AF" w:rsidP="00F5399A">
            <w:pPr>
              <w:pStyle w:val="Tabletext"/>
              <w:rPr>
                <w:rFonts w:eastAsia="Dotum"/>
                <w:sz w:val="18"/>
                <w:szCs w:val="18"/>
                <w:lang w:val="en-US"/>
              </w:rPr>
            </w:pPr>
          </w:p>
        </w:tc>
        <w:tc>
          <w:tcPr>
            <w:tcW w:w="849" w:type="dxa"/>
            <w:vAlign w:val="center"/>
          </w:tcPr>
          <w:p w:rsidR="008546AF" w:rsidRPr="00F5399A" w:rsidRDefault="008546AF" w:rsidP="00F5399A">
            <w:pPr>
              <w:pStyle w:val="Tabletext"/>
              <w:rPr>
                <w:rFonts w:eastAsia="Dotum"/>
                <w:sz w:val="18"/>
                <w:szCs w:val="18"/>
                <w:lang w:val="en-US"/>
              </w:rPr>
            </w:pPr>
            <w:r w:rsidRPr="00F5399A">
              <w:rPr>
                <w:rFonts w:eastAsia="Dotum"/>
                <w:sz w:val="18"/>
                <w:szCs w:val="18"/>
                <w:lang w:val="en-US"/>
              </w:rPr>
              <w:t>A1/16</w:t>
            </w:r>
          </w:p>
        </w:tc>
        <w:tc>
          <w:tcPr>
            <w:tcW w:w="374"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46"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40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30</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F5399A">
            <w:pPr>
              <w:pStyle w:val="Tabletext"/>
              <w:rPr>
                <w:rFonts w:eastAsia="Dotum"/>
                <w:sz w:val="18"/>
                <w:szCs w:val="18"/>
                <w:lang w:val="en-US"/>
              </w:rPr>
            </w:pPr>
          </w:p>
        </w:tc>
        <w:tc>
          <w:tcPr>
            <w:tcW w:w="774" w:type="dxa"/>
            <w:vMerge/>
            <w:vAlign w:val="center"/>
          </w:tcPr>
          <w:p w:rsidR="008546AF" w:rsidRPr="00F5399A" w:rsidRDefault="008546AF" w:rsidP="00F5399A">
            <w:pPr>
              <w:pStyle w:val="Tabletext"/>
              <w:rPr>
                <w:rFonts w:eastAsia="Dotum"/>
                <w:sz w:val="18"/>
                <w:szCs w:val="18"/>
                <w:lang w:val="en-US"/>
              </w:rPr>
            </w:pPr>
          </w:p>
        </w:tc>
        <w:tc>
          <w:tcPr>
            <w:tcW w:w="849" w:type="dxa"/>
            <w:vAlign w:val="center"/>
          </w:tcPr>
          <w:p w:rsidR="008546AF" w:rsidRPr="00F5399A" w:rsidRDefault="008546AF" w:rsidP="00F5399A">
            <w:pPr>
              <w:pStyle w:val="Tabletext"/>
              <w:rPr>
                <w:rFonts w:eastAsia="Dotum"/>
                <w:sz w:val="18"/>
                <w:szCs w:val="18"/>
                <w:lang w:val="en-US"/>
              </w:rPr>
            </w:pPr>
            <w:r w:rsidRPr="00F5399A">
              <w:rPr>
                <w:rFonts w:eastAsia="Dotum"/>
                <w:sz w:val="18"/>
                <w:szCs w:val="18"/>
                <w:lang w:val="en-US"/>
              </w:rPr>
              <w:t>A1/17</w:t>
            </w:r>
          </w:p>
        </w:tc>
        <w:tc>
          <w:tcPr>
            <w:tcW w:w="374"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60" w:type="dxa"/>
            <w:vAlign w:val="center"/>
          </w:tcPr>
          <w:p w:rsidR="008546AF" w:rsidRPr="00927E97" w:rsidRDefault="008546AF" w:rsidP="00927E97">
            <w:pPr>
              <w:pStyle w:val="Tabletext"/>
              <w:jc w:val="center"/>
              <w:rPr>
                <w:rFonts w:eastAsia="Dotum"/>
                <w:sz w:val="18"/>
                <w:szCs w:val="18"/>
                <w:lang w:val="en-US"/>
              </w:rPr>
            </w:pPr>
          </w:p>
        </w:tc>
        <w:tc>
          <w:tcPr>
            <w:tcW w:w="360" w:type="dxa"/>
            <w:noWrap/>
            <w:vAlign w:val="center"/>
          </w:tcPr>
          <w:p w:rsidR="008546AF" w:rsidRPr="00927E97" w:rsidRDefault="008546AF" w:rsidP="00927E97">
            <w:pPr>
              <w:pStyle w:val="Tabletext"/>
              <w:jc w:val="center"/>
              <w:rPr>
                <w:rFonts w:eastAsia="Dotum"/>
                <w:sz w:val="18"/>
                <w:szCs w:val="18"/>
                <w:lang w:val="en-US"/>
              </w:rPr>
            </w:pPr>
          </w:p>
        </w:tc>
        <w:tc>
          <w:tcPr>
            <w:tcW w:w="359"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9" w:type="dxa"/>
            <w:vAlign w:val="center"/>
          </w:tcPr>
          <w:p w:rsidR="008546AF" w:rsidRPr="00927E97" w:rsidRDefault="008546AF" w:rsidP="00927E97">
            <w:pPr>
              <w:pStyle w:val="Tabletext"/>
              <w:jc w:val="center"/>
              <w:rPr>
                <w:rFonts w:eastAsia="Dotum"/>
                <w:sz w:val="18"/>
                <w:szCs w:val="18"/>
                <w:lang w:val="en-US"/>
              </w:rPr>
            </w:pPr>
          </w:p>
        </w:tc>
        <w:tc>
          <w:tcPr>
            <w:tcW w:w="359"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noWrap/>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58" w:type="dxa"/>
            <w:vAlign w:val="center"/>
          </w:tcPr>
          <w:p w:rsidR="008546AF" w:rsidRPr="00927E97" w:rsidRDefault="008546AF" w:rsidP="00927E97">
            <w:pPr>
              <w:pStyle w:val="Tabletext"/>
              <w:jc w:val="center"/>
              <w:rPr>
                <w:rFonts w:eastAsia="Dotum"/>
                <w:sz w:val="18"/>
                <w:szCs w:val="18"/>
                <w:lang w:val="en-US"/>
              </w:rPr>
            </w:pPr>
          </w:p>
        </w:tc>
        <w:tc>
          <w:tcPr>
            <w:tcW w:w="346"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Y</w:t>
            </w:r>
          </w:p>
        </w:tc>
        <w:tc>
          <w:tcPr>
            <w:tcW w:w="408" w:type="dxa"/>
            <w:vAlign w:val="center"/>
          </w:tcPr>
          <w:p w:rsidR="008546AF" w:rsidRPr="00927E97" w:rsidRDefault="008546AF" w:rsidP="00927E97">
            <w:pPr>
              <w:pStyle w:val="Tabletext"/>
              <w:jc w:val="center"/>
              <w:rPr>
                <w:rFonts w:eastAsia="Dotum"/>
                <w:sz w:val="18"/>
                <w:szCs w:val="18"/>
                <w:lang w:val="en-US"/>
              </w:rPr>
            </w:pPr>
            <w:r w:rsidRPr="00927E97">
              <w:rPr>
                <w:rFonts w:eastAsia="Dotum"/>
                <w:sz w:val="18"/>
                <w:szCs w:val="18"/>
                <w:lang w:val="en-US"/>
              </w:rPr>
              <w:t>24</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F5399A">
            <w:pPr>
              <w:pStyle w:val="Tabletext"/>
              <w:rPr>
                <w:rFonts w:eastAsia="Dotum"/>
                <w:sz w:val="18"/>
                <w:szCs w:val="18"/>
                <w:lang w:val="en-US"/>
              </w:rPr>
            </w:pPr>
          </w:p>
        </w:tc>
        <w:tc>
          <w:tcPr>
            <w:tcW w:w="774" w:type="dxa"/>
            <w:vMerge/>
            <w:vAlign w:val="center"/>
          </w:tcPr>
          <w:p w:rsidR="008546AF" w:rsidRPr="00F5399A" w:rsidRDefault="008546AF" w:rsidP="00F5399A">
            <w:pPr>
              <w:pStyle w:val="Tabletext"/>
              <w:rPr>
                <w:rFonts w:eastAsia="Dotum"/>
                <w:sz w:val="18"/>
                <w:szCs w:val="18"/>
                <w:lang w:val="en-US"/>
              </w:rPr>
            </w:pPr>
          </w:p>
        </w:tc>
        <w:tc>
          <w:tcPr>
            <w:tcW w:w="849" w:type="dxa"/>
            <w:vAlign w:val="center"/>
          </w:tcPr>
          <w:p w:rsidR="008546AF" w:rsidRPr="00F5399A" w:rsidRDefault="008546AF" w:rsidP="00F5399A">
            <w:pPr>
              <w:pStyle w:val="Tabletext"/>
              <w:rPr>
                <w:rFonts w:eastAsia="Dotum"/>
                <w:sz w:val="18"/>
                <w:szCs w:val="18"/>
                <w:lang w:val="en-US"/>
              </w:rPr>
            </w:pPr>
            <w:r w:rsidRPr="00F5399A">
              <w:rPr>
                <w:rFonts w:eastAsia="Dotum"/>
                <w:sz w:val="18"/>
                <w:szCs w:val="18"/>
                <w:lang w:val="en-US"/>
              </w:rPr>
              <w:t>A1/18</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23</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F5399A">
            <w:pPr>
              <w:pStyle w:val="Tabletext"/>
              <w:rPr>
                <w:rFonts w:eastAsia="Dotum"/>
                <w:sz w:val="18"/>
                <w:szCs w:val="18"/>
                <w:lang w:val="en-US"/>
              </w:rPr>
            </w:pPr>
          </w:p>
        </w:tc>
        <w:tc>
          <w:tcPr>
            <w:tcW w:w="774" w:type="dxa"/>
            <w:vMerge/>
            <w:vAlign w:val="center"/>
          </w:tcPr>
          <w:p w:rsidR="008546AF" w:rsidRPr="00F5399A" w:rsidRDefault="008546AF" w:rsidP="00F5399A">
            <w:pPr>
              <w:pStyle w:val="Tabletext"/>
              <w:rPr>
                <w:rFonts w:eastAsia="Dotum"/>
                <w:sz w:val="18"/>
                <w:szCs w:val="18"/>
                <w:lang w:val="en-US"/>
              </w:rPr>
            </w:pPr>
          </w:p>
        </w:tc>
        <w:tc>
          <w:tcPr>
            <w:tcW w:w="849" w:type="dxa"/>
            <w:vAlign w:val="center"/>
          </w:tcPr>
          <w:p w:rsidR="008546AF" w:rsidRPr="00F5399A" w:rsidRDefault="008546AF" w:rsidP="00F5399A">
            <w:pPr>
              <w:pStyle w:val="Tabletext"/>
              <w:rPr>
                <w:rFonts w:eastAsia="Dotum"/>
                <w:sz w:val="18"/>
                <w:szCs w:val="18"/>
                <w:lang w:val="en-US"/>
              </w:rPr>
            </w:pPr>
            <w:r w:rsidRPr="00F5399A">
              <w:rPr>
                <w:rFonts w:eastAsia="Dotum"/>
                <w:sz w:val="18"/>
                <w:szCs w:val="18"/>
                <w:lang w:val="en-US"/>
              </w:rPr>
              <w:t>A1/19</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29</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F5399A">
            <w:pPr>
              <w:pStyle w:val="Tabletext"/>
              <w:rPr>
                <w:rFonts w:eastAsia="Dotum"/>
                <w:sz w:val="18"/>
                <w:szCs w:val="18"/>
                <w:lang w:val="en-US"/>
              </w:rPr>
            </w:pPr>
          </w:p>
        </w:tc>
        <w:tc>
          <w:tcPr>
            <w:tcW w:w="774" w:type="dxa"/>
            <w:vMerge/>
            <w:vAlign w:val="center"/>
          </w:tcPr>
          <w:p w:rsidR="008546AF" w:rsidRPr="00F5399A" w:rsidRDefault="008546AF" w:rsidP="00F5399A">
            <w:pPr>
              <w:pStyle w:val="Tabletext"/>
              <w:rPr>
                <w:rFonts w:eastAsia="Dotum"/>
                <w:sz w:val="18"/>
                <w:szCs w:val="18"/>
                <w:lang w:val="en-US"/>
              </w:rPr>
            </w:pPr>
          </w:p>
        </w:tc>
        <w:tc>
          <w:tcPr>
            <w:tcW w:w="849" w:type="dxa"/>
            <w:vAlign w:val="center"/>
          </w:tcPr>
          <w:p w:rsidR="008546AF" w:rsidRPr="00F5399A" w:rsidRDefault="008546AF" w:rsidP="00F5399A">
            <w:pPr>
              <w:pStyle w:val="Tabletext"/>
              <w:rPr>
                <w:rFonts w:eastAsia="Dotum"/>
                <w:sz w:val="18"/>
                <w:szCs w:val="18"/>
                <w:lang w:val="en-US"/>
              </w:rPr>
            </w:pPr>
            <w:r w:rsidRPr="00F5399A">
              <w:rPr>
                <w:rFonts w:eastAsia="Dotum"/>
                <w:sz w:val="18"/>
                <w:szCs w:val="18"/>
                <w:lang w:val="en-US"/>
              </w:rPr>
              <w:t>A1/20</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30</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1.2</w:t>
            </w:r>
          </w:p>
        </w:tc>
        <w:tc>
          <w:tcPr>
            <w:tcW w:w="774" w:type="dxa"/>
            <w:vAlign w:val="center"/>
          </w:tcPr>
          <w:p w:rsidR="008546AF" w:rsidRPr="00F5399A" w:rsidRDefault="008546AF" w:rsidP="007166C6">
            <w:pPr>
              <w:pStyle w:val="Tabletext"/>
              <w:rPr>
                <w:rFonts w:eastAsia="Dotum"/>
                <w:sz w:val="18"/>
                <w:szCs w:val="18"/>
                <w:lang w:val="en-US"/>
              </w:rPr>
            </w:pPr>
          </w:p>
        </w:tc>
        <w:tc>
          <w:tcPr>
            <w:tcW w:w="849" w:type="dxa"/>
            <w:vAlign w:val="center"/>
          </w:tcPr>
          <w:p w:rsidR="008546AF" w:rsidRPr="00F5399A" w:rsidRDefault="008546AF" w:rsidP="00431B72">
            <w:pPr>
              <w:pStyle w:val="Tabletext"/>
              <w:rPr>
                <w:rFonts w:eastAsia="Dotum"/>
                <w:sz w:val="18"/>
                <w:szCs w:val="18"/>
                <w:lang w:val="en-US"/>
              </w:rPr>
            </w:pPr>
          </w:p>
        </w:tc>
        <w:tc>
          <w:tcPr>
            <w:tcW w:w="13629" w:type="dxa"/>
            <w:gridSpan w:val="38"/>
            <w:noWrap/>
            <w:vAlign w:val="center"/>
          </w:tcPr>
          <w:p w:rsidR="008546AF" w:rsidRPr="00CF4632" w:rsidRDefault="008546AF" w:rsidP="00940914">
            <w:pPr>
              <w:pStyle w:val="Tabletext"/>
              <w:jc w:val="center"/>
              <w:rPr>
                <w:rFonts w:eastAsia="Dotum"/>
                <w:sz w:val="18"/>
                <w:szCs w:val="18"/>
              </w:rPr>
            </w:pPr>
            <w:r w:rsidRPr="00CF4632">
              <w:rPr>
                <w:rFonts w:eastAsia="Dotum"/>
                <w:sz w:val="18"/>
                <w:szCs w:val="18"/>
              </w:rPr>
              <w:t xml:space="preserve">No </w:t>
            </w:r>
            <w:r w:rsidR="004C3B7B" w:rsidRPr="00CF4632">
              <w:rPr>
                <w:rFonts w:eastAsia="Dotum"/>
                <w:sz w:val="18"/>
                <w:szCs w:val="18"/>
              </w:rPr>
              <w:t>se formulan Propuestas Comunes</w:t>
            </w:r>
          </w:p>
        </w:tc>
        <w:tc>
          <w:tcPr>
            <w:tcW w:w="408" w:type="dxa"/>
            <w:vAlign w:val="center"/>
          </w:tcPr>
          <w:p w:rsidR="008546AF" w:rsidRPr="00CF4632" w:rsidRDefault="008546AF" w:rsidP="00940914">
            <w:pPr>
              <w:pStyle w:val="Tabletext"/>
              <w:jc w:val="center"/>
              <w:rPr>
                <w:rFonts w:eastAsia="Dotum"/>
                <w:sz w:val="18"/>
                <w:szCs w:val="18"/>
              </w:rPr>
            </w:pP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1.3</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3</w:t>
            </w: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 xml:space="preserve">A3/1 </w:t>
            </w:r>
            <w:r w:rsidR="004C3B7B" w:rsidRPr="00F5399A">
              <w:rPr>
                <w:rFonts w:eastAsia="Dotum"/>
                <w:sz w:val="18"/>
                <w:szCs w:val="18"/>
                <w:lang w:val="en-US"/>
              </w:rPr>
              <w:t>y</w:t>
            </w:r>
            <w:r w:rsidRPr="00F5399A">
              <w:rPr>
                <w:rFonts w:eastAsia="Dotum"/>
                <w:sz w:val="18"/>
                <w:szCs w:val="18"/>
                <w:lang w:val="en-US"/>
              </w:rPr>
              <w:t xml:space="preserve"> 2</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22</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1.4</w:t>
            </w:r>
          </w:p>
        </w:tc>
        <w:tc>
          <w:tcPr>
            <w:tcW w:w="774" w:type="dxa"/>
            <w:vAlign w:val="center"/>
          </w:tcPr>
          <w:p w:rsidR="008546AF" w:rsidRPr="00F5399A" w:rsidRDefault="008546AF" w:rsidP="007166C6">
            <w:pPr>
              <w:pStyle w:val="Tabletext"/>
              <w:rPr>
                <w:rFonts w:eastAsia="Dotum"/>
                <w:sz w:val="18"/>
                <w:szCs w:val="18"/>
                <w:lang w:val="en-US"/>
              </w:rPr>
            </w:pPr>
          </w:p>
        </w:tc>
        <w:tc>
          <w:tcPr>
            <w:tcW w:w="849" w:type="dxa"/>
            <w:vAlign w:val="center"/>
          </w:tcPr>
          <w:p w:rsidR="008546AF" w:rsidRPr="00F5399A" w:rsidRDefault="008546AF" w:rsidP="00431B72">
            <w:pPr>
              <w:pStyle w:val="Tabletext"/>
              <w:rPr>
                <w:rFonts w:eastAsia="Dotum"/>
                <w:sz w:val="18"/>
                <w:szCs w:val="18"/>
                <w:lang w:val="en-US"/>
              </w:rPr>
            </w:pPr>
          </w:p>
        </w:tc>
        <w:tc>
          <w:tcPr>
            <w:tcW w:w="13629" w:type="dxa"/>
            <w:gridSpan w:val="38"/>
            <w:noWrap/>
            <w:vAlign w:val="center"/>
          </w:tcPr>
          <w:p w:rsidR="008546AF" w:rsidRPr="00CF4632" w:rsidRDefault="004C3B7B" w:rsidP="00940914">
            <w:pPr>
              <w:pStyle w:val="Tabletext"/>
              <w:jc w:val="center"/>
              <w:rPr>
                <w:rFonts w:eastAsia="Dotum"/>
                <w:sz w:val="18"/>
                <w:szCs w:val="18"/>
              </w:rPr>
            </w:pPr>
            <w:r w:rsidRPr="00CF4632">
              <w:rPr>
                <w:rFonts w:eastAsia="Dotum"/>
                <w:sz w:val="18"/>
                <w:szCs w:val="18"/>
              </w:rPr>
              <w:t>No se formulan Propuestas Comunes</w:t>
            </w:r>
          </w:p>
        </w:tc>
        <w:tc>
          <w:tcPr>
            <w:tcW w:w="408" w:type="dxa"/>
            <w:vAlign w:val="center"/>
          </w:tcPr>
          <w:p w:rsidR="008546AF" w:rsidRPr="00CF4632" w:rsidRDefault="008546AF" w:rsidP="00940914">
            <w:pPr>
              <w:pStyle w:val="Tabletext"/>
              <w:jc w:val="center"/>
              <w:rPr>
                <w:rFonts w:eastAsia="Dotum"/>
                <w:sz w:val="18"/>
                <w:szCs w:val="18"/>
              </w:rPr>
            </w:pP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1.5</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5</w:t>
            </w: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 xml:space="preserve">A5/1 </w:t>
            </w:r>
            <w:r w:rsidR="004C3B7B" w:rsidRPr="00F5399A">
              <w:rPr>
                <w:rFonts w:eastAsia="Dotum"/>
                <w:sz w:val="18"/>
                <w:szCs w:val="18"/>
                <w:lang w:val="en-US"/>
              </w:rPr>
              <w:t>y</w:t>
            </w:r>
            <w:r w:rsidRPr="00F5399A">
              <w:rPr>
                <w:rFonts w:eastAsia="Dotum"/>
                <w:sz w:val="18"/>
                <w:szCs w:val="18"/>
                <w:lang w:val="en-US"/>
              </w:rPr>
              <w:t xml:space="preserve"> 2</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16</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1.6.1</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6-A1</w:t>
            </w: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A6-A1/</w:t>
            </w:r>
            <w:r w:rsidR="00431B72" w:rsidRPr="00F5399A">
              <w:rPr>
                <w:rFonts w:eastAsia="Dotum"/>
                <w:sz w:val="18"/>
                <w:szCs w:val="18"/>
                <w:lang w:val="en-US"/>
              </w:rPr>
              <w:br/>
            </w:r>
            <w:r w:rsidRPr="00F5399A">
              <w:rPr>
                <w:rFonts w:eastAsia="Dotum"/>
                <w:sz w:val="18"/>
                <w:szCs w:val="18"/>
                <w:lang w:val="en-US"/>
              </w:rPr>
              <w:t xml:space="preserve">1 </w:t>
            </w:r>
            <w:r w:rsidR="004C3B7B" w:rsidRPr="00F5399A">
              <w:rPr>
                <w:rFonts w:eastAsia="Dotum"/>
                <w:sz w:val="18"/>
                <w:szCs w:val="18"/>
                <w:lang w:val="en-US"/>
              </w:rPr>
              <w:t>a</w:t>
            </w:r>
            <w:r w:rsidRPr="00F5399A">
              <w:rPr>
                <w:rFonts w:eastAsia="Dotum"/>
                <w:sz w:val="18"/>
                <w:szCs w:val="18"/>
                <w:lang w:val="en-US"/>
              </w:rPr>
              <w:t xml:space="preserve"> 18</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17</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1.6.2</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6-A2</w:t>
            </w:r>
          </w:p>
        </w:tc>
        <w:tc>
          <w:tcPr>
            <w:tcW w:w="849" w:type="dxa"/>
            <w:vAlign w:val="center"/>
          </w:tcPr>
          <w:p w:rsidR="008546AF" w:rsidRPr="00F5399A" w:rsidRDefault="00431B72" w:rsidP="00431B72">
            <w:pPr>
              <w:pStyle w:val="Tabletext"/>
              <w:rPr>
                <w:rFonts w:eastAsia="Dotum"/>
                <w:sz w:val="18"/>
                <w:szCs w:val="18"/>
                <w:lang w:val="en-US"/>
              </w:rPr>
            </w:pPr>
            <w:r w:rsidRPr="00F5399A">
              <w:rPr>
                <w:rFonts w:eastAsia="Dotum"/>
                <w:sz w:val="18"/>
                <w:szCs w:val="18"/>
                <w:lang w:val="en-US"/>
              </w:rPr>
              <w:t>A6-A2/</w:t>
            </w:r>
            <w:r w:rsidRPr="00F5399A">
              <w:rPr>
                <w:rFonts w:eastAsia="Dotum"/>
                <w:sz w:val="18"/>
                <w:szCs w:val="18"/>
                <w:lang w:val="en-US"/>
              </w:rPr>
              <w:br/>
            </w:r>
            <w:r w:rsidR="008546AF" w:rsidRPr="00F5399A">
              <w:rPr>
                <w:rFonts w:eastAsia="Dotum"/>
                <w:sz w:val="18"/>
                <w:szCs w:val="18"/>
                <w:lang w:val="en-US"/>
              </w:rPr>
              <w:t xml:space="preserve">1 </w:t>
            </w:r>
            <w:r w:rsidR="004C3B7B" w:rsidRPr="00F5399A">
              <w:rPr>
                <w:rFonts w:eastAsia="Dotum"/>
                <w:sz w:val="18"/>
                <w:szCs w:val="18"/>
                <w:lang w:val="en-US"/>
              </w:rPr>
              <w:t>a</w:t>
            </w:r>
            <w:r w:rsidR="008546AF" w:rsidRPr="00F5399A">
              <w:rPr>
                <w:rFonts w:eastAsia="Dotum"/>
                <w:sz w:val="18"/>
                <w:szCs w:val="18"/>
                <w:lang w:val="en-US"/>
              </w:rPr>
              <w:t xml:space="preserve"> 4</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25</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1.7</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7</w:t>
            </w: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 xml:space="preserve">A7/1 </w:t>
            </w:r>
            <w:r w:rsidR="004C3B7B" w:rsidRPr="00F5399A">
              <w:rPr>
                <w:rFonts w:eastAsia="Dotum"/>
                <w:sz w:val="18"/>
                <w:szCs w:val="18"/>
                <w:lang w:val="en-US"/>
              </w:rPr>
              <w:t>a</w:t>
            </w:r>
            <w:r w:rsidRPr="00F5399A">
              <w:rPr>
                <w:rFonts w:eastAsia="Dotum"/>
                <w:sz w:val="18"/>
                <w:szCs w:val="18"/>
                <w:lang w:val="en-US"/>
              </w:rPr>
              <w:t xml:space="preserve"> 5</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24</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1.8</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8</w:t>
            </w: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 xml:space="preserve">A8/1 </w:t>
            </w:r>
            <w:r w:rsidR="004C3B7B" w:rsidRPr="00F5399A">
              <w:rPr>
                <w:rFonts w:eastAsia="Dotum"/>
                <w:sz w:val="18"/>
                <w:szCs w:val="18"/>
                <w:lang w:val="en-US"/>
              </w:rPr>
              <w:t>y</w:t>
            </w:r>
            <w:r w:rsidRPr="00F5399A">
              <w:rPr>
                <w:rFonts w:eastAsia="Dotum"/>
                <w:sz w:val="18"/>
                <w:szCs w:val="18"/>
                <w:lang w:val="en-US"/>
              </w:rPr>
              <w:t xml:space="preserve"> 2</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20</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1.9.1</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9-A1</w:t>
            </w:r>
          </w:p>
        </w:tc>
        <w:tc>
          <w:tcPr>
            <w:tcW w:w="849" w:type="dxa"/>
            <w:vAlign w:val="center"/>
          </w:tcPr>
          <w:p w:rsidR="008546AF" w:rsidRPr="00F5399A" w:rsidRDefault="00431B72" w:rsidP="00431B72">
            <w:pPr>
              <w:pStyle w:val="Tabletext"/>
              <w:rPr>
                <w:rFonts w:eastAsia="Dotum"/>
                <w:sz w:val="18"/>
                <w:szCs w:val="18"/>
                <w:lang w:val="en-US"/>
              </w:rPr>
            </w:pPr>
            <w:r w:rsidRPr="00F5399A">
              <w:rPr>
                <w:rFonts w:eastAsia="Dotum"/>
                <w:sz w:val="18"/>
                <w:szCs w:val="18"/>
                <w:lang w:val="en-US"/>
              </w:rPr>
              <w:t>A9-A1/</w:t>
            </w:r>
            <w:r w:rsidRPr="00F5399A">
              <w:rPr>
                <w:rFonts w:eastAsia="Dotum"/>
                <w:sz w:val="18"/>
                <w:szCs w:val="18"/>
                <w:lang w:val="en-US"/>
              </w:rPr>
              <w:br/>
            </w:r>
            <w:r w:rsidR="008546AF" w:rsidRPr="00F5399A">
              <w:rPr>
                <w:rFonts w:eastAsia="Dotum"/>
                <w:sz w:val="18"/>
                <w:szCs w:val="18"/>
                <w:lang w:val="en-US"/>
              </w:rPr>
              <w:t xml:space="preserve">1 </w:t>
            </w:r>
            <w:r w:rsidR="004C3B7B" w:rsidRPr="00F5399A">
              <w:rPr>
                <w:rFonts w:eastAsia="Dotum"/>
                <w:sz w:val="18"/>
                <w:szCs w:val="18"/>
                <w:lang w:val="en-US"/>
              </w:rPr>
              <w:t>a</w:t>
            </w:r>
            <w:r w:rsidR="008546AF" w:rsidRPr="00F5399A">
              <w:rPr>
                <w:rFonts w:eastAsia="Dotum"/>
                <w:sz w:val="18"/>
                <w:szCs w:val="18"/>
                <w:lang w:val="en-US"/>
              </w:rPr>
              <w:t xml:space="preserve"> 3</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21</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1.9.2</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9-A2</w:t>
            </w: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A9-A2/</w:t>
            </w:r>
            <w:r w:rsidR="00431B72" w:rsidRPr="00F5399A">
              <w:rPr>
                <w:rFonts w:eastAsia="Dotum"/>
                <w:sz w:val="18"/>
                <w:szCs w:val="18"/>
                <w:lang w:val="en-US"/>
              </w:rPr>
              <w:br/>
            </w:r>
            <w:r w:rsidRPr="00F5399A">
              <w:rPr>
                <w:rFonts w:eastAsia="Dotum"/>
                <w:sz w:val="18"/>
                <w:szCs w:val="18"/>
                <w:lang w:val="en-US"/>
              </w:rPr>
              <w:t xml:space="preserve">1 </w:t>
            </w:r>
            <w:r w:rsidR="004C3B7B" w:rsidRPr="00F5399A">
              <w:rPr>
                <w:rFonts w:eastAsia="Dotum"/>
                <w:sz w:val="18"/>
                <w:szCs w:val="18"/>
                <w:lang w:val="en-US"/>
              </w:rPr>
              <w:t>y</w:t>
            </w:r>
            <w:r w:rsidRPr="00F5399A">
              <w:rPr>
                <w:rFonts w:eastAsia="Dotum"/>
                <w:sz w:val="18"/>
                <w:szCs w:val="18"/>
                <w:lang w:val="en-US"/>
              </w:rPr>
              <w:t xml:space="preserve"> 2</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23</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1.10</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10</w:t>
            </w:r>
          </w:p>
        </w:tc>
        <w:tc>
          <w:tcPr>
            <w:tcW w:w="849" w:type="dxa"/>
            <w:vAlign w:val="center"/>
          </w:tcPr>
          <w:p w:rsidR="008546AF" w:rsidRPr="002F6DCF" w:rsidRDefault="00431B72" w:rsidP="00431B72">
            <w:pPr>
              <w:pStyle w:val="Tabletext"/>
              <w:rPr>
                <w:rFonts w:eastAsia="Dotum"/>
                <w:sz w:val="18"/>
                <w:szCs w:val="18"/>
              </w:rPr>
            </w:pPr>
            <w:r w:rsidRPr="002F6DCF">
              <w:rPr>
                <w:rFonts w:eastAsia="Dotum"/>
                <w:sz w:val="18"/>
                <w:szCs w:val="18"/>
              </w:rPr>
              <w:t>A10/</w:t>
            </w:r>
            <w:r w:rsidR="002F6DCF" w:rsidRPr="002F6DCF">
              <w:rPr>
                <w:rFonts w:eastAsia="Dotum"/>
                <w:sz w:val="18"/>
                <w:szCs w:val="18"/>
              </w:rPr>
              <w:br/>
            </w:r>
            <w:r w:rsidR="008546AF" w:rsidRPr="002F6DCF">
              <w:rPr>
                <w:rFonts w:eastAsia="Dotum"/>
                <w:sz w:val="18"/>
                <w:szCs w:val="18"/>
              </w:rPr>
              <w:t xml:space="preserve">1 </w:t>
            </w:r>
            <w:r w:rsidR="004C3B7B" w:rsidRPr="002F6DCF">
              <w:rPr>
                <w:rFonts w:eastAsia="Dotum"/>
                <w:sz w:val="18"/>
                <w:szCs w:val="18"/>
              </w:rPr>
              <w:t>y</w:t>
            </w:r>
            <w:r w:rsidR="008546AF" w:rsidRPr="002F6DCF">
              <w:rPr>
                <w:rFonts w:eastAsia="Dotum"/>
                <w:sz w:val="18"/>
                <w:szCs w:val="18"/>
              </w:rPr>
              <w:t xml:space="preserve"> 2</w:t>
            </w:r>
          </w:p>
        </w:tc>
        <w:tc>
          <w:tcPr>
            <w:tcW w:w="374"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vAlign w:val="center"/>
          </w:tcPr>
          <w:p w:rsidR="008546AF" w:rsidRPr="002F6DCF" w:rsidRDefault="008546AF" w:rsidP="00940914">
            <w:pPr>
              <w:pStyle w:val="Tabletext"/>
              <w:jc w:val="center"/>
              <w:rPr>
                <w:rFonts w:eastAsia="Dotum"/>
                <w:sz w:val="18"/>
                <w:szCs w:val="18"/>
              </w:rPr>
            </w:pPr>
          </w:p>
        </w:tc>
        <w:tc>
          <w:tcPr>
            <w:tcW w:w="360" w:type="dxa"/>
            <w:vAlign w:val="center"/>
          </w:tcPr>
          <w:p w:rsidR="008546AF" w:rsidRPr="002F6DCF" w:rsidRDefault="008546AF" w:rsidP="00940914">
            <w:pPr>
              <w:pStyle w:val="Tabletext"/>
              <w:jc w:val="center"/>
              <w:rPr>
                <w:rFonts w:eastAsia="Dotum"/>
                <w:sz w:val="18"/>
                <w:szCs w:val="18"/>
              </w:rPr>
            </w:pPr>
          </w:p>
        </w:tc>
        <w:tc>
          <w:tcPr>
            <w:tcW w:w="360" w:type="dxa"/>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p>
        </w:tc>
        <w:tc>
          <w:tcPr>
            <w:tcW w:w="346" w:type="dxa"/>
            <w:vAlign w:val="center"/>
          </w:tcPr>
          <w:p w:rsidR="008546AF" w:rsidRPr="002F6DCF" w:rsidRDefault="008546AF" w:rsidP="00940914">
            <w:pPr>
              <w:pStyle w:val="Tabletext"/>
              <w:jc w:val="center"/>
              <w:rPr>
                <w:rFonts w:eastAsia="Dotum"/>
                <w:sz w:val="18"/>
                <w:szCs w:val="18"/>
              </w:rPr>
            </w:pPr>
          </w:p>
        </w:tc>
        <w:tc>
          <w:tcPr>
            <w:tcW w:w="40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23</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2F6DCF" w:rsidRDefault="008546AF" w:rsidP="007166C6">
            <w:pPr>
              <w:pStyle w:val="Tabletext"/>
              <w:rPr>
                <w:rFonts w:eastAsia="Dotum"/>
                <w:sz w:val="18"/>
                <w:szCs w:val="18"/>
              </w:rPr>
            </w:pPr>
            <w:r w:rsidRPr="002F6DCF">
              <w:rPr>
                <w:rFonts w:eastAsia="Dotum"/>
                <w:sz w:val="18"/>
                <w:szCs w:val="18"/>
              </w:rPr>
              <w:t>1.11</w:t>
            </w:r>
          </w:p>
        </w:tc>
        <w:tc>
          <w:tcPr>
            <w:tcW w:w="774" w:type="dxa"/>
            <w:vAlign w:val="center"/>
          </w:tcPr>
          <w:p w:rsidR="008546AF" w:rsidRPr="002F6DCF" w:rsidRDefault="008546AF" w:rsidP="007166C6">
            <w:pPr>
              <w:pStyle w:val="Tabletext"/>
              <w:rPr>
                <w:rFonts w:eastAsia="Dotum"/>
                <w:sz w:val="18"/>
                <w:szCs w:val="18"/>
              </w:rPr>
            </w:pPr>
            <w:r w:rsidRPr="002F6DCF">
              <w:rPr>
                <w:rFonts w:eastAsia="Dotum"/>
                <w:sz w:val="18"/>
                <w:szCs w:val="18"/>
              </w:rPr>
              <w:t>11</w:t>
            </w:r>
          </w:p>
        </w:tc>
        <w:tc>
          <w:tcPr>
            <w:tcW w:w="849" w:type="dxa"/>
            <w:vAlign w:val="center"/>
          </w:tcPr>
          <w:p w:rsidR="008546AF" w:rsidRPr="002F6DCF" w:rsidRDefault="008546AF" w:rsidP="00431B72">
            <w:pPr>
              <w:pStyle w:val="Tabletext"/>
              <w:rPr>
                <w:rFonts w:eastAsia="Dotum"/>
                <w:sz w:val="18"/>
                <w:szCs w:val="18"/>
              </w:rPr>
            </w:pPr>
            <w:r w:rsidRPr="002F6DCF">
              <w:rPr>
                <w:rFonts w:eastAsia="Dotum"/>
                <w:sz w:val="18"/>
                <w:szCs w:val="18"/>
              </w:rPr>
              <w:t>A11/</w:t>
            </w:r>
            <w:r w:rsidR="002F6DCF">
              <w:rPr>
                <w:rFonts w:eastAsia="Dotum"/>
                <w:sz w:val="18"/>
                <w:szCs w:val="18"/>
              </w:rPr>
              <w:br/>
            </w:r>
            <w:r w:rsidRPr="002F6DCF">
              <w:rPr>
                <w:rFonts w:eastAsia="Dotum"/>
                <w:sz w:val="18"/>
                <w:szCs w:val="18"/>
              </w:rPr>
              <w:t xml:space="preserve">1 </w:t>
            </w:r>
            <w:r w:rsidR="004C3B7B" w:rsidRPr="002F6DCF">
              <w:rPr>
                <w:rFonts w:eastAsia="Dotum"/>
                <w:sz w:val="18"/>
                <w:szCs w:val="18"/>
              </w:rPr>
              <w:t>a</w:t>
            </w:r>
            <w:r w:rsidRPr="002F6DCF">
              <w:rPr>
                <w:rFonts w:eastAsia="Dotum"/>
                <w:sz w:val="18"/>
                <w:szCs w:val="18"/>
              </w:rPr>
              <w:t xml:space="preserve"> 9</w:t>
            </w:r>
          </w:p>
        </w:tc>
        <w:tc>
          <w:tcPr>
            <w:tcW w:w="374"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vAlign w:val="center"/>
          </w:tcPr>
          <w:p w:rsidR="008546AF" w:rsidRPr="002F6DCF" w:rsidRDefault="008546AF" w:rsidP="00940914">
            <w:pPr>
              <w:pStyle w:val="Tabletext"/>
              <w:jc w:val="center"/>
              <w:rPr>
                <w:rFonts w:eastAsia="Dotum"/>
                <w:sz w:val="18"/>
                <w:szCs w:val="18"/>
              </w:rPr>
            </w:pPr>
          </w:p>
        </w:tc>
        <w:tc>
          <w:tcPr>
            <w:tcW w:w="360"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p>
        </w:tc>
        <w:tc>
          <w:tcPr>
            <w:tcW w:w="359"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24</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1.12</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12</w:t>
            </w: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 xml:space="preserve">A12/1 </w:t>
            </w:r>
            <w:r w:rsidR="004C3B7B" w:rsidRPr="00F5399A">
              <w:rPr>
                <w:rFonts w:eastAsia="Dotum"/>
                <w:sz w:val="18"/>
                <w:szCs w:val="18"/>
                <w:lang w:val="en-US"/>
              </w:rPr>
              <w:t>a</w:t>
            </w:r>
            <w:r w:rsidRPr="00F5399A">
              <w:rPr>
                <w:rFonts w:eastAsia="Dotum"/>
                <w:sz w:val="18"/>
                <w:szCs w:val="18"/>
                <w:lang w:val="en-US"/>
              </w:rPr>
              <w:t xml:space="preserve"> 9</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20</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tcBorders>
              <w:top w:val="nil"/>
            </w:tcBorders>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1.13</w:t>
            </w:r>
          </w:p>
        </w:tc>
        <w:tc>
          <w:tcPr>
            <w:tcW w:w="774" w:type="dxa"/>
            <w:tcBorders>
              <w:top w:val="nil"/>
            </w:tcBorders>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13</w:t>
            </w:r>
          </w:p>
        </w:tc>
        <w:tc>
          <w:tcPr>
            <w:tcW w:w="849" w:type="dxa"/>
            <w:tcBorders>
              <w:top w:val="nil"/>
            </w:tcBorders>
            <w:vAlign w:val="center"/>
          </w:tcPr>
          <w:p w:rsidR="008546AF" w:rsidRPr="002F6DCF" w:rsidRDefault="008546AF" w:rsidP="00431B72">
            <w:pPr>
              <w:pStyle w:val="Tabletext"/>
              <w:rPr>
                <w:rFonts w:eastAsia="Dotum"/>
                <w:sz w:val="18"/>
                <w:szCs w:val="18"/>
              </w:rPr>
            </w:pPr>
            <w:r w:rsidRPr="002F6DCF">
              <w:rPr>
                <w:rFonts w:eastAsia="Dotum"/>
                <w:sz w:val="18"/>
                <w:szCs w:val="18"/>
              </w:rPr>
              <w:t>A13/</w:t>
            </w:r>
            <w:r w:rsidR="002F6DCF" w:rsidRPr="002F6DCF">
              <w:rPr>
                <w:rFonts w:eastAsia="Dotum"/>
                <w:sz w:val="18"/>
                <w:szCs w:val="18"/>
              </w:rPr>
              <w:br/>
            </w:r>
            <w:r w:rsidRPr="002F6DCF">
              <w:rPr>
                <w:rFonts w:eastAsia="Dotum"/>
                <w:sz w:val="18"/>
                <w:szCs w:val="18"/>
              </w:rPr>
              <w:t xml:space="preserve">1 </w:t>
            </w:r>
            <w:r w:rsidR="004C3B7B" w:rsidRPr="002F6DCF">
              <w:rPr>
                <w:rFonts w:eastAsia="Dotum"/>
                <w:sz w:val="18"/>
                <w:szCs w:val="18"/>
              </w:rPr>
              <w:t>a</w:t>
            </w:r>
            <w:r w:rsidRPr="002F6DCF">
              <w:rPr>
                <w:rFonts w:eastAsia="Dotum"/>
                <w:sz w:val="18"/>
                <w:szCs w:val="18"/>
              </w:rPr>
              <w:t xml:space="preserve"> 3</w:t>
            </w:r>
          </w:p>
        </w:tc>
        <w:tc>
          <w:tcPr>
            <w:tcW w:w="374" w:type="dxa"/>
            <w:tcBorders>
              <w:top w:val="nil"/>
            </w:tcBorders>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tcBorders>
              <w:top w:val="nil"/>
            </w:tcBorders>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tcBorders>
              <w:top w:val="nil"/>
            </w:tcBorders>
            <w:noWrap/>
            <w:vAlign w:val="center"/>
          </w:tcPr>
          <w:p w:rsidR="008546AF" w:rsidRPr="002F6DCF" w:rsidRDefault="008546AF" w:rsidP="00940914">
            <w:pPr>
              <w:pStyle w:val="Tabletext"/>
              <w:jc w:val="center"/>
              <w:rPr>
                <w:rFonts w:eastAsia="Dotum"/>
                <w:sz w:val="18"/>
                <w:szCs w:val="18"/>
              </w:rPr>
            </w:pPr>
          </w:p>
        </w:tc>
        <w:tc>
          <w:tcPr>
            <w:tcW w:w="360" w:type="dxa"/>
            <w:tcBorders>
              <w:top w:val="nil"/>
            </w:tcBorders>
            <w:noWrap/>
            <w:vAlign w:val="center"/>
          </w:tcPr>
          <w:p w:rsidR="008546AF" w:rsidRPr="002F6DCF" w:rsidRDefault="008546AF" w:rsidP="00940914">
            <w:pPr>
              <w:pStyle w:val="Tabletext"/>
              <w:jc w:val="center"/>
              <w:rPr>
                <w:rFonts w:eastAsia="Dotum"/>
                <w:sz w:val="18"/>
                <w:szCs w:val="18"/>
              </w:rPr>
            </w:pPr>
          </w:p>
        </w:tc>
        <w:tc>
          <w:tcPr>
            <w:tcW w:w="360" w:type="dxa"/>
            <w:tcBorders>
              <w:top w:val="nil"/>
            </w:tcBorders>
            <w:noWrap/>
            <w:vAlign w:val="center"/>
          </w:tcPr>
          <w:p w:rsidR="008546AF" w:rsidRPr="002F6DCF" w:rsidRDefault="008546AF" w:rsidP="00940914">
            <w:pPr>
              <w:pStyle w:val="Tabletext"/>
              <w:jc w:val="center"/>
              <w:rPr>
                <w:rFonts w:eastAsia="Dotum"/>
                <w:sz w:val="18"/>
                <w:szCs w:val="18"/>
              </w:rPr>
            </w:pPr>
          </w:p>
        </w:tc>
        <w:tc>
          <w:tcPr>
            <w:tcW w:w="360" w:type="dxa"/>
            <w:tcBorders>
              <w:top w:val="nil"/>
            </w:tcBorders>
            <w:vAlign w:val="center"/>
          </w:tcPr>
          <w:p w:rsidR="008546AF" w:rsidRPr="002F6DCF" w:rsidRDefault="008546AF" w:rsidP="00940914">
            <w:pPr>
              <w:pStyle w:val="Tabletext"/>
              <w:jc w:val="center"/>
              <w:rPr>
                <w:rFonts w:eastAsia="Dotum"/>
                <w:sz w:val="18"/>
                <w:szCs w:val="18"/>
              </w:rPr>
            </w:pPr>
          </w:p>
        </w:tc>
        <w:tc>
          <w:tcPr>
            <w:tcW w:w="360" w:type="dxa"/>
            <w:tcBorders>
              <w:top w:val="nil"/>
            </w:tcBorders>
            <w:vAlign w:val="center"/>
          </w:tcPr>
          <w:p w:rsidR="008546AF" w:rsidRPr="002F6DCF" w:rsidRDefault="008546AF" w:rsidP="00940914">
            <w:pPr>
              <w:pStyle w:val="Tabletext"/>
              <w:jc w:val="center"/>
              <w:rPr>
                <w:rFonts w:eastAsia="Dotum"/>
                <w:sz w:val="18"/>
                <w:szCs w:val="18"/>
              </w:rPr>
            </w:pPr>
          </w:p>
        </w:tc>
        <w:tc>
          <w:tcPr>
            <w:tcW w:w="360" w:type="dxa"/>
            <w:tcBorders>
              <w:top w:val="nil"/>
            </w:tcBorders>
            <w:vAlign w:val="center"/>
          </w:tcPr>
          <w:p w:rsidR="008546AF" w:rsidRPr="002F6DCF" w:rsidRDefault="008546AF" w:rsidP="00940914">
            <w:pPr>
              <w:pStyle w:val="Tabletext"/>
              <w:jc w:val="center"/>
              <w:rPr>
                <w:rFonts w:eastAsia="Dotum"/>
                <w:sz w:val="18"/>
                <w:szCs w:val="18"/>
              </w:rPr>
            </w:pPr>
          </w:p>
        </w:tc>
        <w:tc>
          <w:tcPr>
            <w:tcW w:w="360" w:type="dxa"/>
            <w:tcBorders>
              <w:top w:val="nil"/>
            </w:tcBorders>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tcBorders>
              <w:top w:val="nil"/>
            </w:tcBorders>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tcBorders>
              <w:top w:val="nil"/>
            </w:tcBorders>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tcBorders>
              <w:top w:val="nil"/>
            </w:tcBorders>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tcBorders>
              <w:top w:val="nil"/>
            </w:tcBorders>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tcBorders>
              <w:top w:val="nil"/>
            </w:tcBorders>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tcBorders>
              <w:top w:val="nil"/>
            </w:tcBorders>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tcBorders>
              <w:top w:val="nil"/>
            </w:tcBorders>
            <w:vAlign w:val="center"/>
          </w:tcPr>
          <w:p w:rsidR="008546AF" w:rsidRPr="002F6DCF" w:rsidRDefault="008546AF" w:rsidP="00940914">
            <w:pPr>
              <w:pStyle w:val="Tabletext"/>
              <w:jc w:val="center"/>
              <w:rPr>
                <w:rFonts w:eastAsia="Dotum"/>
                <w:sz w:val="18"/>
                <w:szCs w:val="18"/>
              </w:rPr>
            </w:pPr>
          </w:p>
        </w:tc>
        <w:tc>
          <w:tcPr>
            <w:tcW w:w="358" w:type="dxa"/>
            <w:tcBorders>
              <w:top w:val="nil"/>
            </w:tcBorders>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tcBorders>
              <w:top w:val="nil"/>
            </w:tcBorders>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tcBorders>
              <w:top w:val="nil"/>
            </w:tcBorders>
            <w:vAlign w:val="center"/>
          </w:tcPr>
          <w:p w:rsidR="008546AF" w:rsidRPr="002F6DCF" w:rsidRDefault="008546AF" w:rsidP="00940914">
            <w:pPr>
              <w:pStyle w:val="Tabletext"/>
              <w:jc w:val="center"/>
              <w:rPr>
                <w:rFonts w:eastAsia="Dotum"/>
                <w:sz w:val="18"/>
                <w:szCs w:val="18"/>
              </w:rPr>
            </w:pPr>
          </w:p>
        </w:tc>
        <w:tc>
          <w:tcPr>
            <w:tcW w:w="358" w:type="dxa"/>
            <w:tcBorders>
              <w:top w:val="nil"/>
            </w:tcBorders>
            <w:noWrap/>
            <w:vAlign w:val="center"/>
          </w:tcPr>
          <w:p w:rsidR="008546AF" w:rsidRPr="002F6DCF" w:rsidRDefault="008546AF" w:rsidP="00940914">
            <w:pPr>
              <w:pStyle w:val="Tabletext"/>
              <w:jc w:val="center"/>
              <w:rPr>
                <w:rFonts w:eastAsia="Dotum"/>
                <w:sz w:val="18"/>
                <w:szCs w:val="18"/>
              </w:rPr>
            </w:pPr>
          </w:p>
        </w:tc>
        <w:tc>
          <w:tcPr>
            <w:tcW w:w="358" w:type="dxa"/>
            <w:tcBorders>
              <w:top w:val="nil"/>
            </w:tcBorders>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tcBorders>
              <w:top w:val="nil"/>
            </w:tcBorders>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tcBorders>
              <w:top w:val="nil"/>
            </w:tcBorders>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tcBorders>
              <w:top w:val="nil"/>
            </w:tcBorders>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tcBorders>
              <w:top w:val="nil"/>
            </w:tcBorders>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tcBorders>
              <w:top w:val="nil"/>
            </w:tcBorders>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tcBorders>
              <w:top w:val="nil"/>
            </w:tcBorders>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tcBorders>
              <w:top w:val="nil"/>
            </w:tcBorders>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tcBorders>
              <w:top w:val="nil"/>
            </w:tcBorders>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tcBorders>
              <w:top w:val="nil"/>
            </w:tcBorders>
            <w:noWrap/>
            <w:vAlign w:val="center"/>
          </w:tcPr>
          <w:p w:rsidR="008546AF" w:rsidRPr="002F6DCF" w:rsidRDefault="008546AF" w:rsidP="00940914">
            <w:pPr>
              <w:pStyle w:val="Tabletext"/>
              <w:jc w:val="center"/>
              <w:rPr>
                <w:rFonts w:eastAsia="Dotum"/>
                <w:sz w:val="18"/>
                <w:szCs w:val="18"/>
              </w:rPr>
            </w:pPr>
          </w:p>
        </w:tc>
        <w:tc>
          <w:tcPr>
            <w:tcW w:w="358" w:type="dxa"/>
            <w:tcBorders>
              <w:top w:val="nil"/>
            </w:tcBorders>
            <w:vAlign w:val="center"/>
          </w:tcPr>
          <w:p w:rsidR="008546AF" w:rsidRPr="002F6DCF" w:rsidRDefault="008546AF" w:rsidP="00940914">
            <w:pPr>
              <w:pStyle w:val="Tabletext"/>
              <w:jc w:val="center"/>
              <w:rPr>
                <w:rFonts w:eastAsia="Dotum"/>
                <w:sz w:val="18"/>
                <w:szCs w:val="18"/>
              </w:rPr>
            </w:pPr>
          </w:p>
        </w:tc>
        <w:tc>
          <w:tcPr>
            <w:tcW w:w="358" w:type="dxa"/>
            <w:tcBorders>
              <w:top w:val="nil"/>
            </w:tcBorders>
            <w:noWrap/>
            <w:vAlign w:val="center"/>
          </w:tcPr>
          <w:p w:rsidR="008546AF" w:rsidRPr="002F6DCF" w:rsidRDefault="008546AF" w:rsidP="00940914">
            <w:pPr>
              <w:pStyle w:val="Tabletext"/>
              <w:jc w:val="center"/>
              <w:rPr>
                <w:rFonts w:eastAsia="Dotum"/>
                <w:sz w:val="18"/>
                <w:szCs w:val="18"/>
              </w:rPr>
            </w:pPr>
          </w:p>
        </w:tc>
        <w:tc>
          <w:tcPr>
            <w:tcW w:w="358" w:type="dxa"/>
            <w:tcBorders>
              <w:top w:val="nil"/>
            </w:tcBorders>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tcBorders>
              <w:top w:val="nil"/>
            </w:tcBorders>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tcBorders>
              <w:top w:val="nil"/>
            </w:tcBorders>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tcBorders>
              <w:top w:val="nil"/>
            </w:tcBorders>
            <w:vAlign w:val="center"/>
          </w:tcPr>
          <w:p w:rsidR="008546AF" w:rsidRPr="002F6DCF" w:rsidRDefault="008546AF" w:rsidP="00940914">
            <w:pPr>
              <w:pStyle w:val="Tabletext"/>
              <w:jc w:val="center"/>
              <w:rPr>
                <w:rFonts w:eastAsia="Dotum"/>
                <w:sz w:val="18"/>
                <w:szCs w:val="18"/>
              </w:rPr>
            </w:pPr>
          </w:p>
        </w:tc>
        <w:tc>
          <w:tcPr>
            <w:tcW w:w="358" w:type="dxa"/>
            <w:tcBorders>
              <w:top w:val="nil"/>
            </w:tcBorders>
            <w:vAlign w:val="center"/>
          </w:tcPr>
          <w:p w:rsidR="008546AF" w:rsidRPr="002F6DCF" w:rsidRDefault="008546AF" w:rsidP="00940914">
            <w:pPr>
              <w:pStyle w:val="Tabletext"/>
              <w:jc w:val="center"/>
              <w:rPr>
                <w:rFonts w:eastAsia="Dotum"/>
                <w:sz w:val="18"/>
                <w:szCs w:val="18"/>
              </w:rPr>
            </w:pPr>
          </w:p>
        </w:tc>
        <w:tc>
          <w:tcPr>
            <w:tcW w:w="346" w:type="dxa"/>
            <w:tcBorders>
              <w:top w:val="nil"/>
            </w:tcBorders>
            <w:vAlign w:val="center"/>
          </w:tcPr>
          <w:p w:rsidR="008546AF" w:rsidRPr="002F6DCF" w:rsidRDefault="008546AF" w:rsidP="00940914">
            <w:pPr>
              <w:pStyle w:val="Tabletext"/>
              <w:jc w:val="center"/>
              <w:rPr>
                <w:rFonts w:eastAsia="Dotum"/>
                <w:sz w:val="18"/>
                <w:szCs w:val="18"/>
              </w:rPr>
            </w:pPr>
          </w:p>
        </w:tc>
        <w:tc>
          <w:tcPr>
            <w:tcW w:w="408" w:type="dxa"/>
            <w:tcBorders>
              <w:top w:val="nil"/>
            </w:tcBorders>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23</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2F6DCF" w:rsidRDefault="008546AF" w:rsidP="007166C6">
            <w:pPr>
              <w:pStyle w:val="Tabletext"/>
              <w:rPr>
                <w:rFonts w:eastAsia="Dotum"/>
                <w:sz w:val="18"/>
                <w:szCs w:val="18"/>
              </w:rPr>
            </w:pPr>
            <w:r w:rsidRPr="002F6DCF">
              <w:rPr>
                <w:rFonts w:eastAsia="Dotum"/>
                <w:sz w:val="18"/>
                <w:szCs w:val="18"/>
              </w:rPr>
              <w:t>1.14</w:t>
            </w:r>
          </w:p>
        </w:tc>
        <w:tc>
          <w:tcPr>
            <w:tcW w:w="774" w:type="dxa"/>
            <w:vAlign w:val="center"/>
          </w:tcPr>
          <w:p w:rsidR="008546AF" w:rsidRPr="002F6DCF" w:rsidRDefault="008546AF" w:rsidP="007166C6">
            <w:pPr>
              <w:pStyle w:val="Tabletext"/>
              <w:rPr>
                <w:rFonts w:eastAsia="Dotum"/>
                <w:sz w:val="18"/>
                <w:szCs w:val="18"/>
              </w:rPr>
            </w:pPr>
            <w:r w:rsidRPr="002F6DCF">
              <w:rPr>
                <w:rFonts w:eastAsia="Dotum"/>
                <w:sz w:val="18"/>
                <w:szCs w:val="18"/>
              </w:rPr>
              <w:t>14</w:t>
            </w:r>
          </w:p>
        </w:tc>
        <w:tc>
          <w:tcPr>
            <w:tcW w:w="849" w:type="dxa"/>
            <w:vAlign w:val="center"/>
          </w:tcPr>
          <w:p w:rsidR="008546AF" w:rsidRPr="002F6DCF" w:rsidRDefault="008546AF" w:rsidP="00431B72">
            <w:pPr>
              <w:pStyle w:val="Tabletext"/>
              <w:rPr>
                <w:rFonts w:eastAsia="Dotum"/>
                <w:sz w:val="18"/>
                <w:szCs w:val="18"/>
              </w:rPr>
            </w:pPr>
            <w:r w:rsidRPr="002F6DCF">
              <w:rPr>
                <w:rFonts w:eastAsia="Dotum"/>
                <w:sz w:val="18"/>
                <w:szCs w:val="18"/>
              </w:rPr>
              <w:t>A14/</w:t>
            </w:r>
            <w:r w:rsidR="002F6DCF" w:rsidRPr="002F6DCF">
              <w:rPr>
                <w:rFonts w:eastAsia="Dotum"/>
                <w:sz w:val="18"/>
                <w:szCs w:val="18"/>
              </w:rPr>
              <w:br/>
            </w:r>
            <w:r w:rsidRPr="002F6DCF">
              <w:rPr>
                <w:rFonts w:eastAsia="Dotum"/>
                <w:sz w:val="18"/>
                <w:szCs w:val="18"/>
              </w:rPr>
              <w:t xml:space="preserve">1 </w:t>
            </w:r>
            <w:r w:rsidR="004C3B7B" w:rsidRPr="002F6DCF">
              <w:rPr>
                <w:rFonts w:eastAsia="Dotum"/>
                <w:sz w:val="18"/>
                <w:szCs w:val="18"/>
              </w:rPr>
              <w:t>a</w:t>
            </w:r>
            <w:r w:rsidRPr="002F6DCF">
              <w:rPr>
                <w:rFonts w:eastAsia="Dotum"/>
                <w:sz w:val="18"/>
                <w:szCs w:val="18"/>
              </w:rPr>
              <w:t xml:space="preserve"> 8</w:t>
            </w:r>
          </w:p>
        </w:tc>
        <w:tc>
          <w:tcPr>
            <w:tcW w:w="374"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CE4412" w:rsidP="00940914">
            <w:pPr>
              <w:pStyle w:val="Tabletext"/>
              <w:jc w:val="center"/>
              <w:rPr>
                <w:rFonts w:eastAsia="Dotum"/>
                <w:sz w:val="18"/>
                <w:szCs w:val="18"/>
              </w:rPr>
            </w:pPr>
            <w:r>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vAlign w:val="center"/>
          </w:tcPr>
          <w:p w:rsidR="008546AF" w:rsidRPr="002F6DCF" w:rsidRDefault="008546AF" w:rsidP="00940914">
            <w:pPr>
              <w:pStyle w:val="Tabletext"/>
              <w:jc w:val="center"/>
              <w:rPr>
                <w:rFonts w:eastAsia="Dotum"/>
                <w:sz w:val="18"/>
                <w:szCs w:val="18"/>
              </w:rPr>
            </w:pPr>
          </w:p>
        </w:tc>
        <w:tc>
          <w:tcPr>
            <w:tcW w:w="360"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noWrap/>
            <w:vAlign w:val="center"/>
          </w:tcPr>
          <w:p w:rsidR="008546AF" w:rsidRPr="002F6DCF" w:rsidRDefault="008546AF" w:rsidP="00940914">
            <w:pPr>
              <w:pStyle w:val="Tabletext"/>
              <w:jc w:val="center"/>
              <w:rPr>
                <w:rFonts w:eastAsia="Dotum"/>
                <w:sz w:val="18"/>
                <w:szCs w:val="18"/>
              </w:rPr>
            </w:pPr>
          </w:p>
        </w:tc>
        <w:tc>
          <w:tcPr>
            <w:tcW w:w="359"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p>
        </w:tc>
        <w:tc>
          <w:tcPr>
            <w:tcW w:w="346"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40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24</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2F6DCF" w:rsidRDefault="008546AF" w:rsidP="007166C6">
            <w:pPr>
              <w:pStyle w:val="Tabletext"/>
              <w:rPr>
                <w:rFonts w:eastAsia="Dotum"/>
                <w:sz w:val="18"/>
                <w:szCs w:val="18"/>
              </w:rPr>
            </w:pPr>
            <w:r w:rsidRPr="002F6DCF">
              <w:rPr>
                <w:rFonts w:eastAsia="Dotum"/>
                <w:sz w:val="18"/>
                <w:szCs w:val="18"/>
              </w:rPr>
              <w:t>1.15</w:t>
            </w:r>
          </w:p>
        </w:tc>
        <w:tc>
          <w:tcPr>
            <w:tcW w:w="774" w:type="dxa"/>
            <w:vAlign w:val="center"/>
          </w:tcPr>
          <w:p w:rsidR="008546AF" w:rsidRPr="002F6DCF" w:rsidRDefault="008546AF" w:rsidP="007166C6">
            <w:pPr>
              <w:pStyle w:val="Tabletext"/>
              <w:rPr>
                <w:rFonts w:eastAsia="Dotum"/>
                <w:sz w:val="18"/>
                <w:szCs w:val="18"/>
              </w:rPr>
            </w:pPr>
            <w:r w:rsidRPr="002F6DCF">
              <w:rPr>
                <w:rFonts w:eastAsia="Dotum"/>
                <w:sz w:val="18"/>
                <w:szCs w:val="18"/>
              </w:rPr>
              <w:t>15</w:t>
            </w:r>
          </w:p>
        </w:tc>
        <w:tc>
          <w:tcPr>
            <w:tcW w:w="849" w:type="dxa"/>
            <w:vAlign w:val="center"/>
          </w:tcPr>
          <w:p w:rsidR="008546AF" w:rsidRPr="002F6DCF" w:rsidRDefault="008546AF" w:rsidP="00431B72">
            <w:pPr>
              <w:pStyle w:val="Tabletext"/>
              <w:rPr>
                <w:rFonts w:eastAsia="Dotum"/>
                <w:sz w:val="18"/>
                <w:szCs w:val="18"/>
              </w:rPr>
            </w:pPr>
            <w:r w:rsidRPr="002F6DCF">
              <w:rPr>
                <w:rFonts w:eastAsia="Dotum"/>
                <w:sz w:val="18"/>
                <w:szCs w:val="18"/>
              </w:rPr>
              <w:t>A15/</w:t>
            </w:r>
            <w:r w:rsidR="002F6DCF">
              <w:rPr>
                <w:rFonts w:eastAsia="Dotum"/>
                <w:sz w:val="18"/>
                <w:szCs w:val="18"/>
              </w:rPr>
              <w:br/>
            </w:r>
            <w:r w:rsidRPr="002F6DCF">
              <w:rPr>
                <w:rFonts w:eastAsia="Dotum"/>
                <w:sz w:val="18"/>
                <w:szCs w:val="18"/>
              </w:rPr>
              <w:t xml:space="preserve">1 </w:t>
            </w:r>
            <w:r w:rsidR="004C3B7B" w:rsidRPr="002F6DCF">
              <w:rPr>
                <w:rFonts w:eastAsia="Dotum"/>
                <w:sz w:val="18"/>
                <w:szCs w:val="18"/>
              </w:rPr>
              <w:t>a</w:t>
            </w:r>
            <w:r w:rsidRPr="002F6DCF">
              <w:rPr>
                <w:rFonts w:eastAsia="Dotum"/>
                <w:sz w:val="18"/>
                <w:szCs w:val="18"/>
              </w:rPr>
              <w:t xml:space="preserve"> 4</w:t>
            </w:r>
          </w:p>
        </w:tc>
        <w:tc>
          <w:tcPr>
            <w:tcW w:w="374"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vAlign w:val="center"/>
          </w:tcPr>
          <w:p w:rsidR="008546AF" w:rsidRPr="002F6DCF" w:rsidRDefault="008546AF" w:rsidP="00940914">
            <w:pPr>
              <w:pStyle w:val="Tabletext"/>
              <w:jc w:val="center"/>
              <w:rPr>
                <w:rFonts w:eastAsia="Dotum"/>
                <w:sz w:val="18"/>
                <w:szCs w:val="18"/>
              </w:rPr>
            </w:pPr>
          </w:p>
        </w:tc>
        <w:tc>
          <w:tcPr>
            <w:tcW w:w="360"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p>
        </w:tc>
        <w:tc>
          <w:tcPr>
            <w:tcW w:w="346"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40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25</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restart"/>
            <w:vAlign w:val="center"/>
          </w:tcPr>
          <w:p w:rsidR="008546AF" w:rsidRPr="002F6DCF" w:rsidRDefault="008546AF" w:rsidP="007166C6">
            <w:pPr>
              <w:pStyle w:val="Tabletext"/>
              <w:rPr>
                <w:rFonts w:eastAsia="Dotum"/>
                <w:sz w:val="18"/>
                <w:szCs w:val="18"/>
              </w:rPr>
            </w:pPr>
            <w:r w:rsidRPr="002F6DCF">
              <w:rPr>
                <w:rFonts w:eastAsia="Dotum"/>
                <w:sz w:val="18"/>
                <w:szCs w:val="18"/>
              </w:rPr>
              <w:lastRenderedPageBreak/>
              <w:t>1.16</w:t>
            </w:r>
          </w:p>
        </w:tc>
        <w:tc>
          <w:tcPr>
            <w:tcW w:w="774" w:type="dxa"/>
            <w:vMerge w:val="restart"/>
            <w:vAlign w:val="center"/>
          </w:tcPr>
          <w:p w:rsidR="008546AF" w:rsidRPr="002F6DCF" w:rsidRDefault="008546AF" w:rsidP="007166C6">
            <w:pPr>
              <w:pStyle w:val="Tabletext"/>
              <w:rPr>
                <w:rFonts w:eastAsia="Dotum"/>
                <w:sz w:val="18"/>
                <w:szCs w:val="18"/>
              </w:rPr>
            </w:pPr>
            <w:r w:rsidRPr="002F6DCF">
              <w:rPr>
                <w:rFonts w:eastAsia="Dotum"/>
                <w:sz w:val="18"/>
                <w:szCs w:val="18"/>
              </w:rPr>
              <w:t>16</w:t>
            </w:r>
          </w:p>
        </w:tc>
        <w:tc>
          <w:tcPr>
            <w:tcW w:w="849" w:type="dxa"/>
            <w:vAlign w:val="center"/>
          </w:tcPr>
          <w:p w:rsidR="008546AF" w:rsidRPr="002F6DCF" w:rsidRDefault="008546AF" w:rsidP="00431B72">
            <w:pPr>
              <w:pStyle w:val="Tabletext"/>
              <w:rPr>
                <w:rFonts w:eastAsia="Dotum"/>
                <w:sz w:val="18"/>
                <w:szCs w:val="18"/>
              </w:rPr>
            </w:pPr>
            <w:r w:rsidRPr="002F6DCF">
              <w:rPr>
                <w:rFonts w:eastAsia="Dotum"/>
                <w:sz w:val="18"/>
                <w:szCs w:val="18"/>
              </w:rPr>
              <w:t>A16/</w:t>
            </w:r>
            <w:r w:rsidR="002F6DCF">
              <w:rPr>
                <w:rFonts w:eastAsia="Dotum"/>
                <w:sz w:val="18"/>
                <w:szCs w:val="18"/>
              </w:rPr>
              <w:br/>
            </w:r>
            <w:r w:rsidRPr="002F6DCF">
              <w:rPr>
                <w:rFonts w:eastAsia="Dotum"/>
                <w:sz w:val="18"/>
                <w:szCs w:val="18"/>
              </w:rPr>
              <w:t xml:space="preserve">1 </w:t>
            </w:r>
            <w:r w:rsidR="004C3B7B" w:rsidRPr="002F6DCF">
              <w:rPr>
                <w:rFonts w:eastAsia="Dotum"/>
                <w:sz w:val="18"/>
                <w:szCs w:val="18"/>
              </w:rPr>
              <w:t>a</w:t>
            </w:r>
            <w:r w:rsidRPr="002F6DCF">
              <w:rPr>
                <w:rFonts w:eastAsia="Dotum"/>
                <w:sz w:val="18"/>
                <w:szCs w:val="18"/>
              </w:rPr>
              <w:t xml:space="preserve"> 4</w:t>
            </w:r>
          </w:p>
        </w:tc>
        <w:tc>
          <w:tcPr>
            <w:tcW w:w="374"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vAlign w:val="center"/>
          </w:tcPr>
          <w:p w:rsidR="008546AF" w:rsidRPr="002F6DCF" w:rsidRDefault="008546AF" w:rsidP="00940914">
            <w:pPr>
              <w:pStyle w:val="Tabletext"/>
              <w:jc w:val="center"/>
              <w:rPr>
                <w:rFonts w:eastAsia="Dotum"/>
                <w:sz w:val="18"/>
                <w:szCs w:val="18"/>
              </w:rPr>
            </w:pPr>
          </w:p>
        </w:tc>
        <w:tc>
          <w:tcPr>
            <w:tcW w:w="360" w:type="dxa"/>
            <w:vAlign w:val="center"/>
          </w:tcPr>
          <w:p w:rsidR="008546AF" w:rsidRPr="002F6DCF" w:rsidRDefault="008546AF" w:rsidP="00940914">
            <w:pPr>
              <w:pStyle w:val="Tabletext"/>
              <w:jc w:val="center"/>
              <w:rPr>
                <w:rFonts w:eastAsia="Dotum"/>
                <w:sz w:val="18"/>
                <w:szCs w:val="18"/>
              </w:rPr>
            </w:pPr>
          </w:p>
        </w:tc>
        <w:tc>
          <w:tcPr>
            <w:tcW w:w="360" w:type="dxa"/>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noWrap/>
            <w:vAlign w:val="center"/>
          </w:tcPr>
          <w:p w:rsidR="008546AF" w:rsidRPr="002F6DCF" w:rsidRDefault="008546AF" w:rsidP="00940914">
            <w:pPr>
              <w:pStyle w:val="Tabletext"/>
              <w:jc w:val="center"/>
              <w:rPr>
                <w:rFonts w:eastAsia="Dotum"/>
                <w:sz w:val="18"/>
                <w:szCs w:val="18"/>
              </w:rPr>
            </w:pPr>
          </w:p>
        </w:tc>
        <w:tc>
          <w:tcPr>
            <w:tcW w:w="359"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22</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7166C6">
            <w:pPr>
              <w:pStyle w:val="Tabletext"/>
              <w:rPr>
                <w:rFonts w:eastAsia="Dotum"/>
                <w:sz w:val="18"/>
                <w:szCs w:val="18"/>
                <w:lang w:val="en-US"/>
              </w:rPr>
            </w:pPr>
          </w:p>
        </w:tc>
        <w:tc>
          <w:tcPr>
            <w:tcW w:w="774" w:type="dxa"/>
            <w:vMerge/>
            <w:vAlign w:val="center"/>
          </w:tcPr>
          <w:p w:rsidR="008546AF" w:rsidRPr="00F5399A" w:rsidRDefault="008546AF" w:rsidP="007166C6">
            <w:pPr>
              <w:pStyle w:val="Tabletext"/>
              <w:rPr>
                <w:rFonts w:eastAsia="Dotum"/>
                <w:sz w:val="18"/>
                <w:szCs w:val="18"/>
                <w:lang w:val="en-US"/>
              </w:rPr>
            </w:pPr>
          </w:p>
        </w:tc>
        <w:tc>
          <w:tcPr>
            <w:tcW w:w="849" w:type="dxa"/>
            <w:vAlign w:val="center"/>
          </w:tcPr>
          <w:p w:rsidR="008546AF" w:rsidRPr="002F6DCF" w:rsidRDefault="008546AF" w:rsidP="00431B72">
            <w:pPr>
              <w:pStyle w:val="Tabletext"/>
              <w:rPr>
                <w:rFonts w:eastAsia="Dotum"/>
                <w:sz w:val="18"/>
                <w:szCs w:val="18"/>
              </w:rPr>
            </w:pPr>
            <w:r w:rsidRPr="002F6DCF">
              <w:rPr>
                <w:rFonts w:eastAsia="Dotum"/>
                <w:sz w:val="18"/>
                <w:szCs w:val="18"/>
              </w:rPr>
              <w:t>A16/</w:t>
            </w:r>
            <w:r w:rsidR="002F6DCF" w:rsidRPr="002F6DCF">
              <w:rPr>
                <w:rFonts w:eastAsia="Dotum"/>
                <w:sz w:val="18"/>
                <w:szCs w:val="18"/>
              </w:rPr>
              <w:br/>
            </w:r>
            <w:r w:rsidRPr="002F6DCF">
              <w:rPr>
                <w:rFonts w:eastAsia="Dotum"/>
                <w:sz w:val="18"/>
                <w:szCs w:val="18"/>
              </w:rPr>
              <w:t xml:space="preserve">5 </w:t>
            </w:r>
            <w:r w:rsidR="004C3B7B" w:rsidRPr="002F6DCF">
              <w:rPr>
                <w:rFonts w:eastAsia="Dotum"/>
                <w:sz w:val="18"/>
                <w:szCs w:val="18"/>
              </w:rPr>
              <w:t>a</w:t>
            </w:r>
            <w:r w:rsidRPr="002F6DCF">
              <w:rPr>
                <w:rFonts w:eastAsia="Dotum"/>
                <w:sz w:val="18"/>
                <w:szCs w:val="18"/>
              </w:rPr>
              <w:t xml:space="preserve"> 7</w:t>
            </w:r>
          </w:p>
        </w:tc>
        <w:tc>
          <w:tcPr>
            <w:tcW w:w="374"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vAlign w:val="center"/>
          </w:tcPr>
          <w:p w:rsidR="008546AF" w:rsidRPr="002F6DCF" w:rsidRDefault="008546AF" w:rsidP="00940914">
            <w:pPr>
              <w:pStyle w:val="Tabletext"/>
              <w:jc w:val="center"/>
              <w:rPr>
                <w:rFonts w:eastAsia="Dotum"/>
                <w:sz w:val="18"/>
                <w:szCs w:val="18"/>
              </w:rPr>
            </w:pPr>
          </w:p>
        </w:tc>
        <w:tc>
          <w:tcPr>
            <w:tcW w:w="360"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noWrap/>
            <w:vAlign w:val="center"/>
          </w:tcPr>
          <w:p w:rsidR="008546AF" w:rsidRPr="002F6DCF" w:rsidRDefault="008546AF" w:rsidP="00940914">
            <w:pPr>
              <w:pStyle w:val="Tabletext"/>
              <w:jc w:val="center"/>
              <w:rPr>
                <w:rFonts w:eastAsia="Dotum"/>
                <w:sz w:val="18"/>
                <w:szCs w:val="18"/>
              </w:rPr>
            </w:pPr>
          </w:p>
        </w:tc>
        <w:tc>
          <w:tcPr>
            <w:tcW w:w="359"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p>
        </w:tc>
        <w:tc>
          <w:tcPr>
            <w:tcW w:w="346"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40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23</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2F6DCF" w:rsidRDefault="008546AF" w:rsidP="007166C6">
            <w:pPr>
              <w:pStyle w:val="Tabletext"/>
              <w:rPr>
                <w:rFonts w:eastAsia="Dotum"/>
                <w:sz w:val="18"/>
                <w:szCs w:val="18"/>
              </w:rPr>
            </w:pPr>
          </w:p>
        </w:tc>
        <w:tc>
          <w:tcPr>
            <w:tcW w:w="774" w:type="dxa"/>
            <w:vMerge/>
            <w:vAlign w:val="center"/>
          </w:tcPr>
          <w:p w:rsidR="008546AF" w:rsidRPr="002F6DCF" w:rsidRDefault="008546AF" w:rsidP="007166C6">
            <w:pPr>
              <w:pStyle w:val="Tabletext"/>
              <w:rPr>
                <w:rFonts w:eastAsia="Dotum"/>
                <w:sz w:val="18"/>
                <w:szCs w:val="18"/>
              </w:rPr>
            </w:pPr>
          </w:p>
        </w:tc>
        <w:tc>
          <w:tcPr>
            <w:tcW w:w="849" w:type="dxa"/>
            <w:vAlign w:val="center"/>
          </w:tcPr>
          <w:p w:rsidR="008546AF" w:rsidRPr="002F6DCF" w:rsidRDefault="008546AF" w:rsidP="00431B72">
            <w:pPr>
              <w:pStyle w:val="Tabletext"/>
              <w:rPr>
                <w:rFonts w:eastAsia="Dotum"/>
                <w:sz w:val="18"/>
                <w:szCs w:val="18"/>
              </w:rPr>
            </w:pPr>
            <w:r w:rsidRPr="002F6DCF">
              <w:rPr>
                <w:rFonts w:eastAsia="Dotum"/>
                <w:sz w:val="18"/>
                <w:szCs w:val="18"/>
              </w:rPr>
              <w:t>A16/</w:t>
            </w:r>
            <w:r w:rsidR="00431B72" w:rsidRPr="002F6DCF">
              <w:rPr>
                <w:rFonts w:eastAsia="Dotum"/>
                <w:sz w:val="18"/>
                <w:szCs w:val="18"/>
              </w:rPr>
              <w:br/>
            </w:r>
            <w:r w:rsidRPr="002F6DCF">
              <w:rPr>
                <w:rFonts w:eastAsia="Dotum"/>
                <w:sz w:val="18"/>
                <w:szCs w:val="18"/>
              </w:rPr>
              <w:t xml:space="preserve">8 </w:t>
            </w:r>
            <w:r w:rsidR="004C3B7B" w:rsidRPr="002F6DCF">
              <w:rPr>
                <w:rFonts w:eastAsia="Dotum"/>
                <w:sz w:val="18"/>
                <w:szCs w:val="18"/>
              </w:rPr>
              <w:t>a</w:t>
            </w:r>
            <w:r w:rsidRPr="002F6DCF">
              <w:rPr>
                <w:rFonts w:eastAsia="Dotum"/>
                <w:sz w:val="18"/>
                <w:szCs w:val="18"/>
              </w:rPr>
              <w:t xml:space="preserve"> 16</w:t>
            </w:r>
          </w:p>
        </w:tc>
        <w:tc>
          <w:tcPr>
            <w:tcW w:w="374"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vAlign w:val="center"/>
          </w:tcPr>
          <w:p w:rsidR="008546AF" w:rsidRPr="002F6DCF" w:rsidRDefault="008546AF" w:rsidP="00940914">
            <w:pPr>
              <w:pStyle w:val="Tabletext"/>
              <w:jc w:val="center"/>
              <w:rPr>
                <w:rFonts w:eastAsia="Dotum"/>
                <w:sz w:val="18"/>
                <w:szCs w:val="18"/>
              </w:rPr>
            </w:pPr>
          </w:p>
        </w:tc>
        <w:tc>
          <w:tcPr>
            <w:tcW w:w="360"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noWrap/>
            <w:vAlign w:val="center"/>
          </w:tcPr>
          <w:p w:rsidR="008546AF" w:rsidRPr="002F6DCF" w:rsidRDefault="008546AF" w:rsidP="00940914">
            <w:pPr>
              <w:pStyle w:val="Tabletext"/>
              <w:jc w:val="center"/>
              <w:rPr>
                <w:rFonts w:eastAsia="Dotum"/>
                <w:sz w:val="18"/>
                <w:szCs w:val="18"/>
              </w:rPr>
            </w:pPr>
          </w:p>
        </w:tc>
        <w:tc>
          <w:tcPr>
            <w:tcW w:w="359"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23</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7166C6">
            <w:pPr>
              <w:pStyle w:val="Tabletext"/>
              <w:rPr>
                <w:rFonts w:eastAsia="Dotum"/>
                <w:sz w:val="18"/>
                <w:szCs w:val="18"/>
                <w:lang w:val="en-US"/>
              </w:rPr>
            </w:pPr>
          </w:p>
        </w:tc>
        <w:tc>
          <w:tcPr>
            <w:tcW w:w="774" w:type="dxa"/>
            <w:vMerge/>
            <w:vAlign w:val="center"/>
          </w:tcPr>
          <w:p w:rsidR="008546AF" w:rsidRPr="00F5399A" w:rsidRDefault="008546AF" w:rsidP="007166C6">
            <w:pPr>
              <w:pStyle w:val="Tabletext"/>
              <w:rPr>
                <w:rFonts w:eastAsia="Dotum"/>
                <w:sz w:val="18"/>
                <w:szCs w:val="18"/>
                <w:lang w:val="en-US"/>
              </w:rPr>
            </w:pP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A16/</w:t>
            </w:r>
            <w:r w:rsidR="00431B72" w:rsidRPr="00F5399A">
              <w:rPr>
                <w:rFonts w:eastAsia="Dotum"/>
                <w:sz w:val="18"/>
                <w:szCs w:val="18"/>
                <w:lang w:val="en-US"/>
              </w:rPr>
              <w:br/>
            </w:r>
            <w:r w:rsidRPr="00F5399A">
              <w:rPr>
                <w:rFonts w:eastAsia="Dotum"/>
                <w:sz w:val="18"/>
                <w:szCs w:val="18"/>
                <w:lang w:val="en-US"/>
              </w:rPr>
              <w:t xml:space="preserve">17 </w:t>
            </w:r>
            <w:r w:rsidR="004C3B7B" w:rsidRPr="00F5399A">
              <w:rPr>
                <w:rFonts w:eastAsia="Dotum"/>
                <w:sz w:val="18"/>
                <w:szCs w:val="18"/>
                <w:lang w:val="en-US"/>
              </w:rPr>
              <w:t>a</w:t>
            </w:r>
            <w:r w:rsidRPr="00F5399A">
              <w:rPr>
                <w:rFonts w:eastAsia="Dotum"/>
                <w:sz w:val="18"/>
                <w:szCs w:val="18"/>
                <w:lang w:val="en-US"/>
              </w:rPr>
              <w:t xml:space="preserve"> 19</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23</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7166C6">
            <w:pPr>
              <w:pStyle w:val="Tabletext"/>
              <w:rPr>
                <w:rFonts w:eastAsia="Dotum"/>
                <w:sz w:val="18"/>
                <w:szCs w:val="18"/>
                <w:lang w:val="en-US"/>
              </w:rPr>
            </w:pPr>
          </w:p>
        </w:tc>
        <w:tc>
          <w:tcPr>
            <w:tcW w:w="774" w:type="dxa"/>
            <w:vMerge/>
            <w:vAlign w:val="center"/>
          </w:tcPr>
          <w:p w:rsidR="008546AF" w:rsidRPr="00F5399A" w:rsidRDefault="008546AF" w:rsidP="007166C6">
            <w:pPr>
              <w:pStyle w:val="Tabletext"/>
              <w:rPr>
                <w:rFonts w:eastAsia="Dotum"/>
                <w:sz w:val="18"/>
                <w:szCs w:val="18"/>
                <w:lang w:val="en-US"/>
              </w:rPr>
            </w:pP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A16/20</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23</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1.17</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17</w:t>
            </w:r>
          </w:p>
        </w:tc>
        <w:tc>
          <w:tcPr>
            <w:tcW w:w="849" w:type="dxa"/>
            <w:vAlign w:val="center"/>
          </w:tcPr>
          <w:p w:rsidR="008546AF" w:rsidRPr="002F6DCF" w:rsidRDefault="008546AF" w:rsidP="00431B72">
            <w:pPr>
              <w:pStyle w:val="Tabletext"/>
              <w:rPr>
                <w:rFonts w:eastAsia="Dotum"/>
                <w:sz w:val="18"/>
                <w:szCs w:val="18"/>
              </w:rPr>
            </w:pPr>
            <w:r w:rsidRPr="002F6DCF">
              <w:rPr>
                <w:rFonts w:eastAsia="Dotum"/>
                <w:sz w:val="18"/>
                <w:szCs w:val="18"/>
              </w:rPr>
              <w:t>A17/</w:t>
            </w:r>
            <w:r w:rsidR="002F6DCF" w:rsidRPr="002F6DCF">
              <w:rPr>
                <w:rFonts w:eastAsia="Dotum"/>
                <w:sz w:val="18"/>
                <w:szCs w:val="18"/>
              </w:rPr>
              <w:br/>
            </w:r>
            <w:r w:rsidRPr="002F6DCF">
              <w:rPr>
                <w:rFonts w:eastAsia="Dotum"/>
                <w:sz w:val="18"/>
                <w:szCs w:val="18"/>
              </w:rPr>
              <w:t xml:space="preserve">1 </w:t>
            </w:r>
            <w:r w:rsidR="004C3B7B" w:rsidRPr="002F6DCF">
              <w:rPr>
                <w:rFonts w:eastAsia="Dotum"/>
                <w:sz w:val="18"/>
                <w:szCs w:val="18"/>
              </w:rPr>
              <w:t>a</w:t>
            </w:r>
            <w:r w:rsidRPr="002F6DCF">
              <w:rPr>
                <w:rFonts w:eastAsia="Dotum"/>
                <w:sz w:val="18"/>
                <w:szCs w:val="18"/>
              </w:rPr>
              <w:t xml:space="preserve"> 6</w:t>
            </w:r>
          </w:p>
        </w:tc>
        <w:tc>
          <w:tcPr>
            <w:tcW w:w="374"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vAlign w:val="center"/>
          </w:tcPr>
          <w:p w:rsidR="008546AF" w:rsidRPr="002F6DCF" w:rsidRDefault="008546AF" w:rsidP="00940914">
            <w:pPr>
              <w:pStyle w:val="Tabletext"/>
              <w:jc w:val="center"/>
              <w:rPr>
                <w:rFonts w:eastAsia="Dotum"/>
                <w:sz w:val="18"/>
                <w:szCs w:val="18"/>
              </w:rPr>
            </w:pPr>
          </w:p>
        </w:tc>
        <w:tc>
          <w:tcPr>
            <w:tcW w:w="360"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p>
        </w:tc>
        <w:tc>
          <w:tcPr>
            <w:tcW w:w="346"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40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27</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2F6DCF" w:rsidRDefault="008546AF" w:rsidP="007166C6">
            <w:pPr>
              <w:pStyle w:val="Tabletext"/>
              <w:rPr>
                <w:rFonts w:eastAsia="Dotum"/>
                <w:sz w:val="18"/>
                <w:szCs w:val="18"/>
              </w:rPr>
            </w:pPr>
            <w:r w:rsidRPr="002F6DCF">
              <w:rPr>
                <w:rFonts w:eastAsia="Dotum"/>
                <w:sz w:val="18"/>
                <w:szCs w:val="18"/>
              </w:rPr>
              <w:t>1.18</w:t>
            </w:r>
          </w:p>
        </w:tc>
        <w:tc>
          <w:tcPr>
            <w:tcW w:w="774" w:type="dxa"/>
            <w:vAlign w:val="center"/>
          </w:tcPr>
          <w:p w:rsidR="008546AF" w:rsidRPr="002F6DCF" w:rsidRDefault="008546AF" w:rsidP="007166C6">
            <w:pPr>
              <w:pStyle w:val="Tabletext"/>
              <w:rPr>
                <w:rFonts w:eastAsia="Dotum"/>
                <w:sz w:val="18"/>
                <w:szCs w:val="18"/>
              </w:rPr>
            </w:pPr>
            <w:r w:rsidRPr="002F6DCF">
              <w:rPr>
                <w:rFonts w:eastAsia="Dotum"/>
                <w:sz w:val="18"/>
                <w:szCs w:val="18"/>
              </w:rPr>
              <w:t>18</w:t>
            </w:r>
          </w:p>
        </w:tc>
        <w:tc>
          <w:tcPr>
            <w:tcW w:w="849" w:type="dxa"/>
            <w:vAlign w:val="center"/>
          </w:tcPr>
          <w:p w:rsidR="008546AF" w:rsidRPr="002F6DCF" w:rsidRDefault="008546AF" w:rsidP="00431B72">
            <w:pPr>
              <w:pStyle w:val="Tabletext"/>
              <w:rPr>
                <w:rFonts w:eastAsia="Dotum"/>
                <w:sz w:val="18"/>
                <w:szCs w:val="18"/>
              </w:rPr>
            </w:pPr>
            <w:r w:rsidRPr="002F6DCF">
              <w:rPr>
                <w:rFonts w:eastAsia="Dotum"/>
                <w:sz w:val="18"/>
                <w:szCs w:val="18"/>
              </w:rPr>
              <w:t>A18/</w:t>
            </w:r>
            <w:r w:rsidR="002F6DCF">
              <w:rPr>
                <w:rFonts w:eastAsia="Dotum"/>
                <w:sz w:val="18"/>
                <w:szCs w:val="18"/>
              </w:rPr>
              <w:br/>
            </w:r>
            <w:r w:rsidRPr="002F6DCF">
              <w:rPr>
                <w:rFonts w:eastAsia="Dotum"/>
                <w:sz w:val="18"/>
                <w:szCs w:val="18"/>
              </w:rPr>
              <w:t xml:space="preserve">1 </w:t>
            </w:r>
            <w:r w:rsidR="004C3B7B" w:rsidRPr="002F6DCF">
              <w:rPr>
                <w:rFonts w:eastAsia="Dotum"/>
                <w:sz w:val="18"/>
                <w:szCs w:val="18"/>
              </w:rPr>
              <w:t>a</w:t>
            </w:r>
            <w:r w:rsidRPr="002F6DCF">
              <w:rPr>
                <w:rFonts w:eastAsia="Dotum"/>
                <w:sz w:val="18"/>
                <w:szCs w:val="18"/>
              </w:rPr>
              <w:t xml:space="preserve"> 3</w:t>
            </w:r>
          </w:p>
        </w:tc>
        <w:tc>
          <w:tcPr>
            <w:tcW w:w="374"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vAlign w:val="center"/>
          </w:tcPr>
          <w:p w:rsidR="008546AF" w:rsidRPr="002F6DCF" w:rsidRDefault="008546AF" w:rsidP="00940914">
            <w:pPr>
              <w:pStyle w:val="Tabletext"/>
              <w:jc w:val="center"/>
              <w:rPr>
                <w:rFonts w:eastAsia="Dotum"/>
                <w:sz w:val="18"/>
                <w:szCs w:val="18"/>
              </w:rPr>
            </w:pPr>
          </w:p>
        </w:tc>
        <w:tc>
          <w:tcPr>
            <w:tcW w:w="360" w:type="dxa"/>
            <w:vAlign w:val="center"/>
          </w:tcPr>
          <w:p w:rsidR="008546AF" w:rsidRPr="002F6DCF" w:rsidRDefault="008546AF" w:rsidP="00940914">
            <w:pPr>
              <w:pStyle w:val="Tabletext"/>
              <w:jc w:val="center"/>
              <w:rPr>
                <w:rFonts w:eastAsia="Dotum"/>
                <w:sz w:val="18"/>
                <w:szCs w:val="18"/>
              </w:rPr>
            </w:pPr>
          </w:p>
        </w:tc>
        <w:tc>
          <w:tcPr>
            <w:tcW w:w="360" w:type="dxa"/>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noWrap/>
            <w:vAlign w:val="center"/>
          </w:tcPr>
          <w:p w:rsidR="008546AF" w:rsidRPr="002F6DCF" w:rsidRDefault="008546AF" w:rsidP="00940914">
            <w:pPr>
              <w:pStyle w:val="Tabletext"/>
              <w:jc w:val="center"/>
              <w:rPr>
                <w:rFonts w:eastAsia="Dotum"/>
                <w:sz w:val="18"/>
                <w:szCs w:val="18"/>
              </w:rPr>
            </w:pPr>
          </w:p>
        </w:tc>
        <w:tc>
          <w:tcPr>
            <w:tcW w:w="359"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21</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2</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19</w:t>
            </w: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A19/</w:t>
            </w:r>
            <w:r w:rsidR="00431B72" w:rsidRPr="00F5399A">
              <w:rPr>
                <w:rFonts w:eastAsia="Dotum"/>
                <w:sz w:val="18"/>
                <w:szCs w:val="18"/>
                <w:lang w:val="en-US"/>
              </w:rPr>
              <w:br/>
            </w:r>
            <w:r w:rsidRPr="00F5399A">
              <w:rPr>
                <w:rFonts w:eastAsia="Dotum"/>
                <w:sz w:val="18"/>
                <w:szCs w:val="18"/>
                <w:lang w:val="en-US"/>
              </w:rPr>
              <w:t xml:space="preserve">1 </w:t>
            </w:r>
            <w:r w:rsidR="004C3B7B" w:rsidRPr="00F5399A">
              <w:rPr>
                <w:rFonts w:eastAsia="Dotum"/>
                <w:sz w:val="18"/>
                <w:szCs w:val="18"/>
                <w:lang w:val="en-US"/>
              </w:rPr>
              <w:t>a</w:t>
            </w:r>
            <w:r w:rsidRPr="00F5399A">
              <w:rPr>
                <w:rFonts w:eastAsia="Dotum"/>
                <w:sz w:val="18"/>
                <w:szCs w:val="18"/>
                <w:lang w:val="en-US"/>
              </w:rPr>
              <w:t xml:space="preserve"> 13</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22</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4</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20</w:t>
            </w:r>
          </w:p>
        </w:tc>
        <w:tc>
          <w:tcPr>
            <w:tcW w:w="849" w:type="dxa"/>
            <w:vAlign w:val="center"/>
          </w:tcPr>
          <w:p w:rsidR="008546AF" w:rsidRPr="002F6DCF" w:rsidRDefault="008546AF" w:rsidP="00431B72">
            <w:pPr>
              <w:pStyle w:val="Tabletext"/>
              <w:rPr>
                <w:rFonts w:eastAsia="Dotum"/>
                <w:sz w:val="18"/>
                <w:szCs w:val="18"/>
              </w:rPr>
            </w:pPr>
            <w:r w:rsidRPr="002F6DCF">
              <w:rPr>
                <w:rFonts w:eastAsia="Dotum"/>
                <w:sz w:val="18"/>
                <w:szCs w:val="18"/>
              </w:rPr>
              <w:t>A20/</w:t>
            </w:r>
            <w:r w:rsidR="002F6DCF" w:rsidRPr="002F6DCF">
              <w:rPr>
                <w:rFonts w:eastAsia="Dotum"/>
                <w:sz w:val="18"/>
                <w:szCs w:val="18"/>
              </w:rPr>
              <w:br/>
            </w:r>
            <w:r w:rsidRPr="002F6DCF">
              <w:rPr>
                <w:rFonts w:eastAsia="Dotum"/>
                <w:sz w:val="18"/>
                <w:szCs w:val="18"/>
              </w:rPr>
              <w:t xml:space="preserve">1 </w:t>
            </w:r>
            <w:r w:rsidR="004C3B7B" w:rsidRPr="002F6DCF">
              <w:rPr>
                <w:rFonts w:eastAsia="Dotum"/>
                <w:sz w:val="18"/>
                <w:szCs w:val="18"/>
              </w:rPr>
              <w:t>y</w:t>
            </w:r>
            <w:r w:rsidRPr="002F6DCF">
              <w:rPr>
                <w:rFonts w:eastAsia="Dotum"/>
                <w:sz w:val="18"/>
                <w:szCs w:val="18"/>
              </w:rPr>
              <w:t xml:space="preserve"> 2</w:t>
            </w:r>
          </w:p>
        </w:tc>
        <w:tc>
          <w:tcPr>
            <w:tcW w:w="374"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vAlign w:val="center"/>
          </w:tcPr>
          <w:p w:rsidR="008546AF" w:rsidRPr="002F6DCF" w:rsidRDefault="008546AF" w:rsidP="00940914">
            <w:pPr>
              <w:pStyle w:val="Tabletext"/>
              <w:jc w:val="center"/>
              <w:rPr>
                <w:rFonts w:eastAsia="Dotum"/>
                <w:sz w:val="18"/>
                <w:szCs w:val="18"/>
              </w:rPr>
            </w:pPr>
          </w:p>
        </w:tc>
        <w:tc>
          <w:tcPr>
            <w:tcW w:w="360" w:type="dxa"/>
            <w:vAlign w:val="center"/>
          </w:tcPr>
          <w:p w:rsidR="008546AF" w:rsidRPr="002F6DCF" w:rsidRDefault="008546AF" w:rsidP="00940914">
            <w:pPr>
              <w:pStyle w:val="Tabletext"/>
              <w:jc w:val="center"/>
              <w:rPr>
                <w:rFonts w:eastAsia="Dotum"/>
                <w:sz w:val="18"/>
                <w:szCs w:val="18"/>
              </w:rPr>
            </w:pPr>
          </w:p>
        </w:tc>
        <w:tc>
          <w:tcPr>
            <w:tcW w:w="360" w:type="dxa"/>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p>
        </w:tc>
        <w:tc>
          <w:tcPr>
            <w:tcW w:w="346" w:type="dxa"/>
            <w:vAlign w:val="center"/>
          </w:tcPr>
          <w:p w:rsidR="008546AF" w:rsidRPr="002F6DCF" w:rsidRDefault="008546AF" w:rsidP="00940914">
            <w:pPr>
              <w:pStyle w:val="Tabletext"/>
              <w:jc w:val="center"/>
              <w:rPr>
                <w:rFonts w:eastAsia="Dotum"/>
                <w:sz w:val="18"/>
                <w:szCs w:val="18"/>
              </w:rPr>
            </w:pPr>
          </w:p>
        </w:tc>
        <w:tc>
          <w:tcPr>
            <w:tcW w:w="40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21</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2F6DCF" w:rsidRDefault="008546AF" w:rsidP="007166C6">
            <w:pPr>
              <w:pStyle w:val="Tabletext"/>
              <w:rPr>
                <w:rFonts w:eastAsia="Dotum"/>
                <w:sz w:val="18"/>
                <w:szCs w:val="18"/>
              </w:rPr>
            </w:pPr>
            <w:r w:rsidRPr="002F6DCF">
              <w:rPr>
                <w:rFonts w:eastAsia="Dotum"/>
                <w:sz w:val="18"/>
                <w:szCs w:val="18"/>
              </w:rPr>
              <w:t>7</w:t>
            </w:r>
          </w:p>
        </w:tc>
        <w:tc>
          <w:tcPr>
            <w:tcW w:w="774" w:type="dxa"/>
            <w:vAlign w:val="center"/>
          </w:tcPr>
          <w:p w:rsidR="008546AF" w:rsidRPr="002F6DCF" w:rsidRDefault="008546AF" w:rsidP="007166C6">
            <w:pPr>
              <w:pStyle w:val="Tabletext"/>
              <w:rPr>
                <w:rFonts w:eastAsia="Dotum"/>
                <w:sz w:val="18"/>
                <w:szCs w:val="18"/>
              </w:rPr>
            </w:pPr>
            <w:r w:rsidRPr="002F6DCF">
              <w:rPr>
                <w:rFonts w:eastAsia="Dotum"/>
                <w:sz w:val="18"/>
                <w:szCs w:val="18"/>
              </w:rPr>
              <w:t>21</w:t>
            </w:r>
          </w:p>
        </w:tc>
        <w:tc>
          <w:tcPr>
            <w:tcW w:w="849" w:type="dxa"/>
            <w:vAlign w:val="center"/>
          </w:tcPr>
          <w:p w:rsidR="008546AF" w:rsidRPr="002F6DCF" w:rsidRDefault="008546AF" w:rsidP="00431B72">
            <w:pPr>
              <w:pStyle w:val="Tabletext"/>
              <w:rPr>
                <w:rFonts w:eastAsia="Dotum"/>
                <w:sz w:val="18"/>
                <w:szCs w:val="18"/>
              </w:rPr>
            </w:pPr>
          </w:p>
        </w:tc>
        <w:tc>
          <w:tcPr>
            <w:tcW w:w="13629" w:type="dxa"/>
            <w:gridSpan w:val="38"/>
            <w:noWrap/>
            <w:vAlign w:val="center"/>
          </w:tcPr>
          <w:p w:rsidR="008546AF" w:rsidRPr="002F6DCF" w:rsidRDefault="008546AF" w:rsidP="00940914">
            <w:pPr>
              <w:pStyle w:val="Tabletext"/>
              <w:jc w:val="center"/>
              <w:rPr>
                <w:rFonts w:eastAsia="Dotum"/>
                <w:sz w:val="18"/>
                <w:szCs w:val="18"/>
              </w:rPr>
            </w:pPr>
          </w:p>
        </w:tc>
        <w:tc>
          <w:tcPr>
            <w:tcW w:w="408" w:type="dxa"/>
            <w:vAlign w:val="center"/>
          </w:tcPr>
          <w:p w:rsidR="008546AF" w:rsidRPr="002F6DCF" w:rsidRDefault="008546AF" w:rsidP="00940914">
            <w:pPr>
              <w:pStyle w:val="Tabletext"/>
              <w:jc w:val="center"/>
              <w:rPr>
                <w:rFonts w:eastAsia="Dotum"/>
                <w:sz w:val="18"/>
                <w:szCs w:val="18"/>
              </w:rPr>
            </w:pP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2F6DCF" w:rsidRDefault="008546AF" w:rsidP="007166C6">
            <w:pPr>
              <w:pStyle w:val="Tabletext"/>
              <w:rPr>
                <w:rFonts w:eastAsia="Dotum"/>
                <w:sz w:val="18"/>
                <w:szCs w:val="18"/>
              </w:rPr>
            </w:pPr>
            <w:r w:rsidRPr="002F6DCF">
              <w:rPr>
                <w:rFonts w:eastAsia="Dotum"/>
                <w:sz w:val="18"/>
                <w:szCs w:val="18"/>
              </w:rPr>
              <w:t>7 (A)</w:t>
            </w:r>
          </w:p>
        </w:tc>
        <w:tc>
          <w:tcPr>
            <w:tcW w:w="774" w:type="dxa"/>
            <w:vAlign w:val="center"/>
          </w:tcPr>
          <w:p w:rsidR="008546AF" w:rsidRPr="002F6DCF" w:rsidRDefault="008546AF" w:rsidP="007166C6">
            <w:pPr>
              <w:pStyle w:val="Tabletext"/>
              <w:rPr>
                <w:rFonts w:eastAsia="Dotum"/>
                <w:sz w:val="18"/>
                <w:szCs w:val="18"/>
              </w:rPr>
            </w:pPr>
            <w:r w:rsidRPr="002F6DCF">
              <w:rPr>
                <w:rFonts w:eastAsia="Dotum"/>
                <w:sz w:val="18"/>
                <w:szCs w:val="18"/>
              </w:rPr>
              <w:t>21-A1</w:t>
            </w:r>
          </w:p>
        </w:tc>
        <w:tc>
          <w:tcPr>
            <w:tcW w:w="849" w:type="dxa"/>
            <w:vAlign w:val="center"/>
          </w:tcPr>
          <w:p w:rsidR="008546AF" w:rsidRPr="002F6DCF" w:rsidRDefault="008546AF" w:rsidP="00431B72">
            <w:pPr>
              <w:pStyle w:val="Tabletext"/>
              <w:rPr>
                <w:rFonts w:eastAsia="Dotum"/>
                <w:sz w:val="18"/>
                <w:szCs w:val="18"/>
              </w:rPr>
            </w:pPr>
            <w:r w:rsidRPr="002F6DCF">
              <w:rPr>
                <w:rFonts w:eastAsia="Dotum"/>
                <w:sz w:val="18"/>
                <w:szCs w:val="18"/>
              </w:rPr>
              <w:t>A21-A1/</w:t>
            </w:r>
            <w:r w:rsidR="00431B72" w:rsidRPr="002F6DCF">
              <w:rPr>
                <w:rFonts w:eastAsia="Dotum"/>
                <w:sz w:val="18"/>
                <w:szCs w:val="18"/>
              </w:rPr>
              <w:br/>
            </w:r>
            <w:r w:rsidRPr="002F6DCF">
              <w:rPr>
                <w:rFonts w:eastAsia="Dotum"/>
                <w:sz w:val="18"/>
                <w:szCs w:val="18"/>
              </w:rPr>
              <w:t xml:space="preserve">1 </w:t>
            </w:r>
            <w:r w:rsidR="004C3B7B" w:rsidRPr="002F6DCF">
              <w:rPr>
                <w:rFonts w:eastAsia="Dotum"/>
                <w:sz w:val="18"/>
                <w:szCs w:val="18"/>
              </w:rPr>
              <w:t>y</w:t>
            </w:r>
            <w:r w:rsidRPr="002F6DCF">
              <w:rPr>
                <w:rFonts w:eastAsia="Dotum"/>
                <w:sz w:val="18"/>
                <w:szCs w:val="18"/>
              </w:rPr>
              <w:t xml:space="preserve"> 2</w:t>
            </w:r>
          </w:p>
        </w:tc>
        <w:tc>
          <w:tcPr>
            <w:tcW w:w="374"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vAlign w:val="center"/>
          </w:tcPr>
          <w:p w:rsidR="008546AF" w:rsidRPr="002F6DCF" w:rsidRDefault="008546AF" w:rsidP="00940914">
            <w:pPr>
              <w:pStyle w:val="Tabletext"/>
              <w:jc w:val="center"/>
              <w:rPr>
                <w:rFonts w:eastAsia="Dotum"/>
                <w:sz w:val="18"/>
                <w:szCs w:val="18"/>
              </w:rPr>
            </w:pPr>
          </w:p>
        </w:tc>
        <w:tc>
          <w:tcPr>
            <w:tcW w:w="360" w:type="dxa"/>
            <w:vAlign w:val="center"/>
          </w:tcPr>
          <w:p w:rsidR="008546AF" w:rsidRPr="002F6DCF" w:rsidRDefault="008546AF" w:rsidP="00940914">
            <w:pPr>
              <w:pStyle w:val="Tabletext"/>
              <w:jc w:val="center"/>
              <w:rPr>
                <w:rFonts w:eastAsia="Dotum"/>
                <w:sz w:val="18"/>
                <w:szCs w:val="18"/>
              </w:rPr>
            </w:pPr>
          </w:p>
        </w:tc>
        <w:tc>
          <w:tcPr>
            <w:tcW w:w="360" w:type="dxa"/>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noWrap/>
            <w:vAlign w:val="center"/>
          </w:tcPr>
          <w:p w:rsidR="008546AF" w:rsidRPr="002F6DCF" w:rsidRDefault="008546AF" w:rsidP="00940914">
            <w:pPr>
              <w:pStyle w:val="Tabletext"/>
              <w:jc w:val="center"/>
              <w:rPr>
                <w:rFonts w:eastAsia="Dotum"/>
                <w:sz w:val="18"/>
                <w:szCs w:val="18"/>
              </w:rPr>
            </w:pPr>
          </w:p>
        </w:tc>
        <w:tc>
          <w:tcPr>
            <w:tcW w:w="359"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21</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7 (B)</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21-A2</w:t>
            </w: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A21-A2/</w:t>
            </w:r>
            <w:r w:rsidR="00431B72" w:rsidRPr="00F5399A">
              <w:rPr>
                <w:rFonts w:eastAsia="Dotum"/>
                <w:sz w:val="18"/>
                <w:szCs w:val="18"/>
                <w:lang w:val="en-US"/>
              </w:rPr>
              <w:br/>
            </w:r>
            <w:r w:rsidRPr="00F5399A">
              <w:rPr>
                <w:rFonts w:eastAsia="Dotum"/>
                <w:sz w:val="18"/>
                <w:szCs w:val="18"/>
                <w:lang w:val="en-US"/>
              </w:rPr>
              <w:t xml:space="preserve">1 </w:t>
            </w:r>
            <w:r w:rsidR="004C3B7B" w:rsidRPr="00F5399A">
              <w:rPr>
                <w:rFonts w:eastAsia="Dotum"/>
                <w:sz w:val="18"/>
                <w:szCs w:val="18"/>
                <w:lang w:val="en-US"/>
              </w:rPr>
              <w:t>a</w:t>
            </w:r>
            <w:r w:rsidRPr="00F5399A">
              <w:rPr>
                <w:rFonts w:eastAsia="Dotum"/>
                <w:sz w:val="18"/>
                <w:szCs w:val="18"/>
                <w:lang w:val="en-US"/>
              </w:rPr>
              <w:t xml:space="preserve"> 3</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21</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7 (D)</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21-A4</w:t>
            </w: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A21-A4/</w:t>
            </w:r>
            <w:r w:rsidR="00431B72" w:rsidRPr="00F5399A">
              <w:rPr>
                <w:rFonts w:eastAsia="Dotum"/>
                <w:sz w:val="18"/>
                <w:szCs w:val="18"/>
                <w:lang w:val="en-US"/>
              </w:rPr>
              <w:br/>
            </w:r>
            <w:r w:rsidRPr="00F5399A">
              <w:rPr>
                <w:rFonts w:eastAsia="Dotum"/>
                <w:sz w:val="18"/>
                <w:szCs w:val="18"/>
                <w:lang w:val="en-US"/>
              </w:rPr>
              <w:t xml:space="preserve">1 </w:t>
            </w:r>
            <w:r w:rsidR="004C3B7B" w:rsidRPr="00F5399A">
              <w:rPr>
                <w:rFonts w:eastAsia="Dotum"/>
                <w:sz w:val="18"/>
                <w:szCs w:val="18"/>
                <w:lang w:val="en-US"/>
              </w:rPr>
              <w:t>y</w:t>
            </w:r>
            <w:r w:rsidRPr="00F5399A">
              <w:rPr>
                <w:rFonts w:eastAsia="Dotum"/>
                <w:sz w:val="18"/>
                <w:szCs w:val="18"/>
                <w:lang w:val="en-US"/>
              </w:rPr>
              <w:t xml:space="preserve"> 2</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23</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7 (E)</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21 –A5</w:t>
            </w: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A21-A5/1</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19</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7 (F)</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21-A6</w:t>
            </w: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A21-A6/</w:t>
            </w:r>
            <w:r w:rsidR="00431B72" w:rsidRPr="00F5399A">
              <w:rPr>
                <w:rFonts w:eastAsia="Dotum"/>
                <w:sz w:val="18"/>
                <w:szCs w:val="18"/>
                <w:lang w:val="en-US"/>
              </w:rPr>
              <w:br/>
            </w:r>
            <w:r w:rsidRPr="00F5399A">
              <w:rPr>
                <w:rFonts w:eastAsia="Dotum"/>
                <w:sz w:val="18"/>
                <w:szCs w:val="18"/>
                <w:lang w:val="en-US"/>
              </w:rPr>
              <w:t xml:space="preserve">1 </w:t>
            </w:r>
            <w:r w:rsidR="004C3B7B" w:rsidRPr="00F5399A">
              <w:rPr>
                <w:rFonts w:eastAsia="Dotum"/>
                <w:sz w:val="18"/>
                <w:szCs w:val="18"/>
                <w:lang w:val="en-US"/>
              </w:rPr>
              <w:t>a</w:t>
            </w:r>
            <w:r w:rsidRPr="00F5399A">
              <w:rPr>
                <w:rFonts w:eastAsia="Dotum"/>
                <w:sz w:val="18"/>
                <w:szCs w:val="18"/>
                <w:lang w:val="en-US"/>
              </w:rPr>
              <w:t xml:space="preserve"> 3</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24</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7 (G)</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21-A7</w:t>
            </w: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A21-A7/</w:t>
            </w:r>
            <w:r w:rsidR="00431B72" w:rsidRPr="00F5399A">
              <w:rPr>
                <w:rFonts w:eastAsia="Dotum"/>
                <w:sz w:val="18"/>
                <w:szCs w:val="18"/>
                <w:lang w:val="en-US"/>
              </w:rPr>
              <w:br/>
            </w:r>
            <w:r w:rsidRPr="00F5399A">
              <w:rPr>
                <w:rFonts w:eastAsia="Dotum"/>
                <w:sz w:val="18"/>
                <w:szCs w:val="18"/>
                <w:lang w:val="en-US"/>
              </w:rPr>
              <w:t xml:space="preserve">1 </w:t>
            </w:r>
            <w:r w:rsidR="004C3B7B" w:rsidRPr="00F5399A">
              <w:rPr>
                <w:rFonts w:eastAsia="Dotum"/>
                <w:sz w:val="18"/>
                <w:szCs w:val="18"/>
                <w:lang w:val="en-US"/>
              </w:rPr>
              <w:t>a</w:t>
            </w:r>
            <w:r w:rsidRPr="00F5399A">
              <w:rPr>
                <w:rFonts w:eastAsia="Dotum"/>
                <w:sz w:val="18"/>
                <w:szCs w:val="18"/>
                <w:lang w:val="en-US"/>
              </w:rPr>
              <w:t xml:space="preserve"> 3</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23</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7 (I)</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21-A9</w:t>
            </w: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A21-A9/1</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22</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7 (K)</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21-A11</w:t>
            </w:r>
          </w:p>
        </w:tc>
        <w:tc>
          <w:tcPr>
            <w:tcW w:w="849" w:type="dxa"/>
            <w:vAlign w:val="center"/>
          </w:tcPr>
          <w:p w:rsidR="008546AF" w:rsidRPr="00F5399A" w:rsidRDefault="008546AF" w:rsidP="002F6DCF">
            <w:pPr>
              <w:pStyle w:val="Tabletext"/>
              <w:rPr>
                <w:rFonts w:eastAsia="Dotum"/>
                <w:sz w:val="18"/>
                <w:szCs w:val="18"/>
                <w:lang w:val="en-US"/>
              </w:rPr>
            </w:pPr>
            <w:r w:rsidRPr="00F5399A">
              <w:rPr>
                <w:rFonts w:eastAsia="Dotum"/>
                <w:sz w:val="18"/>
                <w:szCs w:val="18"/>
                <w:lang w:val="en-US"/>
              </w:rPr>
              <w:t>A21-A11/1</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21</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7 (X)</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21-A13</w:t>
            </w:r>
          </w:p>
        </w:tc>
        <w:tc>
          <w:tcPr>
            <w:tcW w:w="849" w:type="dxa"/>
            <w:vAlign w:val="center"/>
          </w:tcPr>
          <w:p w:rsidR="008546AF" w:rsidRPr="00F5399A" w:rsidRDefault="008546AF" w:rsidP="002F6DCF">
            <w:pPr>
              <w:pStyle w:val="Tabletext"/>
              <w:rPr>
                <w:rFonts w:eastAsia="Dotum"/>
                <w:sz w:val="18"/>
                <w:szCs w:val="18"/>
                <w:lang w:val="en-US"/>
              </w:rPr>
            </w:pPr>
            <w:r w:rsidRPr="00F5399A">
              <w:rPr>
                <w:rFonts w:eastAsia="Dotum"/>
                <w:sz w:val="18"/>
                <w:szCs w:val="18"/>
                <w:lang w:val="en-US"/>
              </w:rPr>
              <w:t>A21-A13/1</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22</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8</w:t>
            </w:r>
          </w:p>
        </w:tc>
        <w:tc>
          <w:tcPr>
            <w:tcW w:w="774" w:type="dxa"/>
            <w:vAlign w:val="center"/>
          </w:tcPr>
          <w:p w:rsidR="008546AF" w:rsidRPr="00F5399A" w:rsidRDefault="008546AF" w:rsidP="007166C6">
            <w:pPr>
              <w:pStyle w:val="Tabletext"/>
              <w:rPr>
                <w:rFonts w:eastAsia="Dotum"/>
                <w:sz w:val="18"/>
                <w:szCs w:val="18"/>
                <w:lang w:val="en-US"/>
              </w:rPr>
            </w:pPr>
          </w:p>
        </w:tc>
        <w:tc>
          <w:tcPr>
            <w:tcW w:w="849" w:type="dxa"/>
            <w:vAlign w:val="center"/>
          </w:tcPr>
          <w:p w:rsidR="008546AF" w:rsidRPr="00F5399A" w:rsidRDefault="008546AF" w:rsidP="00431B72">
            <w:pPr>
              <w:pStyle w:val="Tabletext"/>
              <w:rPr>
                <w:rFonts w:eastAsia="Dotum"/>
                <w:sz w:val="18"/>
                <w:szCs w:val="18"/>
                <w:lang w:val="en-US"/>
              </w:rPr>
            </w:pPr>
          </w:p>
        </w:tc>
        <w:tc>
          <w:tcPr>
            <w:tcW w:w="13629" w:type="dxa"/>
            <w:gridSpan w:val="38"/>
            <w:noWrap/>
            <w:vAlign w:val="center"/>
          </w:tcPr>
          <w:p w:rsidR="008546AF" w:rsidRPr="008F290F" w:rsidRDefault="004C3B7B" w:rsidP="00940914">
            <w:pPr>
              <w:pStyle w:val="Tabletext"/>
              <w:jc w:val="center"/>
              <w:rPr>
                <w:rFonts w:eastAsia="Dotum"/>
                <w:sz w:val="18"/>
                <w:szCs w:val="18"/>
              </w:rPr>
            </w:pPr>
            <w:r w:rsidRPr="008F290F">
              <w:rPr>
                <w:rFonts w:eastAsia="Dotum"/>
                <w:sz w:val="18"/>
                <w:szCs w:val="18"/>
              </w:rPr>
              <w:t>No se formulan Propuestas Comunes</w:t>
            </w:r>
          </w:p>
        </w:tc>
        <w:tc>
          <w:tcPr>
            <w:tcW w:w="408" w:type="dxa"/>
            <w:vAlign w:val="center"/>
          </w:tcPr>
          <w:p w:rsidR="008546AF" w:rsidRPr="008F290F" w:rsidRDefault="008546AF" w:rsidP="00940914">
            <w:pPr>
              <w:pStyle w:val="Tabletext"/>
              <w:jc w:val="center"/>
              <w:rPr>
                <w:rFonts w:eastAsia="Dotum"/>
                <w:sz w:val="18"/>
                <w:szCs w:val="18"/>
              </w:rPr>
            </w:pP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9</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23</w:t>
            </w:r>
          </w:p>
        </w:tc>
        <w:tc>
          <w:tcPr>
            <w:tcW w:w="849" w:type="dxa"/>
            <w:vAlign w:val="center"/>
          </w:tcPr>
          <w:p w:rsidR="008546AF" w:rsidRPr="00F5399A" w:rsidRDefault="008546AF" w:rsidP="00431B72">
            <w:pPr>
              <w:pStyle w:val="Tabletext"/>
              <w:rPr>
                <w:rFonts w:eastAsia="Dotum"/>
                <w:sz w:val="18"/>
                <w:szCs w:val="18"/>
                <w:lang w:val="en-US"/>
              </w:rPr>
            </w:pPr>
          </w:p>
        </w:tc>
        <w:tc>
          <w:tcPr>
            <w:tcW w:w="13629" w:type="dxa"/>
            <w:gridSpan w:val="38"/>
            <w:noWrap/>
            <w:vAlign w:val="center"/>
          </w:tcPr>
          <w:p w:rsidR="008546AF" w:rsidRPr="00940914" w:rsidRDefault="008546AF" w:rsidP="00940914">
            <w:pPr>
              <w:pStyle w:val="Tabletext"/>
              <w:jc w:val="center"/>
              <w:rPr>
                <w:rFonts w:eastAsia="Dotum"/>
                <w:sz w:val="18"/>
                <w:szCs w:val="18"/>
                <w:lang w:val="en-US"/>
              </w:rPr>
            </w:pPr>
          </w:p>
        </w:tc>
        <w:tc>
          <w:tcPr>
            <w:tcW w:w="408" w:type="dxa"/>
            <w:vAlign w:val="center"/>
          </w:tcPr>
          <w:p w:rsidR="008546AF" w:rsidRPr="00940914" w:rsidRDefault="008546AF" w:rsidP="00940914">
            <w:pPr>
              <w:pStyle w:val="Tabletext"/>
              <w:jc w:val="center"/>
              <w:rPr>
                <w:rFonts w:eastAsia="Dotum"/>
                <w:sz w:val="18"/>
                <w:szCs w:val="18"/>
                <w:lang w:val="en-US"/>
              </w:rPr>
            </w:pP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9.1.1</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23-A1-A1</w:t>
            </w:r>
          </w:p>
        </w:tc>
        <w:tc>
          <w:tcPr>
            <w:tcW w:w="849" w:type="dxa"/>
            <w:vAlign w:val="center"/>
          </w:tcPr>
          <w:p w:rsidR="008546AF" w:rsidRPr="00F5399A" w:rsidRDefault="008546AF" w:rsidP="002F6DCF">
            <w:pPr>
              <w:pStyle w:val="Tabletext"/>
              <w:rPr>
                <w:rFonts w:eastAsia="Dotum"/>
                <w:sz w:val="18"/>
                <w:szCs w:val="18"/>
                <w:lang w:val="en-US"/>
              </w:rPr>
            </w:pPr>
            <w:r w:rsidRPr="00F5399A">
              <w:rPr>
                <w:rFonts w:eastAsia="Dotum"/>
                <w:sz w:val="18"/>
                <w:szCs w:val="18"/>
                <w:lang w:val="en-US"/>
              </w:rPr>
              <w:t xml:space="preserve">A23-A1-A1/1 </w:t>
            </w:r>
            <w:r w:rsidR="004C3B7B" w:rsidRPr="00F5399A">
              <w:rPr>
                <w:rFonts w:eastAsia="Dotum"/>
                <w:sz w:val="18"/>
                <w:szCs w:val="18"/>
                <w:lang w:val="en-US"/>
              </w:rPr>
              <w:t>a</w:t>
            </w:r>
            <w:r w:rsidRPr="00F5399A">
              <w:rPr>
                <w:rFonts w:eastAsia="Dotum"/>
                <w:sz w:val="18"/>
                <w:szCs w:val="18"/>
                <w:lang w:val="en-US"/>
              </w:rPr>
              <w:t xml:space="preserve"> 3</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22</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9.1.3</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23-A1-A3</w:t>
            </w:r>
          </w:p>
        </w:tc>
        <w:tc>
          <w:tcPr>
            <w:tcW w:w="849" w:type="dxa"/>
            <w:vAlign w:val="center"/>
          </w:tcPr>
          <w:p w:rsidR="008546AF" w:rsidRPr="00F5399A" w:rsidRDefault="008546AF" w:rsidP="002F6DCF">
            <w:pPr>
              <w:pStyle w:val="Tabletext"/>
              <w:rPr>
                <w:rFonts w:eastAsia="Dotum"/>
                <w:sz w:val="18"/>
                <w:szCs w:val="18"/>
                <w:lang w:val="en-US"/>
              </w:rPr>
            </w:pPr>
            <w:r w:rsidRPr="00F5399A">
              <w:rPr>
                <w:rFonts w:eastAsia="Dotum"/>
                <w:sz w:val="18"/>
                <w:szCs w:val="18"/>
                <w:lang w:val="en-US"/>
              </w:rPr>
              <w:t xml:space="preserve">A23-A1-A3/1 </w:t>
            </w:r>
            <w:r w:rsidR="004C3B7B" w:rsidRPr="00F5399A">
              <w:rPr>
                <w:rFonts w:eastAsia="Dotum"/>
                <w:sz w:val="18"/>
                <w:szCs w:val="18"/>
                <w:lang w:val="en-US"/>
              </w:rPr>
              <w:t>y</w:t>
            </w:r>
            <w:r w:rsidRPr="00F5399A">
              <w:rPr>
                <w:rFonts w:eastAsia="Dotum"/>
                <w:sz w:val="18"/>
                <w:szCs w:val="18"/>
                <w:lang w:val="en-US"/>
              </w:rPr>
              <w:t xml:space="preserve"> 2</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18</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9.1.4</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23-A1-A4</w:t>
            </w:r>
          </w:p>
        </w:tc>
        <w:tc>
          <w:tcPr>
            <w:tcW w:w="849" w:type="dxa"/>
            <w:vAlign w:val="center"/>
          </w:tcPr>
          <w:p w:rsidR="008546AF" w:rsidRPr="002F6DCF" w:rsidRDefault="008546AF" w:rsidP="00431B72">
            <w:pPr>
              <w:pStyle w:val="Tabletext"/>
              <w:rPr>
                <w:rFonts w:eastAsia="Dotum"/>
                <w:sz w:val="18"/>
                <w:szCs w:val="18"/>
              </w:rPr>
            </w:pPr>
            <w:r w:rsidRPr="002F6DCF">
              <w:rPr>
                <w:rFonts w:eastAsia="Dotum"/>
                <w:sz w:val="18"/>
                <w:szCs w:val="18"/>
              </w:rPr>
              <w:t>A23-A1-A4/</w:t>
            </w:r>
            <w:r w:rsidR="002F6DCF" w:rsidRPr="002F6DCF">
              <w:rPr>
                <w:rFonts w:eastAsia="Dotum"/>
                <w:sz w:val="18"/>
                <w:szCs w:val="18"/>
              </w:rPr>
              <w:br/>
            </w:r>
            <w:r w:rsidRPr="002F6DCF">
              <w:rPr>
                <w:rFonts w:eastAsia="Dotum"/>
                <w:sz w:val="18"/>
                <w:szCs w:val="18"/>
              </w:rPr>
              <w:t xml:space="preserve">1 </w:t>
            </w:r>
            <w:r w:rsidR="004C3B7B" w:rsidRPr="002F6DCF">
              <w:rPr>
                <w:rFonts w:eastAsia="Dotum"/>
                <w:sz w:val="18"/>
                <w:szCs w:val="18"/>
              </w:rPr>
              <w:t>a</w:t>
            </w:r>
            <w:r w:rsidRPr="002F6DCF">
              <w:rPr>
                <w:rFonts w:eastAsia="Dotum"/>
                <w:sz w:val="18"/>
                <w:szCs w:val="18"/>
              </w:rPr>
              <w:t xml:space="preserve"> 13</w:t>
            </w:r>
          </w:p>
        </w:tc>
        <w:tc>
          <w:tcPr>
            <w:tcW w:w="374"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vAlign w:val="center"/>
          </w:tcPr>
          <w:p w:rsidR="008546AF" w:rsidRPr="002F6DCF" w:rsidRDefault="008546AF" w:rsidP="00940914">
            <w:pPr>
              <w:pStyle w:val="Tabletext"/>
              <w:jc w:val="center"/>
              <w:rPr>
                <w:rFonts w:eastAsia="Dotum"/>
                <w:sz w:val="18"/>
                <w:szCs w:val="18"/>
              </w:rPr>
            </w:pPr>
          </w:p>
        </w:tc>
        <w:tc>
          <w:tcPr>
            <w:tcW w:w="360"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noWrap/>
            <w:vAlign w:val="center"/>
          </w:tcPr>
          <w:p w:rsidR="008546AF" w:rsidRPr="002F6DCF" w:rsidRDefault="008546AF" w:rsidP="00940914">
            <w:pPr>
              <w:pStyle w:val="Tabletext"/>
              <w:jc w:val="center"/>
              <w:rPr>
                <w:rFonts w:eastAsia="Dotum"/>
                <w:sz w:val="18"/>
                <w:szCs w:val="18"/>
              </w:rPr>
            </w:pPr>
          </w:p>
        </w:tc>
        <w:tc>
          <w:tcPr>
            <w:tcW w:w="359"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2F6DCF" w:rsidRDefault="008546AF" w:rsidP="00940914">
            <w:pPr>
              <w:pStyle w:val="Tabletext"/>
              <w:jc w:val="center"/>
              <w:rPr>
                <w:rFonts w:eastAsia="Dotum"/>
                <w:sz w:val="18"/>
                <w:szCs w:val="18"/>
              </w:rPr>
            </w:pPr>
          </w:p>
        </w:tc>
        <w:tc>
          <w:tcPr>
            <w:tcW w:w="346"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40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23</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2F6DCF" w:rsidRDefault="008546AF" w:rsidP="007166C6">
            <w:pPr>
              <w:pStyle w:val="Tabletext"/>
              <w:rPr>
                <w:rFonts w:eastAsia="Dotum"/>
                <w:sz w:val="18"/>
                <w:szCs w:val="18"/>
              </w:rPr>
            </w:pPr>
            <w:r w:rsidRPr="002F6DCF">
              <w:rPr>
                <w:rFonts w:eastAsia="Dotum"/>
                <w:sz w:val="18"/>
                <w:szCs w:val="18"/>
              </w:rPr>
              <w:t>9.1.6</w:t>
            </w:r>
          </w:p>
        </w:tc>
        <w:tc>
          <w:tcPr>
            <w:tcW w:w="774" w:type="dxa"/>
            <w:vAlign w:val="center"/>
          </w:tcPr>
          <w:p w:rsidR="008546AF" w:rsidRPr="002F6DCF" w:rsidRDefault="008546AF" w:rsidP="007166C6">
            <w:pPr>
              <w:pStyle w:val="Tabletext"/>
              <w:rPr>
                <w:rFonts w:eastAsia="Dotum"/>
                <w:sz w:val="18"/>
                <w:szCs w:val="18"/>
              </w:rPr>
            </w:pPr>
            <w:r w:rsidRPr="002F6DCF">
              <w:rPr>
                <w:rFonts w:eastAsia="Dotum"/>
                <w:sz w:val="18"/>
                <w:szCs w:val="18"/>
              </w:rPr>
              <w:t>23-A1-A6</w:t>
            </w:r>
          </w:p>
        </w:tc>
        <w:tc>
          <w:tcPr>
            <w:tcW w:w="849" w:type="dxa"/>
            <w:vAlign w:val="center"/>
          </w:tcPr>
          <w:p w:rsidR="008546AF" w:rsidRPr="002F6DCF" w:rsidRDefault="008546AF" w:rsidP="00431B72">
            <w:pPr>
              <w:pStyle w:val="Tabletext"/>
              <w:rPr>
                <w:rFonts w:eastAsia="Dotum"/>
                <w:sz w:val="18"/>
                <w:szCs w:val="18"/>
              </w:rPr>
            </w:pPr>
            <w:r w:rsidRPr="002F6DCF">
              <w:rPr>
                <w:rFonts w:eastAsia="Dotum"/>
                <w:sz w:val="18"/>
                <w:szCs w:val="18"/>
              </w:rPr>
              <w:t xml:space="preserve">A23-A1-A6/1 </w:t>
            </w:r>
            <w:r w:rsidR="004C3B7B" w:rsidRPr="002F6DCF">
              <w:rPr>
                <w:rFonts w:eastAsia="Dotum"/>
                <w:sz w:val="18"/>
                <w:szCs w:val="18"/>
              </w:rPr>
              <w:t>y</w:t>
            </w:r>
            <w:r w:rsidRPr="002F6DCF">
              <w:rPr>
                <w:rFonts w:eastAsia="Dotum"/>
                <w:sz w:val="18"/>
                <w:szCs w:val="18"/>
              </w:rPr>
              <w:t xml:space="preserve"> 2</w:t>
            </w:r>
          </w:p>
        </w:tc>
        <w:tc>
          <w:tcPr>
            <w:tcW w:w="374"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p>
        </w:tc>
        <w:tc>
          <w:tcPr>
            <w:tcW w:w="360" w:type="dxa"/>
            <w:vAlign w:val="center"/>
          </w:tcPr>
          <w:p w:rsidR="008546AF" w:rsidRPr="002F6DCF" w:rsidRDefault="008546AF" w:rsidP="00940914">
            <w:pPr>
              <w:pStyle w:val="Tabletext"/>
              <w:jc w:val="center"/>
              <w:rPr>
                <w:rFonts w:eastAsia="Dotum"/>
                <w:sz w:val="18"/>
                <w:szCs w:val="18"/>
              </w:rPr>
            </w:pPr>
          </w:p>
        </w:tc>
        <w:tc>
          <w:tcPr>
            <w:tcW w:w="360"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60" w:type="dxa"/>
            <w:vAlign w:val="center"/>
          </w:tcPr>
          <w:p w:rsidR="008546AF" w:rsidRPr="002F6DCF" w:rsidRDefault="008546AF" w:rsidP="00940914">
            <w:pPr>
              <w:pStyle w:val="Tabletext"/>
              <w:jc w:val="center"/>
              <w:rPr>
                <w:rFonts w:eastAsia="Dotum"/>
                <w:sz w:val="18"/>
                <w:szCs w:val="18"/>
              </w:rPr>
            </w:pPr>
          </w:p>
        </w:tc>
        <w:tc>
          <w:tcPr>
            <w:tcW w:w="360"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noWrap/>
            <w:vAlign w:val="center"/>
          </w:tcPr>
          <w:p w:rsidR="008546AF" w:rsidRPr="002F6DCF" w:rsidRDefault="008546AF" w:rsidP="00940914">
            <w:pPr>
              <w:pStyle w:val="Tabletext"/>
              <w:jc w:val="center"/>
              <w:rPr>
                <w:rFonts w:eastAsia="Dotum"/>
                <w:sz w:val="18"/>
                <w:szCs w:val="18"/>
              </w:rPr>
            </w:pPr>
          </w:p>
        </w:tc>
        <w:tc>
          <w:tcPr>
            <w:tcW w:w="359"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9"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noWrap/>
            <w:vAlign w:val="center"/>
          </w:tcPr>
          <w:p w:rsidR="008546AF" w:rsidRPr="002F6DCF" w:rsidRDefault="008546AF" w:rsidP="00940914">
            <w:pPr>
              <w:pStyle w:val="Tabletext"/>
              <w:jc w:val="center"/>
              <w:rPr>
                <w:rFonts w:eastAsia="Dotum"/>
                <w:sz w:val="18"/>
                <w:szCs w:val="18"/>
              </w:rPr>
            </w:pPr>
            <w:r w:rsidRPr="002F6DCF">
              <w:rPr>
                <w:rFonts w:eastAsia="Dotum"/>
                <w:sz w:val="18"/>
                <w:szCs w:val="18"/>
              </w:rPr>
              <w:t>Y</w:t>
            </w:r>
          </w:p>
        </w:tc>
        <w:tc>
          <w:tcPr>
            <w:tcW w:w="358" w:type="dxa"/>
            <w:vAlign w:val="center"/>
          </w:tcPr>
          <w:p w:rsidR="008546AF" w:rsidRPr="002F6DCF" w:rsidRDefault="008546AF" w:rsidP="00940914">
            <w:pPr>
              <w:pStyle w:val="Tabletext"/>
              <w:jc w:val="center"/>
              <w:rPr>
                <w:rFonts w:eastAsia="Dotum"/>
                <w:sz w:val="18"/>
                <w:szCs w:val="18"/>
              </w:rPr>
            </w:pPr>
          </w:p>
        </w:tc>
        <w:tc>
          <w:tcPr>
            <w:tcW w:w="358" w:type="dxa"/>
            <w:noWrap/>
            <w:vAlign w:val="center"/>
          </w:tcPr>
          <w:p w:rsidR="008546AF" w:rsidRPr="002F6DCF" w:rsidRDefault="008546AF" w:rsidP="00940914">
            <w:pPr>
              <w:pStyle w:val="Tabletext"/>
              <w:jc w:val="center"/>
              <w:rPr>
                <w:rFonts w:eastAsia="Dotum"/>
                <w:sz w:val="18"/>
                <w:szCs w:val="18"/>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22</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9.1.7</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23-A1-A7</w:t>
            </w: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A23-A1-A7/1</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20</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lastRenderedPageBreak/>
              <w:t>9.1.8</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23-A1-A8</w:t>
            </w: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A23-A1-A8/1</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18</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9.</w:t>
            </w:r>
            <w:r w:rsidR="001E3A7B">
              <w:rPr>
                <w:rFonts w:eastAsia="Dotum"/>
                <w:sz w:val="18"/>
                <w:szCs w:val="18"/>
                <w:lang w:val="en-US"/>
              </w:rPr>
              <w:t>2</w:t>
            </w:r>
          </w:p>
        </w:tc>
        <w:tc>
          <w:tcPr>
            <w:tcW w:w="774" w:type="dxa"/>
            <w:vAlign w:val="center"/>
          </w:tcPr>
          <w:p w:rsidR="008546AF" w:rsidRPr="00F5399A" w:rsidRDefault="008546AF" w:rsidP="007166C6">
            <w:pPr>
              <w:pStyle w:val="Tabletext"/>
              <w:rPr>
                <w:rFonts w:eastAsia="Dotum"/>
                <w:sz w:val="18"/>
                <w:szCs w:val="18"/>
                <w:lang w:val="en-US"/>
              </w:rPr>
            </w:pPr>
          </w:p>
        </w:tc>
        <w:tc>
          <w:tcPr>
            <w:tcW w:w="849" w:type="dxa"/>
            <w:vAlign w:val="center"/>
          </w:tcPr>
          <w:p w:rsidR="008546AF" w:rsidRPr="00F5399A" w:rsidRDefault="008546AF" w:rsidP="00431B72">
            <w:pPr>
              <w:pStyle w:val="Tabletext"/>
              <w:rPr>
                <w:rFonts w:eastAsia="Dotum"/>
                <w:sz w:val="18"/>
                <w:szCs w:val="18"/>
                <w:lang w:val="en-US"/>
              </w:rPr>
            </w:pPr>
          </w:p>
        </w:tc>
        <w:tc>
          <w:tcPr>
            <w:tcW w:w="13629" w:type="dxa"/>
            <w:gridSpan w:val="38"/>
            <w:noWrap/>
            <w:vAlign w:val="center"/>
          </w:tcPr>
          <w:p w:rsidR="008546AF" w:rsidRPr="00F35EBA" w:rsidRDefault="004C3B7B" w:rsidP="00940914">
            <w:pPr>
              <w:pStyle w:val="Tabletext"/>
              <w:jc w:val="center"/>
              <w:rPr>
                <w:rFonts w:eastAsia="Dotum"/>
                <w:sz w:val="18"/>
                <w:szCs w:val="18"/>
              </w:rPr>
            </w:pPr>
            <w:r w:rsidRPr="00F35EBA">
              <w:rPr>
                <w:rFonts w:eastAsia="Dotum"/>
                <w:sz w:val="18"/>
                <w:szCs w:val="18"/>
              </w:rPr>
              <w:t>No se formulan Propuestas Comunes</w:t>
            </w:r>
          </w:p>
        </w:tc>
        <w:tc>
          <w:tcPr>
            <w:tcW w:w="408" w:type="dxa"/>
            <w:vAlign w:val="center"/>
          </w:tcPr>
          <w:p w:rsidR="008546AF" w:rsidRPr="00F35EBA" w:rsidRDefault="008546AF" w:rsidP="00940914">
            <w:pPr>
              <w:pStyle w:val="Tabletext"/>
              <w:jc w:val="center"/>
              <w:rPr>
                <w:rFonts w:eastAsia="Dotum"/>
                <w:sz w:val="18"/>
                <w:szCs w:val="18"/>
              </w:rPr>
            </w:pPr>
          </w:p>
        </w:tc>
      </w:tr>
      <w:tr w:rsidR="001E3A7B"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1E3A7B" w:rsidRPr="00F5399A" w:rsidRDefault="001E3A7B" w:rsidP="001E3A7B">
            <w:pPr>
              <w:pStyle w:val="Tabletext"/>
              <w:rPr>
                <w:rFonts w:eastAsia="Dotum"/>
                <w:sz w:val="18"/>
                <w:szCs w:val="18"/>
                <w:lang w:val="en-US"/>
              </w:rPr>
            </w:pPr>
            <w:r w:rsidRPr="00F5399A">
              <w:rPr>
                <w:rFonts w:eastAsia="Dotum"/>
                <w:sz w:val="18"/>
                <w:szCs w:val="18"/>
                <w:lang w:val="en-US"/>
              </w:rPr>
              <w:t>9.3</w:t>
            </w:r>
          </w:p>
        </w:tc>
        <w:tc>
          <w:tcPr>
            <w:tcW w:w="774" w:type="dxa"/>
            <w:vAlign w:val="center"/>
          </w:tcPr>
          <w:p w:rsidR="001E3A7B" w:rsidRPr="00F5399A" w:rsidRDefault="001E3A7B" w:rsidP="001E3A7B">
            <w:pPr>
              <w:pStyle w:val="Tabletext"/>
              <w:rPr>
                <w:rFonts w:eastAsia="Dotum"/>
                <w:sz w:val="18"/>
                <w:szCs w:val="18"/>
                <w:lang w:val="en-US"/>
              </w:rPr>
            </w:pPr>
          </w:p>
        </w:tc>
        <w:tc>
          <w:tcPr>
            <w:tcW w:w="849" w:type="dxa"/>
            <w:vAlign w:val="center"/>
          </w:tcPr>
          <w:p w:rsidR="001E3A7B" w:rsidRPr="00F5399A" w:rsidRDefault="001E3A7B" w:rsidP="001E3A7B">
            <w:pPr>
              <w:pStyle w:val="Tabletext"/>
              <w:rPr>
                <w:rFonts w:eastAsia="Dotum"/>
                <w:sz w:val="18"/>
                <w:szCs w:val="18"/>
                <w:lang w:val="en-US"/>
              </w:rPr>
            </w:pPr>
          </w:p>
        </w:tc>
        <w:tc>
          <w:tcPr>
            <w:tcW w:w="13629" w:type="dxa"/>
            <w:gridSpan w:val="38"/>
            <w:noWrap/>
            <w:vAlign w:val="center"/>
          </w:tcPr>
          <w:p w:rsidR="001E3A7B" w:rsidRPr="001E3A7B" w:rsidRDefault="001E3A7B" w:rsidP="001E3A7B">
            <w:pPr>
              <w:pStyle w:val="Tabletext"/>
              <w:jc w:val="center"/>
              <w:rPr>
                <w:rFonts w:eastAsia="Dotum"/>
                <w:sz w:val="18"/>
                <w:szCs w:val="18"/>
              </w:rPr>
            </w:pPr>
            <w:r w:rsidRPr="001E3A7B">
              <w:rPr>
                <w:rFonts w:eastAsia="Dotum"/>
                <w:sz w:val="18"/>
                <w:szCs w:val="18"/>
              </w:rPr>
              <w:t>No se formulan Propuestas Comunes</w:t>
            </w:r>
          </w:p>
        </w:tc>
        <w:tc>
          <w:tcPr>
            <w:tcW w:w="408" w:type="dxa"/>
            <w:vAlign w:val="center"/>
          </w:tcPr>
          <w:p w:rsidR="001E3A7B" w:rsidRPr="001E3A7B" w:rsidRDefault="001E3A7B" w:rsidP="001E3A7B">
            <w:pPr>
              <w:pStyle w:val="Tabletext"/>
              <w:jc w:val="center"/>
              <w:rPr>
                <w:rFonts w:eastAsia="Dotum"/>
                <w:sz w:val="18"/>
                <w:szCs w:val="18"/>
              </w:rPr>
            </w:pP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restart"/>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10</w:t>
            </w:r>
          </w:p>
        </w:tc>
        <w:tc>
          <w:tcPr>
            <w:tcW w:w="774" w:type="dxa"/>
            <w:vMerge w:val="restart"/>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24</w:t>
            </w:r>
          </w:p>
        </w:tc>
        <w:tc>
          <w:tcPr>
            <w:tcW w:w="849" w:type="dxa"/>
            <w:vAlign w:val="center"/>
          </w:tcPr>
          <w:p w:rsidR="008546AF" w:rsidRPr="00F5399A" w:rsidRDefault="008546AF" w:rsidP="002F6DCF">
            <w:pPr>
              <w:pStyle w:val="Tabletext"/>
              <w:rPr>
                <w:rFonts w:eastAsia="Dotum"/>
                <w:sz w:val="18"/>
                <w:szCs w:val="18"/>
                <w:lang w:val="en-US"/>
              </w:rPr>
            </w:pPr>
            <w:r w:rsidRPr="00F5399A">
              <w:rPr>
                <w:rFonts w:eastAsia="Dotum"/>
                <w:sz w:val="18"/>
                <w:szCs w:val="18"/>
                <w:lang w:val="en-US"/>
              </w:rPr>
              <w:t xml:space="preserve">A24/1 </w:t>
            </w:r>
            <w:r w:rsidR="004C3B7B" w:rsidRPr="00F5399A">
              <w:rPr>
                <w:rFonts w:eastAsia="Dotum"/>
                <w:sz w:val="18"/>
                <w:szCs w:val="18"/>
                <w:lang w:val="en-US"/>
              </w:rPr>
              <w:t>a</w:t>
            </w:r>
            <w:r w:rsidRPr="00F5399A">
              <w:rPr>
                <w:rFonts w:eastAsia="Dotum"/>
                <w:sz w:val="18"/>
                <w:szCs w:val="18"/>
                <w:lang w:val="en-US"/>
              </w:rPr>
              <w:t xml:space="preserve"> 4 </w:t>
            </w:r>
            <w:r w:rsidR="004C3B7B" w:rsidRPr="00F5399A">
              <w:rPr>
                <w:rFonts w:eastAsia="Dotum"/>
                <w:sz w:val="18"/>
                <w:szCs w:val="18"/>
                <w:lang w:val="en-US"/>
              </w:rPr>
              <w:t>y</w:t>
            </w:r>
            <w:r w:rsidR="002F6DCF">
              <w:rPr>
                <w:rFonts w:eastAsia="Dotum"/>
                <w:sz w:val="18"/>
                <w:szCs w:val="18"/>
                <w:lang w:val="en-US"/>
              </w:rPr>
              <w:t xml:space="preserve"> </w:t>
            </w:r>
            <w:r w:rsidRPr="00F5399A">
              <w:rPr>
                <w:rFonts w:eastAsia="Dotum"/>
                <w:sz w:val="18"/>
                <w:szCs w:val="18"/>
                <w:lang w:val="en-US"/>
              </w:rPr>
              <w:t>13</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23</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7166C6">
            <w:pPr>
              <w:pStyle w:val="Tabletext"/>
              <w:rPr>
                <w:rFonts w:eastAsia="Dotum"/>
                <w:sz w:val="18"/>
                <w:szCs w:val="18"/>
                <w:lang w:val="en-US"/>
              </w:rPr>
            </w:pPr>
          </w:p>
        </w:tc>
        <w:tc>
          <w:tcPr>
            <w:tcW w:w="774" w:type="dxa"/>
            <w:vMerge/>
            <w:vAlign w:val="center"/>
          </w:tcPr>
          <w:p w:rsidR="008546AF" w:rsidRPr="00F5399A" w:rsidRDefault="008546AF" w:rsidP="007166C6">
            <w:pPr>
              <w:pStyle w:val="Tabletext"/>
              <w:rPr>
                <w:rFonts w:eastAsia="Dotum"/>
                <w:sz w:val="18"/>
                <w:szCs w:val="18"/>
                <w:lang w:val="en-US"/>
              </w:rPr>
            </w:pP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A24/</w:t>
            </w:r>
            <w:r w:rsidR="00431B72" w:rsidRPr="00F5399A">
              <w:rPr>
                <w:rFonts w:eastAsia="Dotum"/>
                <w:sz w:val="18"/>
                <w:szCs w:val="18"/>
                <w:lang w:val="en-US"/>
              </w:rPr>
              <w:br/>
            </w:r>
            <w:r w:rsidRPr="00F5399A">
              <w:rPr>
                <w:rFonts w:eastAsia="Dotum"/>
                <w:sz w:val="18"/>
                <w:szCs w:val="18"/>
                <w:lang w:val="en-US"/>
              </w:rPr>
              <w:t xml:space="preserve">5 </w:t>
            </w:r>
            <w:r w:rsidR="004C3B7B" w:rsidRPr="00F5399A">
              <w:rPr>
                <w:rFonts w:eastAsia="Dotum"/>
                <w:sz w:val="18"/>
                <w:szCs w:val="18"/>
                <w:lang w:val="en-US"/>
              </w:rPr>
              <w:t>y</w:t>
            </w:r>
            <w:r w:rsidR="002F6DCF">
              <w:rPr>
                <w:rFonts w:eastAsia="Dotum"/>
                <w:sz w:val="18"/>
                <w:szCs w:val="18"/>
                <w:lang w:val="en-US"/>
              </w:rPr>
              <w:t xml:space="preserve"> </w:t>
            </w:r>
            <w:r w:rsidRPr="00F5399A">
              <w:rPr>
                <w:rFonts w:eastAsia="Dotum"/>
                <w:sz w:val="18"/>
                <w:szCs w:val="18"/>
                <w:lang w:val="en-US"/>
              </w:rPr>
              <w:t>14</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27</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7166C6">
            <w:pPr>
              <w:pStyle w:val="Tabletext"/>
              <w:rPr>
                <w:rFonts w:eastAsia="Dotum"/>
                <w:sz w:val="18"/>
                <w:szCs w:val="18"/>
                <w:lang w:val="en-US"/>
              </w:rPr>
            </w:pPr>
          </w:p>
        </w:tc>
        <w:tc>
          <w:tcPr>
            <w:tcW w:w="774" w:type="dxa"/>
            <w:vMerge/>
            <w:vAlign w:val="center"/>
          </w:tcPr>
          <w:p w:rsidR="008546AF" w:rsidRPr="00F5399A" w:rsidRDefault="008546AF" w:rsidP="007166C6">
            <w:pPr>
              <w:pStyle w:val="Tabletext"/>
              <w:rPr>
                <w:rFonts w:eastAsia="Dotum"/>
                <w:sz w:val="18"/>
                <w:szCs w:val="18"/>
                <w:lang w:val="en-US"/>
              </w:rPr>
            </w:pP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A24/</w:t>
            </w:r>
            <w:r w:rsidR="00431B72" w:rsidRPr="00F5399A">
              <w:rPr>
                <w:rFonts w:eastAsia="Dotum"/>
                <w:sz w:val="18"/>
                <w:szCs w:val="18"/>
                <w:lang w:val="en-US"/>
              </w:rPr>
              <w:br/>
            </w:r>
            <w:r w:rsidRPr="00F5399A">
              <w:rPr>
                <w:rFonts w:eastAsia="Dotum"/>
                <w:sz w:val="18"/>
                <w:szCs w:val="18"/>
                <w:lang w:val="en-US"/>
              </w:rPr>
              <w:t xml:space="preserve">6 </w:t>
            </w:r>
            <w:r w:rsidR="004C3B7B" w:rsidRPr="00F5399A">
              <w:rPr>
                <w:rFonts w:eastAsia="Dotum"/>
                <w:sz w:val="18"/>
                <w:szCs w:val="18"/>
                <w:lang w:val="en-US"/>
              </w:rPr>
              <w:t>y</w:t>
            </w:r>
            <w:r w:rsidRPr="00F5399A">
              <w:rPr>
                <w:rFonts w:eastAsia="Dotum"/>
                <w:sz w:val="18"/>
                <w:szCs w:val="18"/>
                <w:lang w:val="en-US"/>
              </w:rPr>
              <w:t xml:space="preserve"> 15</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23</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7166C6">
            <w:pPr>
              <w:pStyle w:val="Tabletext"/>
              <w:rPr>
                <w:rFonts w:eastAsia="Dotum"/>
                <w:sz w:val="18"/>
                <w:szCs w:val="18"/>
                <w:lang w:val="en-US"/>
              </w:rPr>
            </w:pPr>
          </w:p>
        </w:tc>
        <w:tc>
          <w:tcPr>
            <w:tcW w:w="774" w:type="dxa"/>
            <w:vMerge/>
            <w:vAlign w:val="center"/>
          </w:tcPr>
          <w:p w:rsidR="008546AF" w:rsidRPr="00F5399A" w:rsidRDefault="008546AF" w:rsidP="007166C6">
            <w:pPr>
              <w:pStyle w:val="Tabletext"/>
              <w:rPr>
                <w:rFonts w:eastAsia="Dotum"/>
                <w:sz w:val="18"/>
                <w:szCs w:val="18"/>
                <w:lang w:val="en-US"/>
              </w:rPr>
            </w:pP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A24/</w:t>
            </w:r>
            <w:r w:rsidR="00431B72" w:rsidRPr="00F5399A">
              <w:rPr>
                <w:rFonts w:eastAsia="Dotum"/>
                <w:sz w:val="18"/>
                <w:szCs w:val="18"/>
                <w:lang w:val="en-US"/>
              </w:rPr>
              <w:br/>
            </w:r>
            <w:r w:rsidRPr="00F5399A">
              <w:rPr>
                <w:rFonts w:eastAsia="Dotum"/>
                <w:sz w:val="18"/>
                <w:szCs w:val="18"/>
                <w:lang w:val="en-US"/>
              </w:rPr>
              <w:t xml:space="preserve">7 </w:t>
            </w:r>
            <w:r w:rsidR="004C3B7B" w:rsidRPr="00F5399A">
              <w:rPr>
                <w:rFonts w:eastAsia="Dotum"/>
                <w:sz w:val="18"/>
                <w:szCs w:val="18"/>
                <w:lang w:val="en-US"/>
              </w:rPr>
              <w:t>y</w:t>
            </w:r>
            <w:r w:rsidRPr="00F5399A">
              <w:rPr>
                <w:rFonts w:eastAsia="Dotum"/>
                <w:sz w:val="18"/>
                <w:szCs w:val="18"/>
                <w:lang w:val="en-US"/>
              </w:rPr>
              <w:t xml:space="preserve"> 16</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22</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7166C6">
            <w:pPr>
              <w:pStyle w:val="Tabletext"/>
              <w:rPr>
                <w:rFonts w:eastAsia="Dotum"/>
                <w:sz w:val="18"/>
                <w:szCs w:val="18"/>
                <w:lang w:val="en-US"/>
              </w:rPr>
            </w:pPr>
          </w:p>
        </w:tc>
        <w:tc>
          <w:tcPr>
            <w:tcW w:w="774" w:type="dxa"/>
            <w:vMerge/>
            <w:vAlign w:val="center"/>
          </w:tcPr>
          <w:p w:rsidR="008546AF" w:rsidRPr="00F5399A" w:rsidRDefault="008546AF" w:rsidP="007166C6">
            <w:pPr>
              <w:pStyle w:val="Tabletext"/>
              <w:rPr>
                <w:rFonts w:eastAsia="Dotum"/>
                <w:sz w:val="18"/>
                <w:szCs w:val="18"/>
                <w:lang w:val="en-US"/>
              </w:rPr>
            </w:pP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A24/</w:t>
            </w:r>
            <w:r w:rsidR="00431B72" w:rsidRPr="00F5399A">
              <w:rPr>
                <w:rFonts w:eastAsia="Dotum"/>
                <w:sz w:val="18"/>
                <w:szCs w:val="18"/>
                <w:lang w:val="en-US"/>
              </w:rPr>
              <w:br/>
            </w:r>
            <w:r w:rsidRPr="00F5399A">
              <w:rPr>
                <w:rFonts w:eastAsia="Dotum"/>
                <w:sz w:val="18"/>
                <w:szCs w:val="18"/>
                <w:lang w:val="en-US"/>
              </w:rPr>
              <w:t xml:space="preserve">8 </w:t>
            </w:r>
            <w:r w:rsidR="004C3B7B" w:rsidRPr="00F5399A">
              <w:rPr>
                <w:rFonts w:eastAsia="Dotum"/>
                <w:sz w:val="18"/>
                <w:szCs w:val="18"/>
                <w:lang w:val="en-US"/>
              </w:rPr>
              <w:t>y</w:t>
            </w:r>
            <w:r w:rsidRPr="00F5399A">
              <w:rPr>
                <w:rFonts w:eastAsia="Dotum"/>
                <w:sz w:val="18"/>
                <w:szCs w:val="18"/>
                <w:lang w:val="en-US"/>
              </w:rPr>
              <w:t xml:space="preserve"> 17</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22</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7166C6">
            <w:pPr>
              <w:pStyle w:val="Tabletext"/>
              <w:rPr>
                <w:rFonts w:eastAsia="Dotum"/>
                <w:sz w:val="18"/>
                <w:szCs w:val="18"/>
                <w:lang w:val="en-US"/>
              </w:rPr>
            </w:pPr>
          </w:p>
        </w:tc>
        <w:tc>
          <w:tcPr>
            <w:tcW w:w="774" w:type="dxa"/>
            <w:vMerge/>
            <w:vAlign w:val="center"/>
          </w:tcPr>
          <w:p w:rsidR="008546AF" w:rsidRPr="00F5399A" w:rsidRDefault="008546AF" w:rsidP="007166C6">
            <w:pPr>
              <w:pStyle w:val="Tabletext"/>
              <w:rPr>
                <w:rFonts w:eastAsia="Dotum"/>
                <w:sz w:val="18"/>
                <w:szCs w:val="18"/>
                <w:lang w:val="en-US"/>
              </w:rPr>
            </w:pP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A24/</w:t>
            </w:r>
            <w:r w:rsidR="00431B72" w:rsidRPr="00F5399A">
              <w:rPr>
                <w:rFonts w:eastAsia="Dotum"/>
                <w:sz w:val="18"/>
                <w:szCs w:val="18"/>
                <w:lang w:val="en-US"/>
              </w:rPr>
              <w:br/>
            </w:r>
            <w:r w:rsidRPr="00F5399A">
              <w:rPr>
                <w:rFonts w:eastAsia="Dotum"/>
                <w:sz w:val="18"/>
                <w:szCs w:val="18"/>
                <w:lang w:val="en-US"/>
              </w:rPr>
              <w:t xml:space="preserve">9 </w:t>
            </w:r>
            <w:r w:rsidR="004C3B7B" w:rsidRPr="00F5399A">
              <w:rPr>
                <w:rFonts w:eastAsia="Dotum"/>
                <w:sz w:val="18"/>
                <w:szCs w:val="18"/>
                <w:lang w:val="en-US"/>
              </w:rPr>
              <w:t>y</w:t>
            </w:r>
            <w:r w:rsidRPr="00F5399A">
              <w:rPr>
                <w:rFonts w:eastAsia="Dotum"/>
                <w:sz w:val="18"/>
                <w:szCs w:val="18"/>
                <w:lang w:val="en-US"/>
              </w:rPr>
              <w:t xml:space="preserve"> 18 </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24</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7166C6">
            <w:pPr>
              <w:pStyle w:val="Tabletext"/>
              <w:rPr>
                <w:rFonts w:eastAsia="Dotum"/>
                <w:sz w:val="18"/>
                <w:szCs w:val="18"/>
                <w:lang w:val="en-US"/>
              </w:rPr>
            </w:pPr>
          </w:p>
        </w:tc>
        <w:tc>
          <w:tcPr>
            <w:tcW w:w="774" w:type="dxa"/>
            <w:vMerge/>
            <w:vAlign w:val="center"/>
          </w:tcPr>
          <w:p w:rsidR="008546AF" w:rsidRPr="00F5399A" w:rsidRDefault="008546AF" w:rsidP="007166C6">
            <w:pPr>
              <w:pStyle w:val="Tabletext"/>
              <w:rPr>
                <w:rFonts w:eastAsia="Dotum"/>
                <w:sz w:val="18"/>
                <w:szCs w:val="18"/>
                <w:lang w:val="en-US"/>
              </w:rPr>
            </w:pP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A24/</w:t>
            </w:r>
            <w:r w:rsidR="00431B72" w:rsidRPr="00F5399A">
              <w:rPr>
                <w:rFonts w:eastAsia="Dotum"/>
                <w:sz w:val="18"/>
                <w:szCs w:val="18"/>
                <w:lang w:val="en-US"/>
              </w:rPr>
              <w:br/>
            </w:r>
            <w:r w:rsidRPr="00F5399A">
              <w:rPr>
                <w:rFonts w:eastAsia="Dotum"/>
                <w:sz w:val="18"/>
                <w:szCs w:val="18"/>
                <w:lang w:val="en-US"/>
              </w:rPr>
              <w:t xml:space="preserve">10 </w:t>
            </w:r>
            <w:r w:rsidR="004C3B7B" w:rsidRPr="00F5399A">
              <w:rPr>
                <w:rFonts w:eastAsia="Dotum"/>
                <w:sz w:val="18"/>
                <w:szCs w:val="18"/>
                <w:lang w:val="en-US"/>
              </w:rPr>
              <w:t>y</w:t>
            </w:r>
            <w:r w:rsidRPr="00F5399A">
              <w:rPr>
                <w:rFonts w:eastAsia="Dotum"/>
                <w:sz w:val="18"/>
                <w:szCs w:val="18"/>
                <w:lang w:val="en-US"/>
              </w:rPr>
              <w:t xml:space="preserve"> 19</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21</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7166C6">
            <w:pPr>
              <w:pStyle w:val="Tabletext"/>
              <w:rPr>
                <w:rFonts w:eastAsia="Dotum"/>
                <w:sz w:val="18"/>
                <w:szCs w:val="18"/>
                <w:lang w:val="en-US"/>
              </w:rPr>
            </w:pPr>
          </w:p>
        </w:tc>
        <w:tc>
          <w:tcPr>
            <w:tcW w:w="774" w:type="dxa"/>
            <w:vMerge/>
            <w:vAlign w:val="center"/>
          </w:tcPr>
          <w:p w:rsidR="008546AF" w:rsidRPr="00F5399A" w:rsidRDefault="008546AF" w:rsidP="007166C6">
            <w:pPr>
              <w:pStyle w:val="Tabletext"/>
              <w:rPr>
                <w:rFonts w:eastAsia="Dotum"/>
                <w:sz w:val="18"/>
                <w:szCs w:val="18"/>
                <w:lang w:val="en-US"/>
              </w:rPr>
            </w:pPr>
          </w:p>
        </w:tc>
        <w:tc>
          <w:tcPr>
            <w:tcW w:w="849" w:type="dxa"/>
            <w:vAlign w:val="center"/>
          </w:tcPr>
          <w:p w:rsidR="008546AF" w:rsidRPr="00F5399A" w:rsidRDefault="00431B72" w:rsidP="00431B72">
            <w:pPr>
              <w:pStyle w:val="Tabletext"/>
              <w:rPr>
                <w:rFonts w:eastAsia="Dotum"/>
                <w:sz w:val="18"/>
                <w:szCs w:val="18"/>
                <w:lang w:val="en-US"/>
              </w:rPr>
            </w:pPr>
            <w:r w:rsidRPr="00F5399A">
              <w:rPr>
                <w:rFonts w:eastAsia="Dotum"/>
                <w:sz w:val="18"/>
                <w:szCs w:val="18"/>
                <w:lang w:val="en-US"/>
              </w:rPr>
              <w:t>A24/</w:t>
            </w:r>
            <w:r w:rsidRPr="00F5399A">
              <w:rPr>
                <w:rFonts w:eastAsia="Dotum"/>
                <w:sz w:val="18"/>
                <w:szCs w:val="18"/>
                <w:lang w:val="en-US"/>
              </w:rPr>
              <w:br/>
            </w:r>
            <w:r w:rsidR="008546AF" w:rsidRPr="00F5399A">
              <w:rPr>
                <w:rFonts w:eastAsia="Dotum"/>
                <w:sz w:val="18"/>
                <w:szCs w:val="18"/>
                <w:lang w:val="en-US"/>
              </w:rPr>
              <w:t xml:space="preserve">11 </w:t>
            </w:r>
            <w:r w:rsidR="004C3B7B" w:rsidRPr="00F5399A">
              <w:rPr>
                <w:rFonts w:eastAsia="Dotum"/>
                <w:sz w:val="18"/>
                <w:szCs w:val="18"/>
                <w:lang w:val="en-US"/>
              </w:rPr>
              <w:t>y</w:t>
            </w:r>
            <w:r w:rsidR="008546AF" w:rsidRPr="00F5399A">
              <w:rPr>
                <w:rFonts w:eastAsia="Dotum"/>
                <w:sz w:val="18"/>
                <w:szCs w:val="18"/>
                <w:lang w:val="en-US"/>
              </w:rPr>
              <w:t xml:space="preserve"> 20</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21</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Merge/>
            <w:vAlign w:val="center"/>
          </w:tcPr>
          <w:p w:rsidR="008546AF" w:rsidRPr="00F5399A" w:rsidRDefault="008546AF" w:rsidP="007166C6">
            <w:pPr>
              <w:pStyle w:val="Tabletext"/>
              <w:rPr>
                <w:rFonts w:eastAsia="Dotum"/>
                <w:sz w:val="18"/>
                <w:szCs w:val="18"/>
                <w:lang w:val="en-US"/>
              </w:rPr>
            </w:pPr>
          </w:p>
        </w:tc>
        <w:tc>
          <w:tcPr>
            <w:tcW w:w="774" w:type="dxa"/>
            <w:vMerge/>
            <w:vAlign w:val="center"/>
          </w:tcPr>
          <w:p w:rsidR="008546AF" w:rsidRPr="00F5399A" w:rsidRDefault="008546AF" w:rsidP="007166C6">
            <w:pPr>
              <w:pStyle w:val="Tabletext"/>
              <w:rPr>
                <w:rFonts w:eastAsia="Dotum"/>
                <w:sz w:val="18"/>
                <w:szCs w:val="18"/>
                <w:lang w:val="en-US"/>
              </w:rPr>
            </w:pP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A24/</w:t>
            </w:r>
            <w:r w:rsidR="00431B72" w:rsidRPr="00F5399A">
              <w:rPr>
                <w:rFonts w:eastAsia="Dotum"/>
                <w:sz w:val="18"/>
                <w:szCs w:val="18"/>
                <w:lang w:val="en-US"/>
              </w:rPr>
              <w:br/>
            </w:r>
            <w:r w:rsidRPr="00F5399A">
              <w:rPr>
                <w:rFonts w:eastAsia="Dotum"/>
                <w:sz w:val="18"/>
                <w:szCs w:val="18"/>
                <w:lang w:val="en-US"/>
              </w:rPr>
              <w:t xml:space="preserve">12 </w:t>
            </w:r>
            <w:r w:rsidR="004C3B7B" w:rsidRPr="00F5399A">
              <w:rPr>
                <w:rFonts w:eastAsia="Dotum"/>
                <w:sz w:val="18"/>
                <w:szCs w:val="18"/>
                <w:lang w:val="en-US"/>
              </w:rPr>
              <w:t>y</w:t>
            </w:r>
            <w:r w:rsidRPr="00F5399A">
              <w:rPr>
                <w:rFonts w:eastAsia="Dotum"/>
                <w:sz w:val="18"/>
                <w:szCs w:val="18"/>
                <w:lang w:val="en-US"/>
              </w:rPr>
              <w:t xml:space="preserve"> 21</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570A1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22</w:t>
            </w:r>
          </w:p>
        </w:tc>
      </w:tr>
      <w:tr w:rsidR="008546AF" w:rsidRPr="00B16269" w:rsidTr="001E3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jc w:val="center"/>
        </w:trPr>
        <w:tc>
          <w:tcPr>
            <w:tcW w:w="639"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GFT PP-14</w:t>
            </w:r>
          </w:p>
        </w:tc>
        <w:tc>
          <w:tcPr>
            <w:tcW w:w="774" w:type="dxa"/>
            <w:vAlign w:val="center"/>
          </w:tcPr>
          <w:p w:rsidR="008546AF" w:rsidRPr="00F5399A" w:rsidRDefault="008546AF" w:rsidP="007166C6">
            <w:pPr>
              <w:pStyle w:val="Tabletext"/>
              <w:rPr>
                <w:rFonts w:eastAsia="Dotum"/>
                <w:sz w:val="18"/>
                <w:szCs w:val="18"/>
                <w:lang w:val="en-US"/>
              </w:rPr>
            </w:pPr>
            <w:r w:rsidRPr="00F5399A">
              <w:rPr>
                <w:rFonts w:eastAsia="Dotum"/>
                <w:sz w:val="18"/>
                <w:szCs w:val="18"/>
                <w:lang w:val="en-US"/>
              </w:rPr>
              <w:t>25</w:t>
            </w:r>
          </w:p>
        </w:tc>
        <w:tc>
          <w:tcPr>
            <w:tcW w:w="849" w:type="dxa"/>
            <w:vAlign w:val="center"/>
          </w:tcPr>
          <w:p w:rsidR="008546AF" w:rsidRPr="00F5399A" w:rsidRDefault="008546AF" w:rsidP="00431B72">
            <w:pPr>
              <w:pStyle w:val="Tabletext"/>
              <w:rPr>
                <w:rFonts w:eastAsia="Dotum"/>
                <w:sz w:val="18"/>
                <w:szCs w:val="18"/>
                <w:lang w:val="en-US"/>
              </w:rPr>
            </w:pPr>
            <w:r w:rsidRPr="00F5399A">
              <w:rPr>
                <w:rFonts w:eastAsia="Dotum"/>
                <w:sz w:val="18"/>
                <w:szCs w:val="18"/>
                <w:lang w:val="en-US"/>
              </w:rPr>
              <w:t>A25/1</w:t>
            </w:r>
          </w:p>
        </w:tc>
        <w:tc>
          <w:tcPr>
            <w:tcW w:w="374"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noWrap/>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60" w:type="dxa"/>
            <w:vAlign w:val="center"/>
          </w:tcPr>
          <w:p w:rsidR="008546AF" w:rsidRPr="00940914" w:rsidRDefault="008546AF" w:rsidP="00940914">
            <w:pPr>
              <w:pStyle w:val="Tabletext"/>
              <w:jc w:val="center"/>
              <w:rPr>
                <w:rFonts w:eastAsia="Dotum"/>
                <w:sz w:val="18"/>
                <w:szCs w:val="18"/>
                <w:lang w:val="en-US"/>
              </w:rPr>
            </w:pPr>
          </w:p>
        </w:tc>
        <w:tc>
          <w:tcPr>
            <w:tcW w:w="360"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570A1F" w:rsidP="00940914">
            <w:pPr>
              <w:pStyle w:val="Tabletext"/>
              <w:jc w:val="center"/>
              <w:rPr>
                <w:rFonts w:eastAsia="Dotum"/>
                <w:sz w:val="18"/>
                <w:szCs w:val="18"/>
                <w:lang w:val="en-US"/>
              </w:rPr>
            </w:pPr>
            <w:r w:rsidRPr="00940914">
              <w:rPr>
                <w:rFonts w:eastAsia="Dotum"/>
                <w:sz w:val="18"/>
                <w:szCs w:val="18"/>
                <w:lang w:val="en-US"/>
              </w:rPr>
              <w:t>Y</w:t>
            </w:r>
          </w:p>
        </w:tc>
        <w:tc>
          <w:tcPr>
            <w:tcW w:w="359"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9"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noWrap/>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58" w:type="dxa"/>
            <w:vAlign w:val="center"/>
          </w:tcPr>
          <w:p w:rsidR="008546AF" w:rsidRPr="00940914" w:rsidRDefault="008546AF" w:rsidP="00940914">
            <w:pPr>
              <w:pStyle w:val="Tabletext"/>
              <w:jc w:val="center"/>
              <w:rPr>
                <w:rFonts w:eastAsia="Dotum"/>
                <w:sz w:val="18"/>
                <w:szCs w:val="18"/>
                <w:lang w:val="en-US"/>
              </w:rPr>
            </w:pPr>
          </w:p>
        </w:tc>
        <w:tc>
          <w:tcPr>
            <w:tcW w:w="346"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Y</w:t>
            </w:r>
          </w:p>
        </w:tc>
        <w:tc>
          <w:tcPr>
            <w:tcW w:w="408" w:type="dxa"/>
            <w:vAlign w:val="center"/>
          </w:tcPr>
          <w:p w:rsidR="008546AF" w:rsidRPr="00940914" w:rsidRDefault="008546AF" w:rsidP="00940914">
            <w:pPr>
              <w:pStyle w:val="Tabletext"/>
              <w:jc w:val="center"/>
              <w:rPr>
                <w:rFonts w:eastAsia="Dotum"/>
                <w:sz w:val="18"/>
                <w:szCs w:val="18"/>
                <w:lang w:val="en-US"/>
              </w:rPr>
            </w:pPr>
            <w:r w:rsidRPr="00940914">
              <w:rPr>
                <w:rFonts w:eastAsia="Dotum"/>
                <w:sz w:val="18"/>
                <w:szCs w:val="18"/>
                <w:lang w:val="en-US"/>
              </w:rPr>
              <w:t>26</w:t>
            </w:r>
          </w:p>
        </w:tc>
      </w:tr>
    </w:tbl>
    <w:p w:rsidR="006C14B3" w:rsidRDefault="006C14B3" w:rsidP="00CE4412">
      <w:pPr>
        <w:pStyle w:val="Reasons"/>
      </w:pPr>
    </w:p>
    <w:p w:rsidR="006C14B3" w:rsidRDefault="006C14B3">
      <w:pPr>
        <w:jc w:val="center"/>
      </w:pPr>
      <w:r>
        <w:t>______________</w:t>
      </w:r>
    </w:p>
    <w:sectPr w:rsidR="006C14B3" w:rsidSect="00EB10ED">
      <w:headerReference w:type="first" r:id="rId18"/>
      <w:pgSz w:w="16840" w:h="11907" w:orient="landscape" w:code="9"/>
      <w:pgMar w:top="1134" w:right="1418" w:bottom="851" w:left="1418"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412" w:rsidRDefault="00CE4412">
      <w:r>
        <w:separator/>
      </w:r>
    </w:p>
  </w:endnote>
  <w:endnote w:type="continuationSeparator" w:id="0">
    <w:p w:rsidR="00CE4412" w:rsidRDefault="00CE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412" w:rsidRDefault="00CE4412">
    <w:pPr>
      <w:framePr w:wrap="around" w:vAnchor="text" w:hAnchor="margin" w:xAlign="right" w:y="1"/>
    </w:pPr>
    <w:r>
      <w:fldChar w:fldCharType="begin"/>
    </w:r>
    <w:r>
      <w:instrText xml:space="preserve">PAGE  </w:instrText>
    </w:r>
    <w:r>
      <w:fldChar w:fldCharType="end"/>
    </w:r>
  </w:p>
  <w:p w:rsidR="00CE4412" w:rsidRPr="00C84487" w:rsidRDefault="00CE4412">
    <w:pPr>
      <w:ind w:right="360"/>
    </w:pPr>
    <w:r>
      <w:fldChar w:fldCharType="begin"/>
    </w:r>
    <w:r w:rsidRPr="00C84487">
      <w:instrText xml:space="preserve"> FILENAME \p  \* MERGEFORMAT </w:instrText>
    </w:r>
    <w:r>
      <w:fldChar w:fldCharType="separate"/>
    </w:r>
    <w:r>
      <w:rPr>
        <w:noProof/>
      </w:rPr>
      <w:t>P:\ESP\ITU-R\CONF-R\CMR15\000\032S.docx</w:t>
    </w:r>
    <w:r>
      <w:fldChar w:fldCharType="end"/>
    </w:r>
    <w:r w:rsidRPr="00C84487">
      <w:tab/>
    </w:r>
    <w:r>
      <w:fldChar w:fldCharType="begin"/>
    </w:r>
    <w:r>
      <w:instrText xml:space="preserve"> SAVEDATE \@ DD.MM.YY </w:instrText>
    </w:r>
    <w:r>
      <w:fldChar w:fldCharType="separate"/>
    </w:r>
    <w:r>
      <w:rPr>
        <w:noProof/>
      </w:rPr>
      <w:t>21.10.15</w:t>
    </w:r>
    <w:r>
      <w:fldChar w:fldCharType="end"/>
    </w:r>
    <w:r w:rsidRPr="00C84487">
      <w:tab/>
    </w:r>
    <w:r>
      <w:fldChar w:fldCharType="begin"/>
    </w:r>
    <w:r>
      <w:instrText xml:space="preserve"> PRINTDATE \@ DD.MM.YY </w:instrText>
    </w:r>
    <w:r>
      <w:fldChar w:fldCharType="separate"/>
    </w:r>
    <w:r>
      <w:rPr>
        <w:noProof/>
      </w:rPr>
      <w:t>21.10.15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412" w:rsidRPr="00CE4412" w:rsidRDefault="00CE4412" w:rsidP="00CE4412">
    <w:pPr>
      <w:pStyle w:val="Footer"/>
      <w:rPr>
        <w:lang w:val="en-US"/>
      </w:rPr>
    </w:pPr>
    <w:r>
      <w:fldChar w:fldCharType="begin"/>
    </w:r>
    <w:r w:rsidRPr="00CE4412">
      <w:rPr>
        <w:lang w:val="en-US"/>
      </w:rPr>
      <w:instrText xml:space="preserve"> FILENAME \p  \* MERGEFORMAT </w:instrText>
    </w:r>
    <w:r>
      <w:fldChar w:fldCharType="separate"/>
    </w:r>
    <w:r w:rsidRPr="00CE4412">
      <w:rPr>
        <w:lang w:val="en-US"/>
      </w:rPr>
      <w:t>P:\ESP\ITU-R\CONF-R\CMR15\000\032REV1S.docx</w:t>
    </w:r>
    <w:r>
      <w:fldChar w:fldCharType="end"/>
    </w:r>
    <w:r>
      <w:rPr>
        <w:lang w:val="en-US"/>
      </w:rPr>
      <w:t xml:space="preserve"> (389868</w:t>
    </w:r>
    <w:r w:rsidRPr="00CE4412">
      <w:rPr>
        <w:lang w:val="en-US"/>
      </w:rPr>
      <w:t>)</w:t>
    </w:r>
    <w:r w:rsidRPr="00CE4412">
      <w:rPr>
        <w:lang w:val="en-US"/>
      </w:rPr>
      <w:tab/>
    </w:r>
    <w:r>
      <w:fldChar w:fldCharType="begin"/>
    </w:r>
    <w:r>
      <w:instrText xml:space="preserve"> SAVEDATE \@ DD.MM.YY </w:instrText>
    </w:r>
    <w:r>
      <w:fldChar w:fldCharType="separate"/>
    </w:r>
    <w:r>
      <w:t>09.11.15</w:t>
    </w:r>
    <w:r>
      <w:fldChar w:fldCharType="end"/>
    </w:r>
    <w:r w:rsidRPr="00CE4412">
      <w:rPr>
        <w:lang w:val="en-US"/>
      </w:rPr>
      <w:tab/>
    </w:r>
    <w:r>
      <w:fldChar w:fldCharType="begin"/>
    </w:r>
    <w:r>
      <w:instrText xml:space="preserve"> PRINTDATE \@ DD.MM.YY </w:instrText>
    </w:r>
    <w:r>
      <w:fldChar w:fldCharType="separate"/>
    </w:r>
    <w:r>
      <w:t>21.10.15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412" w:rsidRPr="00CE4412" w:rsidRDefault="00CE4412" w:rsidP="00CE4412">
    <w:pPr>
      <w:pStyle w:val="Footer"/>
      <w:rPr>
        <w:lang w:val="en-US"/>
      </w:rPr>
    </w:pPr>
    <w:r>
      <w:fldChar w:fldCharType="begin"/>
    </w:r>
    <w:r w:rsidRPr="00CE4412">
      <w:rPr>
        <w:lang w:val="en-US"/>
      </w:rPr>
      <w:instrText xml:space="preserve"> FILENAME \p  \* MERGEFORMAT </w:instrText>
    </w:r>
    <w:r>
      <w:fldChar w:fldCharType="separate"/>
    </w:r>
    <w:r w:rsidRPr="00CE4412">
      <w:rPr>
        <w:lang w:val="en-US"/>
      </w:rPr>
      <w:t>P:\ESP\ITU-R\CONF-R\CMR15\000\032REV1S.docx</w:t>
    </w:r>
    <w:r>
      <w:fldChar w:fldCharType="end"/>
    </w:r>
    <w:r>
      <w:rPr>
        <w:lang w:val="en-US"/>
      </w:rPr>
      <w:t xml:space="preserve"> (389868</w:t>
    </w:r>
    <w:r w:rsidRPr="00CE4412">
      <w:rPr>
        <w:lang w:val="en-US"/>
      </w:rPr>
      <w:t>)</w:t>
    </w:r>
    <w:r w:rsidRPr="00CE4412">
      <w:rPr>
        <w:lang w:val="en-US"/>
      </w:rPr>
      <w:tab/>
    </w:r>
    <w:r>
      <w:fldChar w:fldCharType="begin"/>
    </w:r>
    <w:r>
      <w:instrText xml:space="preserve"> SAVEDATE \@ DD.MM.YY </w:instrText>
    </w:r>
    <w:r>
      <w:fldChar w:fldCharType="separate"/>
    </w:r>
    <w:r>
      <w:t>09.11.15</w:t>
    </w:r>
    <w:r>
      <w:fldChar w:fldCharType="end"/>
    </w:r>
    <w:r w:rsidRPr="00CE4412">
      <w:rPr>
        <w:lang w:val="en-US"/>
      </w:rPr>
      <w:tab/>
    </w:r>
    <w:r>
      <w:fldChar w:fldCharType="begin"/>
    </w:r>
    <w:r>
      <w:instrText xml:space="preserve"> PRINTDATE \@ DD.MM.YY </w:instrText>
    </w:r>
    <w:r>
      <w:fldChar w:fldCharType="separate"/>
    </w:r>
    <w:r>
      <w:t>21.10.15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412" w:rsidRDefault="00CE4412">
      <w:r>
        <w:rPr>
          <w:b/>
        </w:rPr>
        <w:t>_______________</w:t>
      </w:r>
    </w:p>
  </w:footnote>
  <w:footnote w:type="continuationSeparator" w:id="0">
    <w:p w:rsidR="00CE4412" w:rsidRDefault="00CE4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412" w:rsidRDefault="00CE4412" w:rsidP="00015FCB">
    <w:pPr>
      <w:pStyle w:val="Header"/>
    </w:pPr>
    <w:r>
      <w:fldChar w:fldCharType="begin"/>
    </w:r>
    <w:r>
      <w:instrText xml:space="preserve"> PAGE  \* MERGEFORMAT </w:instrText>
    </w:r>
    <w:r>
      <w:fldChar w:fldCharType="separate"/>
    </w:r>
    <w:r w:rsidR="005E6E1A">
      <w:rPr>
        <w:noProof/>
      </w:rPr>
      <w:t>11</w:t>
    </w:r>
    <w:r>
      <w:fldChar w:fldCharType="end"/>
    </w:r>
  </w:p>
  <w:p w:rsidR="00CE4412" w:rsidRPr="00A066F1" w:rsidRDefault="00CE4412" w:rsidP="00015FCB">
    <w:pPr>
      <w:pStyle w:val="Header"/>
    </w:pPr>
    <w:r>
      <w:t>CMR15/</w:t>
    </w:r>
    <w:bookmarkStart w:id="8" w:name="OLE_LINK1"/>
    <w:bookmarkStart w:id="9" w:name="OLE_LINK2"/>
    <w:bookmarkStart w:id="10" w:name="OLE_LINK3"/>
    <w:r>
      <w:t>32</w:t>
    </w:r>
    <w:bookmarkEnd w:id="8"/>
    <w:bookmarkEnd w:id="9"/>
    <w:bookmarkEnd w:id="10"/>
    <w:r w:rsidR="006D12F5">
      <w:t>(Rev.1)</w:t>
    </w:r>
    <w:r>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412" w:rsidRDefault="00CE4412" w:rsidP="00015FCB">
    <w:pPr>
      <w:pStyle w:val="Header"/>
      <w:tabs>
        <w:tab w:val="clear" w:pos="1871"/>
        <w:tab w:val="clear" w:pos="2268"/>
        <w:tab w:val="left" w:pos="7633"/>
      </w:tabs>
      <w:jc w:val="left"/>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412" w:rsidRDefault="00CE4412" w:rsidP="00015FCB">
    <w:pPr>
      <w:pStyle w:val="Header"/>
    </w:pPr>
    <w:r>
      <w:fldChar w:fldCharType="begin"/>
    </w:r>
    <w:r>
      <w:instrText xml:space="preserve"> PAGE  \* MERGEFORMAT </w:instrText>
    </w:r>
    <w:r>
      <w:fldChar w:fldCharType="separate"/>
    </w:r>
    <w:r w:rsidR="005E6E1A">
      <w:rPr>
        <w:noProof/>
      </w:rPr>
      <w:t>8</w:t>
    </w:r>
    <w:r>
      <w:fldChar w:fldCharType="end"/>
    </w:r>
  </w:p>
  <w:p w:rsidR="00CE4412" w:rsidRDefault="00CE4412" w:rsidP="006D12F5">
    <w:pPr>
      <w:pStyle w:val="Header"/>
      <w:tabs>
        <w:tab w:val="clear" w:pos="1871"/>
        <w:tab w:val="clear" w:pos="2268"/>
        <w:tab w:val="left" w:pos="7633"/>
      </w:tabs>
    </w:pPr>
    <w:r>
      <w:t>CMR15/32</w:t>
    </w:r>
    <w:r w:rsidR="006D12F5">
      <w:t>(Rev.1)</w:t>
    </w:r>
    <w:r>
      <w:t>-</w:t>
    </w:r>
    <w:r w:rsidR="006D12F5">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49495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4ECD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4632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A264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6A9C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4CFF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501B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16E5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E284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867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1505C"/>
    <w:rsid w:val="00015FCB"/>
    <w:rsid w:val="00025162"/>
    <w:rsid w:val="0002785D"/>
    <w:rsid w:val="00036BFE"/>
    <w:rsid w:val="000807C8"/>
    <w:rsid w:val="00087AE8"/>
    <w:rsid w:val="000A5B9A"/>
    <w:rsid w:val="000B34A8"/>
    <w:rsid w:val="000C5B06"/>
    <w:rsid w:val="000E350A"/>
    <w:rsid w:val="000E5BF9"/>
    <w:rsid w:val="000F0E6D"/>
    <w:rsid w:val="00121170"/>
    <w:rsid w:val="00123CC5"/>
    <w:rsid w:val="0015142D"/>
    <w:rsid w:val="001616DC"/>
    <w:rsid w:val="00163962"/>
    <w:rsid w:val="00191A97"/>
    <w:rsid w:val="001963CE"/>
    <w:rsid w:val="001A083F"/>
    <w:rsid w:val="001C41FA"/>
    <w:rsid w:val="001E2B52"/>
    <w:rsid w:val="001E3A7B"/>
    <w:rsid w:val="001E3F27"/>
    <w:rsid w:val="0020024C"/>
    <w:rsid w:val="00234C84"/>
    <w:rsid w:val="00236D2A"/>
    <w:rsid w:val="00255F12"/>
    <w:rsid w:val="00262C09"/>
    <w:rsid w:val="00266A0E"/>
    <w:rsid w:val="002A171A"/>
    <w:rsid w:val="002A791F"/>
    <w:rsid w:val="002C1B26"/>
    <w:rsid w:val="002C5D6C"/>
    <w:rsid w:val="002C69DE"/>
    <w:rsid w:val="002E3A26"/>
    <w:rsid w:val="002E701F"/>
    <w:rsid w:val="002F6DCF"/>
    <w:rsid w:val="00302FC4"/>
    <w:rsid w:val="00306FE5"/>
    <w:rsid w:val="003248A9"/>
    <w:rsid w:val="00324FFA"/>
    <w:rsid w:val="0032680B"/>
    <w:rsid w:val="00363A65"/>
    <w:rsid w:val="00367A6F"/>
    <w:rsid w:val="003A388E"/>
    <w:rsid w:val="003B1E8C"/>
    <w:rsid w:val="003C2508"/>
    <w:rsid w:val="003D0AA3"/>
    <w:rsid w:val="003F1236"/>
    <w:rsid w:val="00402D81"/>
    <w:rsid w:val="00431B72"/>
    <w:rsid w:val="00435321"/>
    <w:rsid w:val="00440B3A"/>
    <w:rsid w:val="00445C86"/>
    <w:rsid w:val="004504A5"/>
    <w:rsid w:val="00452F23"/>
    <w:rsid w:val="0045384C"/>
    <w:rsid w:val="00454553"/>
    <w:rsid w:val="004655AE"/>
    <w:rsid w:val="00471B93"/>
    <w:rsid w:val="00484569"/>
    <w:rsid w:val="004A3736"/>
    <w:rsid w:val="004B124A"/>
    <w:rsid w:val="004B3912"/>
    <w:rsid w:val="004C3B7B"/>
    <w:rsid w:val="004C7205"/>
    <w:rsid w:val="005133B5"/>
    <w:rsid w:val="00532097"/>
    <w:rsid w:val="00552525"/>
    <w:rsid w:val="00565EF7"/>
    <w:rsid w:val="00570A1F"/>
    <w:rsid w:val="005776D3"/>
    <w:rsid w:val="0058350F"/>
    <w:rsid w:val="00583C7E"/>
    <w:rsid w:val="005B24EC"/>
    <w:rsid w:val="005D46FB"/>
    <w:rsid w:val="005E1C20"/>
    <w:rsid w:val="005E6625"/>
    <w:rsid w:val="005E6E1A"/>
    <w:rsid w:val="005F1906"/>
    <w:rsid w:val="005F2605"/>
    <w:rsid w:val="005F3B0E"/>
    <w:rsid w:val="005F559C"/>
    <w:rsid w:val="0062525A"/>
    <w:rsid w:val="00662BA0"/>
    <w:rsid w:val="006760A1"/>
    <w:rsid w:val="00692AAE"/>
    <w:rsid w:val="006C14B3"/>
    <w:rsid w:val="006C5707"/>
    <w:rsid w:val="006D12F5"/>
    <w:rsid w:val="006D6E67"/>
    <w:rsid w:val="006E1A13"/>
    <w:rsid w:val="00701637"/>
    <w:rsid w:val="00701C20"/>
    <w:rsid w:val="00702F3D"/>
    <w:rsid w:val="0070518E"/>
    <w:rsid w:val="007125DC"/>
    <w:rsid w:val="007166C6"/>
    <w:rsid w:val="007354E9"/>
    <w:rsid w:val="00742594"/>
    <w:rsid w:val="00765578"/>
    <w:rsid w:val="0077084A"/>
    <w:rsid w:val="00782BA1"/>
    <w:rsid w:val="007952C7"/>
    <w:rsid w:val="007C0B95"/>
    <w:rsid w:val="007C2317"/>
    <w:rsid w:val="007D330A"/>
    <w:rsid w:val="007E0F5E"/>
    <w:rsid w:val="00815758"/>
    <w:rsid w:val="008546AF"/>
    <w:rsid w:val="00866AE6"/>
    <w:rsid w:val="008750A8"/>
    <w:rsid w:val="00880DC1"/>
    <w:rsid w:val="008855E6"/>
    <w:rsid w:val="008E5AF2"/>
    <w:rsid w:val="008F290F"/>
    <w:rsid w:val="0090121B"/>
    <w:rsid w:val="009144C9"/>
    <w:rsid w:val="00927E97"/>
    <w:rsid w:val="00940914"/>
    <w:rsid w:val="0094091F"/>
    <w:rsid w:val="00972ED3"/>
    <w:rsid w:val="00973754"/>
    <w:rsid w:val="009A3F47"/>
    <w:rsid w:val="009B4938"/>
    <w:rsid w:val="009C0BED"/>
    <w:rsid w:val="009E11EC"/>
    <w:rsid w:val="009E6726"/>
    <w:rsid w:val="009E6783"/>
    <w:rsid w:val="00A118DB"/>
    <w:rsid w:val="00A302B4"/>
    <w:rsid w:val="00A4450C"/>
    <w:rsid w:val="00A449B9"/>
    <w:rsid w:val="00AA5E6C"/>
    <w:rsid w:val="00AC4215"/>
    <w:rsid w:val="00AE5677"/>
    <w:rsid w:val="00AE658F"/>
    <w:rsid w:val="00AF2F78"/>
    <w:rsid w:val="00B16269"/>
    <w:rsid w:val="00B239FA"/>
    <w:rsid w:val="00B52D55"/>
    <w:rsid w:val="00B8288C"/>
    <w:rsid w:val="00BE2E80"/>
    <w:rsid w:val="00BE5EDD"/>
    <w:rsid w:val="00BE6A1F"/>
    <w:rsid w:val="00C126C4"/>
    <w:rsid w:val="00C63EB5"/>
    <w:rsid w:val="00C84487"/>
    <w:rsid w:val="00CC01E0"/>
    <w:rsid w:val="00CD0475"/>
    <w:rsid w:val="00CD5FEE"/>
    <w:rsid w:val="00CE0F7E"/>
    <w:rsid w:val="00CE4412"/>
    <w:rsid w:val="00CE60D2"/>
    <w:rsid w:val="00CE7431"/>
    <w:rsid w:val="00CF4632"/>
    <w:rsid w:val="00D0288A"/>
    <w:rsid w:val="00D131C0"/>
    <w:rsid w:val="00D22CEA"/>
    <w:rsid w:val="00D34CF3"/>
    <w:rsid w:val="00D3687C"/>
    <w:rsid w:val="00D441C9"/>
    <w:rsid w:val="00D72A5D"/>
    <w:rsid w:val="00DC629B"/>
    <w:rsid w:val="00E05BFF"/>
    <w:rsid w:val="00E146D0"/>
    <w:rsid w:val="00E16E73"/>
    <w:rsid w:val="00E262F1"/>
    <w:rsid w:val="00E3176A"/>
    <w:rsid w:val="00E54754"/>
    <w:rsid w:val="00E56BD3"/>
    <w:rsid w:val="00E71D14"/>
    <w:rsid w:val="00EA427D"/>
    <w:rsid w:val="00EB10ED"/>
    <w:rsid w:val="00EF38BD"/>
    <w:rsid w:val="00F35EBA"/>
    <w:rsid w:val="00F5399A"/>
    <w:rsid w:val="00F66597"/>
    <w:rsid w:val="00F675D0"/>
    <w:rsid w:val="00F8150C"/>
    <w:rsid w:val="00F90670"/>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9965F51D-4CA3-4B2A-BF1E-158A6320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qFormat/>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FooterChar">
    <w:name w:val="Footer Char"/>
    <w:basedOn w:val="DefaultParagraphFont"/>
    <w:link w:val="Footer"/>
    <w:rsid w:val="00D22CEA"/>
    <w:rPr>
      <w:rFonts w:ascii="Times New Roman" w:hAnsi="Times New Roman"/>
      <w:caps/>
      <w:noProof/>
      <w:sz w:val="16"/>
      <w:lang w:val="es-ES_tradnl" w:eastAsia="en-US"/>
    </w:rPr>
  </w:style>
  <w:style w:type="character" w:customStyle="1" w:styleId="HeaderChar">
    <w:name w:val="Header Char"/>
    <w:basedOn w:val="DefaultParagraphFont"/>
    <w:link w:val="Header"/>
    <w:rsid w:val="00D22CEA"/>
    <w:rPr>
      <w:rFonts w:ascii="Times New Roman" w:hAnsi="Times New Roman"/>
      <w:sz w:val="18"/>
      <w:lang w:val="es-ES_tradnl" w:eastAsia="en-US"/>
    </w:rPr>
  </w:style>
  <w:style w:type="table" w:styleId="TableGrid">
    <w:name w:val="Table Grid"/>
    <w:basedOn w:val="TableNormal"/>
    <w:uiPriority w:val="59"/>
    <w:rsid w:val="00D22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basedOn w:val="DefaultParagraphFont"/>
    <w:link w:val="Normalaftertitle"/>
    <w:locked/>
    <w:rsid w:val="00552525"/>
    <w:rPr>
      <w:rFonts w:ascii="Times New Roman" w:hAnsi="Times New Roman"/>
      <w:sz w:val="24"/>
      <w:lang w:val="es-ES_tradnl" w:eastAsia="en-US"/>
    </w:rPr>
  </w:style>
  <w:style w:type="character" w:customStyle="1" w:styleId="FootnoteTextChar">
    <w:name w:val="Footnote Text Char"/>
    <w:basedOn w:val="DefaultParagraphFont"/>
    <w:link w:val="FootnoteText"/>
    <w:rsid w:val="008546AF"/>
    <w:rPr>
      <w:rFonts w:ascii="Times New Roman" w:hAnsi="Times New Roman"/>
      <w:sz w:val="24"/>
      <w:lang w:val="es-ES_tradnl" w:eastAsia="en-US"/>
    </w:rPr>
  </w:style>
  <w:style w:type="paragraph" w:customStyle="1" w:styleId="ASN1">
    <w:name w:val="ASN.1"/>
    <w:basedOn w:val="Normal"/>
    <w:rsid w:val="008546AF"/>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lang w:val="en-GB"/>
    </w:rPr>
  </w:style>
  <w:style w:type="paragraph" w:styleId="Title">
    <w:name w:val="Title"/>
    <w:basedOn w:val="Normal"/>
    <w:link w:val="TitleChar"/>
    <w:qFormat/>
    <w:rsid w:val="008546AF"/>
    <w:pPr>
      <w:widowControl w:val="0"/>
      <w:tabs>
        <w:tab w:val="clear" w:pos="1134"/>
        <w:tab w:val="clear" w:pos="1871"/>
        <w:tab w:val="clear" w:pos="2268"/>
      </w:tabs>
      <w:wordWrap w:val="0"/>
      <w:overflowPunct/>
      <w:adjustRightInd/>
      <w:spacing w:before="0"/>
      <w:jc w:val="center"/>
      <w:textAlignment w:val="auto"/>
    </w:pPr>
    <w:rPr>
      <w:rFonts w:eastAsia="Batang"/>
      <w:b/>
      <w:kern w:val="2"/>
      <w:szCs w:val="28"/>
      <w:lang w:val="en-US" w:eastAsia="ko-KR"/>
    </w:rPr>
  </w:style>
  <w:style w:type="character" w:customStyle="1" w:styleId="TitleChar">
    <w:name w:val="Title Char"/>
    <w:basedOn w:val="DefaultParagraphFont"/>
    <w:link w:val="Title"/>
    <w:rsid w:val="008546AF"/>
    <w:rPr>
      <w:rFonts w:ascii="Times New Roman" w:eastAsia="Batang" w:hAnsi="Times New Roman"/>
      <w:b/>
      <w:kern w:val="2"/>
      <w:sz w:val="24"/>
      <w:szCs w:val="28"/>
      <w:lang w:eastAsia="ko-KR"/>
    </w:rPr>
  </w:style>
  <w:style w:type="character" w:customStyle="1" w:styleId="CommentTextChar">
    <w:name w:val="Comment Text Char"/>
    <w:basedOn w:val="DefaultParagraphFont"/>
    <w:link w:val="CommentText"/>
    <w:semiHidden/>
    <w:rsid w:val="0020024C"/>
    <w:rPr>
      <w:rFonts w:ascii="Times New Roman" w:hAnsi="Times New Roman"/>
      <w:lang w:val="es-ES_tradnl" w:eastAsia="en-US"/>
    </w:rPr>
  </w:style>
  <w:style w:type="character" w:customStyle="1" w:styleId="TableheadChar">
    <w:name w:val="Table_head Char"/>
    <w:basedOn w:val="DefaultParagraphFont"/>
    <w:link w:val="Tablehead"/>
    <w:locked/>
    <w:rsid w:val="002C69DE"/>
    <w:rPr>
      <w:rFonts w:ascii="Times New Roman" w:hAnsi="Times New Roman"/>
      <w:b/>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R15-WRC15-C-0032!!MSW-S</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31B81B-BAEE-4C87-BD37-A7DB9F14E9C8}">
  <ds:schemaRefs>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996b2e75-67fd-4955-a3b0-5ab9934cb50b"/>
    <ds:schemaRef ds:uri="http://schemas.microsoft.com/office/infopath/2007/PartnerControls"/>
    <ds:schemaRef ds:uri="http://schemas.openxmlformats.org/package/2006/metadata/core-properties"/>
    <ds:schemaRef ds:uri="32a1a8c5-2265-4ebc-b7a0-2071e2c5c9bb"/>
    <ds:schemaRef ds:uri="http://purl.org/dc/dcmitype/"/>
  </ds:schemaRefs>
</ds:datastoreItem>
</file>

<file path=customXml/itemProps5.xml><?xml version="1.0" encoding="utf-8"?>
<ds:datastoreItem xmlns:ds="http://schemas.openxmlformats.org/officeDocument/2006/customXml" ds:itemID="{CF35BB69-C05C-46D6-BF68-32585441F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3814</Words>
  <Characters>14270</Characters>
  <Application>Microsoft Office Word</Application>
  <DocSecurity>0</DocSecurity>
  <Lines>118</Lines>
  <Paragraphs>36</Paragraphs>
  <ScaleCrop>false</ScaleCrop>
  <HeadingPairs>
    <vt:vector size="2" baseType="variant">
      <vt:variant>
        <vt:lpstr>Title</vt:lpstr>
      </vt:variant>
      <vt:variant>
        <vt:i4>1</vt:i4>
      </vt:variant>
    </vt:vector>
  </HeadingPairs>
  <TitlesOfParts>
    <vt:vector size="1" baseType="lpstr">
      <vt:lpstr>R15-WRC15-C-0032!!MSW-S</vt:lpstr>
    </vt:vector>
  </TitlesOfParts>
  <Manager>Secretaría General - Pool</Manager>
  <Company>Unión Internacional de Telecomunicaciones (UIT)</Company>
  <LinksUpToDate>false</LinksUpToDate>
  <CharactersWithSpaces>18048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R15-WRC15-C-0032!!MSW-S</dc:title>
  <dc:subject>Conferencia Mundial de Radiocomunicaciones - 2015</dc:subject>
  <dc:creator>Documents Proposals Manager (DPM)</dc:creator>
  <cp:keywords>DPM_v5.2015.10.8_prod</cp:keywords>
  <dc:description/>
  <cp:lastModifiedBy>Spanish</cp:lastModifiedBy>
  <cp:revision>4</cp:revision>
  <cp:lastPrinted>2015-10-21T08:21:00Z</cp:lastPrinted>
  <dcterms:created xsi:type="dcterms:W3CDTF">2015-11-09T12:21:00Z</dcterms:created>
  <dcterms:modified xsi:type="dcterms:W3CDTF">2015-11-09T12:32:00Z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