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27"/>
        <w:gridCol w:w="3204"/>
      </w:tblGrid>
      <w:tr w:rsidR="0090121B" w:rsidRPr="0002785D" w:rsidTr="001E1522">
        <w:trPr>
          <w:cantSplit/>
        </w:trPr>
        <w:tc>
          <w:tcPr>
            <w:tcW w:w="6827" w:type="dxa"/>
          </w:tcPr>
          <w:p w:rsidR="0090121B" w:rsidRPr="001E152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04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6F11455D" wp14:editId="049EE5B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1E1522">
        <w:trPr>
          <w:cantSplit/>
        </w:trPr>
        <w:tc>
          <w:tcPr>
            <w:tcW w:w="6827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1E1522">
        <w:trPr>
          <w:cantSplit/>
        </w:trPr>
        <w:tc>
          <w:tcPr>
            <w:tcW w:w="68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1E1522">
        <w:trPr>
          <w:cantSplit/>
        </w:trPr>
        <w:tc>
          <w:tcPr>
            <w:tcW w:w="6827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04" w:type="dxa"/>
            <w:shd w:val="clear" w:color="auto" w:fill="auto"/>
          </w:tcPr>
          <w:p w:rsidR="0090121B" w:rsidRPr="001E152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1E1522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1E1522">
              <w:rPr>
                <w:rFonts w:ascii="Verdana" w:eastAsia="SimSun" w:hAnsi="Verdana" w:cs="Traditional Arabic"/>
                <w:b/>
                <w:sz w:val="20"/>
              </w:rPr>
              <w:br/>
              <w:t>Documento 32(Add.9)</w:t>
            </w:r>
            <w:r w:rsidR="0090121B" w:rsidRPr="001E1522">
              <w:rPr>
                <w:rFonts w:ascii="Verdana" w:hAnsi="Verdana"/>
                <w:b/>
                <w:sz w:val="20"/>
              </w:rPr>
              <w:t>-</w:t>
            </w:r>
            <w:r w:rsidRPr="001E152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1E1522">
        <w:trPr>
          <w:cantSplit/>
        </w:trPr>
        <w:tc>
          <w:tcPr>
            <w:tcW w:w="6827" w:type="dxa"/>
            <w:shd w:val="clear" w:color="auto" w:fill="auto"/>
          </w:tcPr>
          <w:p w:rsidR="000A5B9A" w:rsidRPr="001E152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04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1E1522">
        <w:trPr>
          <w:cantSplit/>
        </w:trPr>
        <w:tc>
          <w:tcPr>
            <w:tcW w:w="6827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4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E1522" w:rsidRDefault="000A5B9A" w:rsidP="000A5B9A">
            <w:pPr>
              <w:pStyle w:val="Source"/>
            </w:pPr>
            <w:bookmarkStart w:id="2" w:name="dsource" w:colFirst="0" w:colLast="0"/>
            <w:r w:rsidRPr="001E1522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E1522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1E1522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1E152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1.9.2 del orden del día</w:t>
            </w:r>
          </w:p>
        </w:tc>
      </w:tr>
    </w:tbl>
    <w:bookmarkEnd w:id="5"/>
    <w:p w:rsidR="001C0E40" w:rsidRPr="00827E98" w:rsidRDefault="00692FED" w:rsidP="00827E98">
      <w:r w:rsidRPr="00211854">
        <w:t>1.9</w:t>
      </w:r>
      <w:r w:rsidRPr="00211854">
        <w:tab/>
        <w:t xml:space="preserve">considerar, con arreglo a la Resolución </w:t>
      </w:r>
      <w:r w:rsidRPr="00211854">
        <w:rPr>
          <w:b/>
          <w:bCs/>
        </w:rPr>
        <w:t>758 (CMR-12)</w:t>
      </w:r>
      <w:r w:rsidRPr="00211854">
        <w:t>:</w:t>
      </w:r>
    </w:p>
    <w:p w:rsidR="001C0E40" w:rsidRPr="00F06CAA" w:rsidRDefault="00692FED" w:rsidP="00F06CAA">
      <w:r w:rsidRPr="00211854">
        <w:t>1.9.2</w:t>
      </w:r>
      <w:r w:rsidRPr="00211854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1E1522" w:rsidRPr="001E1522" w:rsidRDefault="001E1522" w:rsidP="008F382B"/>
    <w:p w:rsidR="001E1522" w:rsidRPr="008F382B" w:rsidRDefault="008F382B" w:rsidP="008F382B">
      <w:pPr>
        <w:pStyle w:val="Headingb"/>
        <w:rPr>
          <w:lang w:val="en-GB"/>
        </w:rPr>
      </w:pPr>
      <w:r w:rsidRPr="008F382B">
        <w:rPr>
          <w:lang w:val="en-GB"/>
        </w:rPr>
        <w:t>I</w:t>
      </w:r>
      <w:r>
        <w:rPr>
          <w:lang w:val="en-GB"/>
        </w:rPr>
        <w:t>ntroducción</w:t>
      </w:r>
      <w:bookmarkStart w:id="6" w:name="_GoBack"/>
      <w:bookmarkEnd w:id="6"/>
    </w:p>
    <w:p w:rsidR="001E1522" w:rsidRPr="002E3C92" w:rsidRDefault="008F382B" w:rsidP="008F382B">
      <w:pPr>
        <w:rPr>
          <w:bCs/>
          <w:lang w:eastAsia="ko-KR"/>
        </w:rPr>
      </w:pPr>
      <w:r w:rsidRPr="008F382B">
        <w:rPr>
          <w:lang w:eastAsia="ko-KR"/>
        </w:rPr>
        <w:t xml:space="preserve">Los Miembros de la </w:t>
      </w:r>
      <w:r w:rsidR="001E1522" w:rsidRPr="008F382B">
        <w:rPr>
          <w:rFonts w:hint="eastAsia"/>
          <w:lang w:eastAsia="ko-KR"/>
        </w:rPr>
        <w:t xml:space="preserve">APT </w:t>
      </w:r>
      <w:r w:rsidRPr="008F382B">
        <w:rPr>
          <w:lang w:eastAsia="ko-KR"/>
        </w:rPr>
        <w:t>se oponen a la nueva atribuci</w:t>
      </w:r>
      <w:r>
        <w:rPr>
          <w:lang w:eastAsia="ko-KR"/>
        </w:rPr>
        <w:t xml:space="preserve">ón al SMMS </w:t>
      </w:r>
      <w:r w:rsidR="001E1522" w:rsidRPr="008F382B">
        <w:rPr>
          <w:rFonts w:hint="eastAsia"/>
          <w:lang w:eastAsia="ko-KR"/>
        </w:rPr>
        <w:t>(</w:t>
      </w:r>
      <w:r>
        <w:rPr>
          <w:lang w:eastAsia="ko-KR"/>
        </w:rPr>
        <w:t>Tierra-espacio</w:t>
      </w:r>
      <w:r w:rsidR="001E1522" w:rsidRPr="008F382B">
        <w:rPr>
          <w:rFonts w:hint="eastAsia"/>
          <w:lang w:eastAsia="ko-KR"/>
        </w:rPr>
        <w:t xml:space="preserve">) </w:t>
      </w:r>
      <w:r>
        <w:rPr>
          <w:lang w:eastAsia="ko-KR"/>
        </w:rPr>
        <w:t xml:space="preserve">en la banda </w:t>
      </w:r>
      <w:r w:rsidR="001E1522" w:rsidRPr="008F382B">
        <w:rPr>
          <w:rFonts w:hint="eastAsia"/>
          <w:lang w:eastAsia="ko-KR"/>
        </w:rPr>
        <w:t>8</w:t>
      </w:r>
      <w:r>
        <w:rPr>
          <w:lang w:eastAsia="ko-KR"/>
        </w:rPr>
        <w:t> </w:t>
      </w:r>
      <w:r w:rsidR="001E1522" w:rsidRPr="008F382B">
        <w:rPr>
          <w:rFonts w:hint="eastAsia"/>
          <w:lang w:eastAsia="ko-KR"/>
        </w:rPr>
        <w:t xml:space="preserve">025-8 400 MHz. </w:t>
      </w:r>
      <w:r w:rsidRPr="008F382B">
        <w:rPr>
          <w:lang w:eastAsia="ko-KR"/>
        </w:rPr>
        <w:t>Además, se propone la supervisión de la Resoluci</w:t>
      </w:r>
      <w:r>
        <w:rPr>
          <w:lang w:eastAsia="ko-KR"/>
        </w:rPr>
        <w:t xml:space="preserve">ón </w:t>
      </w:r>
      <w:r w:rsidR="001E1522" w:rsidRPr="002E3C92">
        <w:rPr>
          <w:rFonts w:hint="eastAsia"/>
          <w:bCs/>
          <w:lang w:eastAsia="ko-KR"/>
        </w:rPr>
        <w:t>758 (</w:t>
      </w:r>
      <w:r w:rsidRPr="002E3C92">
        <w:rPr>
          <w:bCs/>
          <w:lang w:eastAsia="ko-KR"/>
        </w:rPr>
        <w:t>CMR</w:t>
      </w:r>
      <w:r w:rsidR="001E1522" w:rsidRPr="002E3C92">
        <w:rPr>
          <w:rFonts w:hint="eastAsia"/>
          <w:bCs/>
          <w:lang w:eastAsia="ko-KR"/>
        </w:rPr>
        <w:t>-12).</w:t>
      </w:r>
    </w:p>
    <w:p w:rsidR="00363A65" w:rsidRPr="008F382B" w:rsidRDefault="00363A65" w:rsidP="008F382B"/>
    <w:p w:rsidR="008750A8" w:rsidRPr="008F382B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F382B">
        <w:br w:type="page"/>
      </w:r>
    </w:p>
    <w:p w:rsidR="00F008F3" w:rsidRPr="001E1522" w:rsidRDefault="00692FED" w:rsidP="00D44B91">
      <w:pPr>
        <w:pStyle w:val="ArtNo"/>
        <w:rPr>
          <w:lang w:val="en-US"/>
        </w:rPr>
      </w:pPr>
      <w:r w:rsidRPr="001E1522">
        <w:rPr>
          <w:lang w:val="en-US"/>
        </w:rPr>
        <w:lastRenderedPageBreak/>
        <w:t xml:space="preserve">ARTÍCULO </w:t>
      </w:r>
      <w:r w:rsidRPr="001E1522">
        <w:rPr>
          <w:rStyle w:val="href"/>
          <w:lang w:val="en-US"/>
        </w:rPr>
        <w:t>5</w:t>
      </w:r>
    </w:p>
    <w:p w:rsidR="00F008F3" w:rsidRPr="00F63BD5" w:rsidRDefault="00692FED" w:rsidP="00D44B91">
      <w:pPr>
        <w:pStyle w:val="Arttitle"/>
      </w:pPr>
      <w:r w:rsidRPr="00245062">
        <w:t>Atribuciones de frecuencia</w:t>
      </w:r>
    </w:p>
    <w:p w:rsidR="00F008F3" w:rsidRPr="00245062" w:rsidRDefault="00692FED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7D2BE0" w:rsidRDefault="00692FED">
      <w:pPr>
        <w:pStyle w:val="Proposal"/>
      </w:pPr>
      <w:r>
        <w:rPr>
          <w:u w:val="single"/>
        </w:rPr>
        <w:t>NOC</w:t>
      </w:r>
      <w:r>
        <w:tab/>
        <w:t>ASP/32A9A2/1</w:t>
      </w:r>
    </w:p>
    <w:p w:rsidR="00F008F3" w:rsidRPr="00245062" w:rsidRDefault="00692FED" w:rsidP="004D72B7">
      <w:pPr>
        <w:pStyle w:val="Tabletitle"/>
      </w:pPr>
      <w:r w:rsidRPr="00245062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692FED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Atribución a los servicios</w:t>
            </w:r>
          </w:p>
        </w:tc>
      </w:tr>
      <w:tr w:rsidR="00F008F3" w:rsidRPr="00245062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692FED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692FED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245062" w:rsidRDefault="00692FED" w:rsidP="003067D6">
            <w:pPr>
              <w:pStyle w:val="Tablehead"/>
              <w:rPr>
                <w:color w:val="000000"/>
              </w:rPr>
            </w:pPr>
            <w:r w:rsidRPr="00245062">
              <w:rPr>
                <w:color w:val="000000"/>
              </w:rPr>
              <w:t>Región 3</w:t>
            </w:r>
          </w:p>
        </w:tc>
      </w:tr>
      <w:tr w:rsidR="003067D6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8 025-8 175</w:t>
            </w:r>
            <w:r w:rsidRPr="00245062">
              <w:rPr>
                <w:color w:val="000000"/>
              </w:rPr>
              <w:tab/>
              <w:t>EXPLORACIÓN DE LA TIERRA POR SATÉLITE (espacio-Tierra)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 POR SATÉLITE (Tierra-espacio)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MÓVIL  </w:t>
            </w:r>
            <w:r w:rsidRPr="00245062">
              <w:rPr>
                <w:rStyle w:val="Artref"/>
                <w:color w:val="000000"/>
              </w:rPr>
              <w:t>5.463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5.462A</w:t>
            </w:r>
          </w:p>
        </w:tc>
      </w:tr>
      <w:tr w:rsidR="003067D6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rStyle w:val="Tablefreq"/>
                <w:color w:val="000000"/>
              </w:rPr>
              <w:t>8 175-8 215</w:t>
            </w:r>
            <w:r w:rsidRPr="00245062">
              <w:rPr>
                <w:b/>
                <w:color w:val="000000"/>
              </w:rPr>
              <w:tab/>
            </w:r>
            <w:r w:rsidRPr="00245062">
              <w:rPr>
                <w:color w:val="000000"/>
              </w:rPr>
              <w:t>EXPLORACIÓN DE LA TIERRA POR SATÉLITE (espacio-Tierra)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 POR SATÉLITE (Tierra-espacio)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METEOROLOGÍA POR SATÉLITE (Tierra-espacio)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MÓVIL  </w:t>
            </w:r>
            <w:r w:rsidRPr="00245062">
              <w:rPr>
                <w:rStyle w:val="Artref"/>
                <w:color w:val="000000"/>
              </w:rPr>
              <w:t>5.463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rStyle w:val="Artref"/>
                <w:color w:val="000000"/>
              </w:rPr>
              <w:t>5.462A</w:t>
            </w:r>
          </w:p>
        </w:tc>
      </w:tr>
      <w:tr w:rsidR="003067D6" w:rsidRPr="00245062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245062" w:rsidRDefault="00692FED" w:rsidP="003067D6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245062">
              <w:rPr>
                <w:rStyle w:val="Tablefreq"/>
                <w:color w:val="000000"/>
              </w:rPr>
              <w:t>8 215-8 400</w:t>
            </w:r>
            <w:r w:rsidRPr="00245062">
              <w:rPr>
                <w:b/>
                <w:color w:val="000000"/>
              </w:rPr>
              <w:tab/>
            </w:r>
            <w:r w:rsidRPr="00245062">
              <w:rPr>
                <w:color w:val="000000"/>
              </w:rPr>
              <w:t>EXPLORACIÓN DE LA TIERRA POR SATÉLITE (espacio-Tierra)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>FIJO POR SATÉLITE (Tierra-espacio)</w:t>
            </w:r>
          </w:p>
          <w:p w:rsidR="003067D6" w:rsidRPr="00245062" w:rsidRDefault="00692FED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  <w:t xml:space="preserve">MÓVIL  </w:t>
            </w:r>
            <w:r w:rsidRPr="00245062">
              <w:rPr>
                <w:rStyle w:val="Artref"/>
                <w:color w:val="000000"/>
              </w:rPr>
              <w:t>5.463</w:t>
            </w:r>
          </w:p>
          <w:p w:rsidR="003067D6" w:rsidRPr="0071678E" w:rsidRDefault="00692FED" w:rsidP="003067D6">
            <w:pPr>
              <w:pStyle w:val="TableTextS5"/>
              <w:spacing w:before="30" w:after="30"/>
              <w:rPr>
                <w:rStyle w:val="Artref10pt"/>
              </w:rPr>
            </w:pP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245062">
              <w:rPr>
                <w:color w:val="000000"/>
              </w:rPr>
              <w:tab/>
            </w:r>
            <w:r w:rsidRPr="0071678E">
              <w:rPr>
                <w:rStyle w:val="Artref10pt"/>
              </w:rPr>
              <w:t>5.462A</w:t>
            </w:r>
          </w:p>
        </w:tc>
      </w:tr>
    </w:tbl>
    <w:p w:rsidR="007D2BE0" w:rsidRPr="008F382B" w:rsidRDefault="00692FED" w:rsidP="002102E6">
      <w:pPr>
        <w:pStyle w:val="Reasons"/>
      </w:pPr>
      <w:r w:rsidRPr="008F382B">
        <w:rPr>
          <w:b/>
        </w:rPr>
        <w:t>Motivos:</w:t>
      </w:r>
      <w:r w:rsidRPr="008F382B">
        <w:tab/>
      </w:r>
      <w:r w:rsidR="008F382B" w:rsidRPr="008F382B">
        <w:t xml:space="preserve">Los servicios existentes no están plenamente protegidos frente la interferencia del SMMS </w:t>
      </w:r>
      <w:r w:rsidR="001E1522" w:rsidRPr="008F382B">
        <w:t>(</w:t>
      </w:r>
      <w:r w:rsidR="008F382B" w:rsidRPr="008F382B">
        <w:t>Tierra-espacio</w:t>
      </w:r>
      <w:r w:rsidR="001E1522" w:rsidRPr="008F382B">
        <w:t xml:space="preserve">) </w:t>
      </w:r>
      <w:r w:rsidR="008F382B">
        <w:t xml:space="preserve">en la banda </w:t>
      </w:r>
      <w:r w:rsidR="001E1522" w:rsidRPr="008F382B">
        <w:t xml:space="preserve">8 025-8 400 MHz, </w:t>
      </w:r>
      <w:r w:rsidR="008F382B">
        <w:t>teniendo en cuenta los resultados de los estudios de compartición del UIT</w:t>
      </w:r>
      <w:r w:rsidR="001E1522" w:rsidRPr="008F382B">
        <w:t>-R.</w:t>
      </w:r>
    </w:p>
    <w:p w:rsidR="007D2BE0" w:rsidRDefault="00692FED" w:rsidP="002102E6">
      <w:pPr>
        <w:pStyle w:val="Proposal"/>
      </w:pPr>
      <w:r>
        <w:t>SUP</w:t>
      </w:r>
      <w:r>
        <w:tab/>
        <w:t>ASP/32A9A2/2</w:t>
      </w:r>
    </w:p>
    <w:p w:rsidR="001B5C7C" w:rsidRPr="00D14182" w:rsidRDefault="00692FED" w:rsidP="001B5C7C">
      <w:pPr>
        <w:pStyle w:val="ResNo"/>
      </w:pPr>
      <w:bookmarkStart w:id="7" w:name="_Toc328141488"/>
      <w:r w:rsidRPr="00D14182">
        <w:t xml:space="preserve">RESOLUCIÓN </w:t>
      </w:r>
      <w:r w:rsidRPr="00D14182">
        <w:rPr>
          <w:rStyle w:val="href"/>
        </w:rPr>
        <w:t>758</w:t>
      </w:r>
      <w:r w:rsidRPr="00D14182">
        <w:t xml:space="preserve"> (CMR-12)</w:t>
      </w:r>
      <w:bookmarkEnd w:id="7"/>
    </w:p>
    <w:p w:rsidR="001B5C7C" w:rsidRPr="00D14182" w:rsidRDefault="00692FED" w:rsidP="001B5C7C">
      <w:pPr>
        <w:pStyle w:val="Restitle"/>
      </w:pPr>
      <w:bookmarkStart w:id="8" w:name="_Toc328141489"/>
      <w:r w:rsidRPr="00D14182">
        <w:t>Atribución al servicio fijo por satélite y al servicio móvil marítimo</w:t>
      </w:r>
      <w:r w:rsidRPr="00D14182">
        <w:br/>
        <w:t>por satélite en la gama 7/8 GHz</w:t>
      </w:r>
      <w:bookmarkEnd w:id="8"/>
    </w:p>
    <w:p w:rsidR="007D2BE0" w:rsidRPr="002E3C92" w:rsidRDefault="00692FED" w:rsidP="002102E6">
      <w:pPr>
        <w:pStyle w:val="Reasons"/>
      </w:pPr>
      <w:r w:rsidRPr="002E3C92">
        <w:rPr>
          <w:b/>
        </w:rPr>
        <w:t>Motivos:</w:t>
      </w:r>
      <w:r w:rsidRPr="002E3C92">
        <w:tab/>
      </w:r>
      <w:r w:rsidR="002102E6" w:rsidRPr="002E3C92">
        <w:t>Ya no se requiere seguir adelante con el examen y/o estudio</w:t>
      </w:r>
      <w:r w:rsidR="001E1522" w:rsidRPr="002E3C92">
        <w:t>.</w:t>
      </w:r>
    </w:p>
    <w:p w:rsidR="001E1522" w:rsidRDefault="001E1522" w:rsidP="0032202E">
      <w:pPr>
        <w:pStyle w:val="Reasons"/>
      </w:pPr>
    </w:p>
    <w:p w:rsidR="002E3C92" w:rsidRPr="002E3C92" w:rsidRDefault="002E3C92" w:rsidP="0032202E">
      <w:pPr>
        <w:pStyle w:val="Reasons"/>
      </w:pPr>
    </w:p>
    <w:p w:rsidR="001E1522" w:rsidRDefault="001E1522">
      <w:pPr>
        <w:jc w:val="center"/>
      </w:pPr>
      <w:r>
        <w:t>______________</w:t>
      </w:r>
    </w:p>
    <w:sectPr w:rsidR="001E152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61A3">
      <w:rPr>
        <w:noProof/>
      </w:rPr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692FED" w:rsidRDefault="00692FED" w:rsidP="00692FED">
    <w:pPr>
      <w:pStyle w:val="Footer"/>
      <w:tabs>
        <w:tab w:val="clear" w:pos="5954"/>
        <w:tab w:val="left" w:pos="6663"/>
      </w:tabs>
      <w:rPr>
        <w:lang w:val="en-US"/>
      </w:rPr>
    </w:pPr>
    <w:r>
      <w:fldChar w:fldCharType="begin"/>
    </w:r>
    <w:r w:rsidRPr="00692FED">
      <w:rPr>
        <w:lang w:val="en-US"/>
      </w:rPr>
      <w:instrText xml:space="preserve"> FILENAME \p  \* MERGEFORMAT </w:instrText>
    </w:r>
    <w:r>
      <w:fldChar w:fldCharType="separate"/>
    </w:r>
    <w:r w:rsidR="008F382B">
      <w:rPr>
        <w:lang w:val="en-US"/>
      </w:rPr>
      <w:t>P:\ESP\ITU-R\CONF-R\CMR15\000\032ADD09ADD02S.docx</w:t>
    </w:r>
    <w:r>
      <w:fldChar w:fldCharType="end"/>
    </w:r>
    <w:r w:rsidRPr="00692FED">
      <w:rPr>
        <w:lang w:val="en-US"/>
      </w:rPr>
      <w:t xml:space="preserve"> (387307)</w:t>
    </w:r>
    <w:r w:rsidRPr="00692FE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382B">
      <w:t>09.10.15</w:t>
    </w:r>
    <w:r>
      <w:fldChar w:fldCharType="end"/>
    </w:r>
    <w:r w:rsidRPr="00692FE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382B"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FED" w:rsidRPr="00692FED" w:rsidRDefault="00692FED" w:rsidP="00692FED">
    <w:pPr>
      <w:pStyle w:val="Footer"/>
      <w:tabs>
        <w:tab w:val="clear" w:pos="5954"/>
        <w:tab w:val="left" w:pos="6663"/>
      </w:tabs>
      <w:rPr>
        <w:lang w:val="en-US"/>
      </w:rPr>
    </w:pPr>
    <w:r>
      <w:fldChar w:fldCharType="begin"/>
    </w:r>
    <w:r w:rsidRPr="00692FED">
      <w:rPr>
        <w:lang w:val="en-US"/>
      </w:rPr>
      <w:instrText xml:space="preserve"> FILENAME \p  \* MERGEFORMAT </w:instrText>
    </w:r>
    <w:r>
      <w:fldChar w:fldCharType="separate"/>
    </w:r>
    <w:r w:rsidR="008F382B">
      <w:rPr>
        <w:lang w:val="en-US"/>
      </w:rPr>
      <w:t>P:\ESP\ITU-R\CONF-R\CMR15\000\032ADD09ADD02S.docx</w:t>
    </w:r>
    <w:r>
      <w:fldChar w:fldCharType="end"/>
    </w:r>
    <w:r w:rsidRPr="00692FED">
      <w:rPr>
        <w:lang w:val="en-US"/>
      </w:rPr>
      <w:t xml:space="preserve"> (387307)</w:t>
    </w:r>
    <w:r w:rsidRPr="00692FE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382B">
      <w:t>09.10.15</w:t>
    </w:r>
    <w:r>
      <w:fldChar w:fldCharType="end"/>
    </w:r>
    <w:r w:rsidRPr="00692FE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382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C9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1E7"/>
    <w:rsid w:val="001A083F"/>
    <w:rsid w:val="001C41FA"/>
    <w:rsid w:val="001E1522"/>
    <w:rsid w:val="001E2B52"/>
    <w:rsid w:val="001E3F27"/>
    <w:rsid w:val="002102E6"/>
    <w:rsid w:val="00236D2A"/>
    <w:rsid w:val="00255F12"/>
    <w:rsid w:val="00262C09"/>
    <w:rsid w:val="0028187F"/>
    <w:rsid w:val="002A791F"/>
    <w:rsid w:val="002C1B26"/>
    <w:rsid w:val="002C5D6C"/>
    <w:rsid w:val="002E3C92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665FD"/>
    <w:rsid w:val="004765D6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92FED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2BE0"/>
    <w:rsid w:val="007D330A"/>
    <w:rsid w:val="00866AE6"/>
    <w:rsid w:val="008750A8"/>
    <w:rsid w:val="008E5AF2"/>
    <w:rsid w:val="008F382B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161A3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5BC2540-6117-47BB-A672-402B652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1E1522"/>
    <w:pPr>
      <w:ind w:leftChars="400" w:left="800"/>
    </w:pPr>
    <w:rPr>
      <w:rFonts w:eastAsia="Batang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A40F6-A96E-425C-B53E-A71DF3068791}">
  <ds:schemaRefs>
    <ds:schemaRef ds:uri="http://purl.org/dc/dcmitype/"/>
    <ds:schemaRef ds:uri="32a1a8c5-2265-4ebc-b7a0-2071e2c5c9bb"/>
    <ds:schemaRef ds:uri="996b2e75-67fd-4955-a3b0-5ab9934cb50b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0B8317-3D32-42C8-8C9A-C39BF27A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R15-WRC15-C-0032!A9-A2!MSW-S</vt:lpstr>
    </vt:vector>
  </TitlesOfParts>
  <Manager>Secretaría General - Pool</Manager>
  <Company>Unión Internacional de Telecomunicaciones (UIT)</Company>
  <LinksUpToDate>false</LinksUpToDate>
  <CharactersWithSpaces>1971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8</cp:revision>
  <cp:lastPrinted>2003-02-19T20:20:00Z</cp:lastPrinted>
  <dcterms:created xsi:type="dcterms:W3CDTF">2015-10-09T09:15:00Z</dcterms:created>
  <dcterms:modified xsi:type="dcterms:W3CDTF">2015-10-09T09:23:00Z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