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90121B" w:rsidRPr="00326E6D" w:rsidTr="0036780B">
        <w:trPr>
          <w:cantSplit/>
        </w:trPr>
        <w:tc>
          <w:tcPr>
            <w:tcW w:w="6804" w:type="dxa"/>
          </w:tcPr>
          <w:p w:rsidR="0090121B" w:rsidRPr="00326E6D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326E6D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</w:t>
            </w:r>
            <w:proofErr w:type="spellStart"/>
            <w:r w:rsidRPr="00326E6D">
              <w:rPr>
                <w:rFonts w:ascii="Verdana" w:hAnsi="Verdana" w:cs="Times"/>
                <w:b/>
                <w:position w:val="6"/>
                <w:sz w:val="20"/>
              </w:rPr>
              <w:t>CMR</w:t>
            </w:r>
            <w:proofErr w:type="spellEnd"/>
            <w:r w:rsidRPr="00326E6D">
              <w:rPr>
                <w:rFonts w:ascii="Verdana" w:hAnsi="Verdana" w:cs="Times"/>
                <w:b/>
                <w:position w:val="6"/>
                <w:sz w:val="20"/>
              </w:rPr>
              <w:t>-15)</w:t>
            </w:r>
            <w:r w:rsidRPr="00326E6D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326E6D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Ginebra, 2-27 de noviembre de 2015</w:t>
            </w:r>
          </w:p>
        </w:tc>
        <w:tc>
          <w:tcPr>
            <w:tcW w:w="3227" w:type="dxa"/>
          </w:tcPr>
          <w:p w:rsidR="0090121B" w:rsidRPr="00326E6D" w:rsidRDefault="00CE7431" w:rsidP="00CE7431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326E6D">
              <w:rPr>
                <w:noProof/>
                <w:lang w:val="en-US" w:eastAsia="zh-CN"/>
              </w:rPr>
              <w:drawing>
                <wp:inline distT="0" distB="0" distL="0" distR="0" wp14:anchorId="143D4445" wp14:editId="0D70B495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326E6D" w:rsidTr="0036780B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:rsidR="0090121B" w:rsidRPr="00326E6D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1" w:name="dhead"/>
            <w:r w:rsidRPr="00326E6D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:rsidR="0090121B" w:rsidRPr="00326E6D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326E6D" w:rsidTr="0036780B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:rsidR="0090121B" w:rsidRPr="00326E6D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:rsidR="0090121B" w:rsidRPr="00326E6D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326E6D" w:rsidTr="0036780B">
        <w:trPr>
          <w:cantSplit/>
        </w:trPr>
        <w:tc>
          <w:tcPr>
            <w:tcW w:w="6804" w:type="dxa"/>
            <w:shd w:val="clear" w:color="auto" w:fill="auto"/>
          </w:tcPr>
          <w:p w:rsidR="0090121B" w:rsidRPr="00326E6D" w:rsidRDefault="00AE658F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326E6D">
              <w:rPr>
                <w:rFonts w:ascii="Verdana" w:hAnsi="Verdana"/>
                <w:b/>
                <w:sz w:val="20"/>
              </w:rPr>
              <w:t>SESIÓN PLENARIA</w:t>
            </w:r>
          </w:p>
        </w:tc>
        <w:tc>
          <w:tcPr>
            <w:tcW w:w="3227" w:type="dxa"/>
            <w:shd w:val="clear" w:color="auto" w:fill="auto"/>
          </w:tcPr>
          <w:p w:rsidR="0090121B" w:rsidRPr="00326E6D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326E6D">
              <w:rPr>
                <w:rFonts w:ascii="Verdana" w:eastAsia="SimSun" w:hAnsi="Verdana" w:cs="Traditional Arabic"/>
                <w:b/>
                <w:sz w:val="20"/>
              </w:rPr>
              <w:t>Addéndum</w:t>
            </w:r>
            <w:proofErr w:type="spellEnd"/>
            <w:r w:rsidRPr="00326E6D">
              <w:rPr>
                <w:rFonts w:ascii="Verdana" w:eastAsia="SimSun" w:hAnsi="Verdana" w:cs="Traditional Arabic"/>
                <w:b/>
                <w:sz w:val="20"/>
              </w:rPr>
              <w:t xml:space="preserve"> 8 al</w:t>
            </w:r>
            <w:r w:rsidRPr="00326E6D">
              <w:rPr>
                <w:rFonts w:ascii="Verdana" w:eastAsia="SimSun" w:hAnsi="Verdana" w:cs="Traditional Arabic"/>
                <w:b/>
                <w:sz w:val="20"/>
              </w:rPr>
              <w:br/>
              <w:t>Documento 32</w:t>
            </w:r>
            <w:r w:rsidR="0090121B" w:rsidRPr="00326E6D">
              <w:rPr>
                <w:rFonts w:ascii="Verdana" w:hAnsi="Verdana"/>
                <w:b/>
                <w:sz w:val="20"/>
              </w:rPr>
              <w:t>-</w:t>
            </w:r>
            <w:r w:rsidRPr="00326E6D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326E6D" w:rsidTr="0036780B">
        <w:trPr>
          <w:cantSplit/>
        </w:trPr>
        <w:tc>
          <w:tcPr>
            <w:tcW w:w="6804" w:type="dxa"/>
            <w:shd w:val="clear" w:color="auto" w:fill="auto"/>
          </w:tcPr>
          <w:p w:rsidR="000A5B9A" w:rsidRPr="00326E6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  <w:shd w:val="clear" w:color="auto" w:fill="auto"/>
          </w:tcPr>
          <w:p w:rsidR="000A5B9A" w:rsidRPr="00326E6D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326E6D">
              <w:rPr>
                <w:rFonts w:ascii="Verdana" w:hAnsi="Verdana"/>
                <w:b/>
                <w:sz w:val="20"/>
              </w:rPr>
              <w:t>29 de septiembre de 2015</w:t>
            </w:r>
          </w:p>
        </w:tc>
      </w:tr>
      <w:tr w:rsidR="000A5B9A" w:rsidRPr="00326E6D" w:rsidTr="0036780B">
        <w:trPr>
          <w:cantSplit/>
        </w:trPr>
        <w:tc>
          <w:tcPr>
            <w:tcW w:w="6804" w:type="dxa"/>
          </w:tcPr>
          <w:p w:rsidR="000A5B9A" w:rsidRPr="00326E6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</w:tcPr>
          <w:p w:rsidR="000A5B9A" w:rsidRPr="00326E6D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326E6D"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0A5B9A" w:rsidRPr="00326E6D" w:rsidTr="006744FC">
        <w:trPr>
          <w:cantSplit/>
        </w:trPr>
        <w:tc>
          <w:tcPr>
            <w:tcW w:w="10031" w:type="dxa"/>
            <w:gridSpan w:val="2"/>
          </w:tcPr>
          <w:p w:rsidR="000A5B9A" w:rsidRPr="00326E6D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326E6D" w:rsidTr="0050008E">
        <w:trPr>
          <w:cantSplit/>
        </w:trPr>
        <w:tc>
          <w:tcPr>
            <w:tcW w:w="10031" w:type="dxa"/>
            <w:gridSpan w:val="2"/>
          </w:tcPr>
          <w:p w:rsidR="000A5B9A" w:rsidRPr="00326E6D" w:rsidRDefault="000A5B9A" w:rsidP="000A5B9A">
            <w:pPr>
              <w:pStyle w:val="Source"/>
            </w:pPr>
            <w:bookmarkStart w:id="2" w:name="dsource" w:colFirst="0" w:colLast="0"/>
            <w:r w:rsidRPr="00326E6D">
              <w:t xml:space="preserve">Propuestas Comunes de la </w:t>
            </w:r>
            <w:proofErr w:type="spellStart"/>
            <w:r w:rsidRPr="00326E6D">
              <w:t>Telecomunidad</w:t>
            </w:r>
            <w:proofErr w:type="spellEnd"/>
            <w:r w:rsidRPr="00326E6D">
              <w:t xml:space="preserve"> Asia-Pacífico</w:t>
            </w:r>
          </w:p>
        </w:tc>
      </w:tr>
      <w:tr w:rsidR="000A5B9A" w:rsidRPr="00326E6D" w:rsidTr="0050008E">
        <w:trPr>
          <w:cantSplit/>
        </w:trPr>
        <w:tc>
          <w:tcPr>
            <w:tcW w:w="10031" w:type="dxa"/>
            <w:gridSpan w:val="2"/>
          </w:tcPr>
          <w:p w:rsidR="000A5B9A" w:rsidRPr="00326E6D" w:rsidRDefault="001D0932" w:rsidP="000A5B9A">
            <w:pPr>
              <w:pStyle w:val="Title1"/>
            </w:pPr>
            <w:bookmarkStart w:id="3" w:name="dtitle1" w:colFirst="0" w:colLast="0"/>
            <w:bookmarkEnd w:id="2"/>
            <w:r w:rsidRPr="00326E6D">
              <w:t>PROPUESTAS PARA LOS TRABAJOS DE LA CONFERENCIA</w:t>
            </w:r>
          </w:p>
        </w:tc>
      </w:tr>
      <w:tr w:rsidR="000A5B9A" w:rsidRPr="00326E6D" w:rsidTr="0050008E">
        <w:trPr>
          <w:cantSplit/>
        </w:trPr>
        <w:tc>
          <w:tcPr>
            <w:tcW w:w="10031" w:type="dxa"/>
            <w:gridSpan w:val="2"/>
          </w:tcPr>
          <w:p w:rsidR="000A5B9A" w:rsidRPr="00326E6D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RPr="00326E6D" w:rsidTr="0050008E">
        <w:trPr>
          <w:cantSplit/>
        </w:trPr>
        <w:tc>
          <w:tcPr>
            <w:tcW w:w="10031" w:type="dxa"/>
            <w:gridSpan w:val="2"/>
          </w:tcPr>
          <w:p w:rsidR="000A5B9A" w:rsidRPr="00326E6D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326E6D">
              <w:t>Punto 1.8 del orden del día</w:t>
            </w:r>
          </w:p>
        </w:tc>
      </w:tr>
    </w:tbl>
    <w:bookmarkEnd w:id="5"/>
    <w:p w:rsidR="001C0E40" w:rsidRPr="00326E6D" w:rsidRDefault="00282359" w:rsidP="0025081F">
      <w:r w:rsidRPr="00326E6D">
        <w:t>1.8</w:t>
      </w:r>
      <w:r w:rsidRPr="00326E6D">
        <w:tab/>
        <w:t>examinar las disposiciones relativas a las estaciones terrenas situadas a bordo de barcos (</w:t>
      </w:r>
      <w:proofErr w:type="spellStart"/>
      <w:r w:rsidRPr="00326E6D">
        <w:t>ETB</w:t>
      </w:r>
      <w:proofErr w:type="spellEnd"/>
      <w:r w:rsidRPr="00326E6D">
        <w:t xml:space="preserve">), basándose en los estudios realizados de conformidad con la Resolución </w:t>
      </w:r>
      <w:r w:rsidRPr="00326E6D">
        <w:rPr>
          <w:b/>
          <w:bCs/>
        </w:rPr>
        <w:t>909 (</w:t>
      </w:r>
      <w:proofErr w:type="spellStart"/>
      <w:r w:rsidRPr="00326E6D">
        <w:rPr>
          <w:b/>
          <w:bCs/>
        </w:rPr>
        <w:t>CMR</w:t>
      </w:r>
      <w:proofErr w:type="spellEnd"/>
      <w:r w:rsidRPr="00326E6D">
        <w:rPr>
          <w:b/>
          <w:bCs/>
        </w:rPr>
        <w:t>-12)</w:t>
      </w:r>
      <w:r w:rsidRPr="00326E6D">
        <w:t>;</w:t>
      </w:r>
    </w:p>
    <w:p w:rsidR="001D0932" w:rsidRPr="00326E6D" w:rsidRDefault="00326E6D" w:rsidP="00326E6D">
      <w:pPr>
        <w:pStyle w:val="Headingb"/>
      </w:pPr>
      <w:r w:rsidRPr="00326E6D">
        <w:t>Introducción</w:t>
      </w:r>
    </w:p>
    <w:p w:rsidR="001D0932" w:rsidRPr="00326E6D" w:rsidRDefault="00326E6D" w:rsidP="002E0975">
      <w:pPr>
        <w:rPr>
          <w:rFonts w:eastAsia="SimSun"/>
          <w:lang w:eastAsia="zh-CN"/>
        </w:rPr>
      </w:pPr>
      <w:r>
        <w:rPr>
          <w:rFonts w:eastAsia="Calibri"/>
        </w:rPr>
        <w:t xml:space="preserve">La </w:t>
      </w:r>
      <w:proofErr w:type="spellStart"/>
      <w:r>
        <w:rPr>
          <w:rFonts w:eastAsia="Calibri"/>
        </w:rPr>
        <w:t>CMR</w:t>
      </w:r>
      <w:proofErr w:type="spellEnd"/>
      <w:r>
        <w:rPr>
          <w:rFonts w:eastAsia="Calibri"/>
        </w:rPr>
        <w:t xml:space="preserve">-03 introdujo disposiciones para la utilización de </w:t>
      </w:r>
      <w:proofErr w:type="spellStart"/>
      <w:r>
        <w:rPr>
          <w:rFonts w:eastAsia="Calibri"/>
        </w:rPr>
        <w:t>ETB</w:t>
      </w:r>
      <w:proofErr w:type="spellEnd"/>
      <w:r>
        <w:rPr>
          <w:rFonts w:eastAsia="Calibri"/>
        </w:rPr>
        <w:t xml:space="preserve"> que funcionan en el </w:t>
      </w:r>
      <w:proofErr w:type="spellStart"/>
      <w:r>
        <w:rPr>
          <w:rFonts w:eastAsia="Calibri"/>
        </w:rPr>
        <w:t>SFS</w:t>
      </w:r>
      <w:proofErr w:type="spellEnd"/>
      <w:r>
        <w:rPr>
          <w:rFonts w:eastAsia="Calibri"/>
        </w:rPr>
        <w:t xml:space="preserve"> en el espectro de enlace ascendente </w:t>
      </w:r>
      <w:r w:rsidR="002E0975">
        <w:rPr>
          <w:rFonts w:eastAsia="Calibri"/>
        </w:rPr>
        <w:t>«</w:t>
      </w:r>
      <w:r>
        <w:rPr>
          <w:rFonts w:eastAsia="Calibri"/>
        </w:rPr>
        <w:t>normalizado</w:t>
      </w:r>
      <w:r w:rsidR="002E0975">
        <w:rPr>
          <w:rFonts w:eastAsia="Calibri"/>
        </w:rPr>
        <w:t>»</w:t>
      </w:r>
      <w:r>
        <w:rPr>
          <w:rFonts w:eastAsia="Calibri"/>
        </w:rPr>
        <w:t xml:space="preserve"> de la banda C y la banda </w:t>
      </w:r>
      <w:proofErr w:type="spellStart"/>
      <w:r>
        <w:rPr>
          <w:rFonts w:eastAsia="Calibri"/>
        </w:rPr>
        <w:t>Ku</w:t>
      </w:r>
      <w:proofErr w:type="spellEnd"/>
      <w:r>
        <w:rPr>
          <w:rFonts w:eastAsia="Calibri"/>
        </w:rPr>
        <w:t xml:space="preserve">, lo cual desembocó en la </w:t>
      </w:r>
      <w:r w:rsidRPr="00326E6D">
        <w:rPr>
          <w:rFonts w:eastAsia="Calibri"/>
        </w:rPr>
        <w:t>Resolución</w:t>
      </w:r>
      <w:r w:rsidR="001D0932" w:rsidRPr="00326E6D">
        <w:rPr>
          <w:rFonts w:eastAsia="Calibri"/>
        </w:rPr>
        <w:t xml:space="preserve"> </w:t>
      </w:r>
      <w:r w:rsidR="001D0932" w:rsidRPr="00326E6D">
        <w:rPr>
          <w:rFonts w:eastAsia="Calibri"/>
          <w:bCs/>
        </w:rPr>
        <w:t xml:space="preserve">902, </w:t>
      </w:r>
      <w:r>
        <w:rPr>
          <w:rFonts w:eastAsia="Calibri"/>
          <w:bCs/>
        </w:rPr>
        <w:t xml:space="preserve">que estaba destinada a proteger los servicios terrenales que funcionan en la misma frecuencia. Habida cuenta de las actuales tecnologías y características técnicas de las </w:t>
      </w:r>
      <w:proofErr w:type="spellStart"/>
      <w:r>
        <w:rPr>
          <w:rFonts w:eastAsia="Calibri"/>
          <w:bCs/>
        </w:rPr>
        <w:t>ETB</w:t>
      </w:r>
      <w:proofErr w:type="spellEnd"/>
      <w:r>
        <w:rPr>
          <w:rFonts w:eastAsia="Calibri"/>
          <w:bCs/>
        </w:rPr>
        <w:t xml:space="preserve"> que se están utilizando o está previsto utilizar, la </w:t>
      </w:r>
      <w:proofErr w:type="spellStart"/>
      <w:r>
        <w:rPr>
          <w:rFonts w:eastAsia="Calibri"/>
          <w:bCs/>
        </w:rPr>
        <w:t>CMR</w:t>
      </w:r>
      <w:proofErr w:type="spellEnd"/>
      <w:r>
        <w:rPr>
          <w:rFonts w:eastAsia="Calibri"/>
          <w:bCs/>
        </w:rPr>
        <w:t>-12 elaboró el punto 1.8 del orden del día con miras a det</w:t>
      </w:r>
      <w:r w:rsidR="002E0975">
        <w:rPr>
          <w:rFonts w:eastAsia="Calibri"/>
          <w:bCs/>
        </w:rPr>
        <w:t>erminar si podrían modificarse l</w:t>
      </w:r>
      <w:r>
        <w:rPr>
          <w:rFonts w:eastAsia="Calibri"/>
          <w:bCs/>
        </w:rPr>
        <w:t>as disposiciones de la Resolución 902 (</w:t>
      </w:r>
      <w:proofErr w:type="spellStart"/>
      <w:r>
        <w:rPr>
          <w:rFonts w:eastAsia="Calibri"/>
          <w:bCs/>
        </w:rPr>
        <w:t>CMR</w:t>
      </w:r>
      <w:proofErr w:type="spellEnd"/>
      <w:r>
        <w:rPr>
          <w:rFonts w:eastAsia="Calibri"/>
          <w:bCs/>
        </w:rPr>
        <w:t>-03).</w:t>
      </w:r>
    </w:p>
    <w:p w:rsidR="001D0932" w:rsidRPr="00326E6D" w:rsidRDefault="001D0932" w:rsidP="00326E6D">
      <w:pPr>
        <w:pStyle w:val="Headingb"/>
      </w:pPr>
      <w:r w:rsidRPr="00326E6D">
        <w:t>Prop</w:t>
      </w:r>
      <w:r w:rsidR="00326E6D">
        <w:t>uesta</w:t>
      </w:r>
      <w:r w:rsidRPr="00326E6D">
        <w:t>s</w:t>
      </w:r>
    </w:p>
    <w:p w:rsidR="001D0932" w:rsidRPr="00326E6D" w:rsidRDefault="00326E6D" w:rsidP="00326E6D">
      <w:pPr>
        <w:rPr>
          <w:rFonts w:eastAsia="Calibri"/>
        </w:rPr>
      </w:pPr>
      <w:r>
        <w:rPr>
          <w:rFonts w:eastAsia="Calibri"/>
        </w:rPr>
        <w:t xml:space="preserve">Los Miembros de la </w:t>
      </w:r>
      <w:proofErr w:type="spellStart"/>
      <w:r>
        <w:rPr>
          <w:rFonts w:eastAsia="Calibri"/>
        </w:rPr>
        <w:t>APT</w:t>
      </w:r>
      <w:proofErr w:type="spellEnd"/>
      <w:r>
        <w:rPr>
          <w:rFonts w:eastAsia="Calibri"/>
        </w:rPr>
        <w:t xml:space="preserve"> apoyan que no se introduzcan cambios al Reglamento de Radiocomunicaciones, la Resolución 902 (</w:t>
      </w:r>
      <w:proofErr w:type="spellStart"/>
      <w:r>
        <w:rPr>
          <w:rFonts w:eastAsia="Calibri"/>
        </w:rPr>
        <w:t>CMR</w:t>
      </w:r>
      <w:proofErr w:type="spellEnd"/>
      <w:r>
        <w:rPr>
          <w:rFonts w:eastAsia="Calibri"/>
        </w:rPr>
        <w:t xml:space="preserve">-03) y la supresión de la </w:t>
      </w:r>
      <w:r w:rsidRPr="00326E6D">
        <w:rPr>
          <w:lang w:eastAsia="zh-CN"/>
        </w:rPr>
        <w:t>Resolución</w:t>
      </w:r>
      <w:r w:rsidR="001D0932" w:rsidRPr="00326E6D">
        <w:rPr>
          <w:lang w:eastAsia="zh-CN"/>
        </w:rPr>
        <w:t xml:space="preserve"> 909 (</w:t>
      </w:r>
      <w:proofErr w:type="spellStart"/>
      <w:r>
        <w:rPr>
          <w:lang w:eastAsia="zh-CN"/>
        </w:rPr>
        <w:t>CMR</w:t>
      </w:r>
      <w:proofErr w:type="spellEnd"/>
      <w:r w:rsidR="00555D12">
        <w:rPr>
          <w:lang w:eastAsia="zh-CN"/>
        </w:rPr>
        <w:noBreakHyphen/>
      </w:r>
      <w:r w:rsidR="001D0932" w:rsidRPr="00326E6D">
        <w:rPr>
          <w:lang w:eastAsia="zh-CN"/>
        </w:rPr>
        <w:t>12)</w:t>
      </w:r>
      <w:r w:rsidR="00555D12">
        <w:rPr>
          <w:rFonts w:eastAsia="Calibri"/>
        </w:rPr>
        <w:t>.</w:t>
      </w:r>
    </w:p>
    <w:p w:rsidR="00363A65" w:rsidRPr="00326E6D" w:rsidRDefault="00363A65" w:rsidP="009144C9"/>
    <w:p w:rsidR="008750A8" w:rsidRPr="00326E6D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326E6D">
        <w:br w:type="page"/>
      </w:r>
    </w:p>
    <w:p w:rsidR="001A16F3" w:rsidRPr="00326E6D" w:rsidRDefault="00282359">
      <w:pPr>
        <w:pStyle w:val="Proposal"/>
      </w:pPr>
      <w:proofErr w:type="spellStart"/>
      <w:r w:rsidRPr="00326E6D">
        <w:rPr>
          <w:u w:val="single"/>
        </w:rPr>
        <w:lastRenderedPageBreak/>
        <w:t>NOC</w:t>
      </w:r>
      <w:proofErr w:type="spellEnd"/>
      <w:r w:rsidRPr="00326E6D">
        <w:tab/>
      </w:r>
      <w:proofErr w:type="spellStart"/>
      <w:r w:rsidRPr="00326E6D">
        <w:t>ASP</w:t>
      </w:r>
      <w:proofErr w:type="spellEnd"/>
      <w:r w:rsidRPr="00326E6D">
        <w:t>/</w:t>
      </w:r>
      <w:proofErr w:type="spellStart"/>
      <w:r w:rsidRPr="00326E6D">
        <w:t>32A8</w:t>
      </w:r>
      <w:proofErr w:type="spellEnd"/>
      <w:r w:rsidRPr="00326E6D">
        <w:t>/1</w:t>
      </w:r>
    </w:p>
    <w:p w:rsidR="00DA115E" w:rsidRPr="00326E6D" w:rsidRDefault="00282359" w:rsidP="00DA115E">
      <w:pPr>
        <w:pStyle w:val="ResNo"/>
        <w:spacing w:before="0"/>
      </w:pPr>
      <w:r w:rsidRPr="00326E6D">
        <w:t xml:space="preserve">RESOLUCIÓN </w:t>
      </w:r>
      <w:r w:rsidRPr="00326E6D">
        <w:rPr>
          <w:rStyle w:val="href"/>
        </w:rPr>
        <w:t>902</w:t>
      </w:r>
      <w:r w:rsidRPr="00326E6D">
        <w:t xml:space="preserve"> (</w:t>
      </w:r>
      <w:proofErr w:type="spellStart"/>
      <w:r w:rsidRPr="00326E6D">
        <w:t>CMR</w:t>
      </w:r>
      <w:proofErr w:type="spellEnd"/>
      <w:r w:rsidRPr="00326E6D">
        <w:t>-03)</w:t>
      </w:r>
    </w:p>
    <w:p w:rsidR="00DA115E" w:rsidRPr="00326E6D" w:rsidRDefault="00282359" w:rsidP="00DA115E">
      <w:pPr>
        <w:pStyle w:val="Restitle"/>
        <w:rPr>
          <w:lang w:eastAsia="fr-FR"/>
        </w:rPr>
      </w:pPr>
      <w:r w:rsidRPr="00326E6D">
        <w:t>Disposiciones relativas a estaciones terrenas a bordo de barcos que</w:t>
      </w:r>
      <w:r w:rsidRPr="00326E6D">
        <w:br/>
        <w:t>funcionan en las redes del servicio fijo por satélite en las bandas</w:t>
      </w:r>
      <w:r w:rsidRPr="00326E6D">
        <w:br/>
        <w:t>del enlace ascendente 5</w:t>
      </w:r>
      <w:r w:rsidRPr="00326E6D">
        <w:rPr>
          <w:rFonts w:ascii="Tms Rmn" w:hAnsi="Tms Rmn"/>
          <w:sz w:val="12"/>
        </w:rPr>
        <w:t> </w:t>
      </w:r>
      <w:r w:rsidRPr="00326E6D">
        <w:t>925-6</w:t>
      </w:r>
      <w:r w:rsidRPr="00326E6D">
        <w:rPr>
          <w:rFonts w:ascii="Tms Rmn" w:hAnsi="Tms Rmn"/>
          <w:sz w:val="12"/>
        </w:rPr>
        <w:t> </w:t>
      </w:r>
      <w:r w:rsidRPr="00326E6D">
        <w:t>425 MHz y 14-14,5 GHz</w:t>
      </w:r>
    </w:p>
    <w:p w:rsidR="001A16F3" w:rsidRPr="00326E6D" w:rsidRDefault="00282359" w:rsidP="00555D12">
      <w:pPr>
        <w:pStyle w:val="Reasons"/>
      </w:pPr>
      <w:r w:rsidRPr="00326E6D">
        <w:rPr>
          <w:b/>
        </w:rPr>
        <w:t>Motivos:</w:t>
      </w:r>
      <w:r w:rsidRPr="00326E6D">
        <w:tab/>
      </w:r>
      <w:r w:rsidR="00326E6D">
        <w:t xml:space="preserve">La </w:t>
      </w:r>
      <w:r w:rsidR="00326E6D" w:rsidRPr="00326E6D">
        <w:t xml:space="preserve">reducción de la distancia entre los buques y la costa </w:t>
      </w:r>
      <w:r w:rsidR="00326E6D">
        <w:t xml:space="preserve">podría </w:t>
      </w:r>
      <w:r w:rsidR="00326E6D" w:rsidRPr="00326E6D">
        <w:t>afectar negativamente a la implantación de servicios terrenales</w:t>
      </w:r>
      <w:r w:rsidR="008A0E15">
        <w:t xml:space="preserve"> fijos y móviles</w:t>
      </w:r>
      <w:r w:rsidR="001D0932" w:rsidRPr="00326E6D">
        <w:t>.</w:t>
      </w:r>
    </w:p>
    <w:p w:rsidR="001A16F3" w:rsidRPr="00326E6D" w:rsidRDefault="00282359">
      <w:pPr>
        <w:pStyle w:val="Proposal"/>
      </w:pPr>
      <w:proofErr w:type="spellStart"/>
      <w:r w:rsidRPr="00326E6D">
        <w:t>SUP</w:t>
      </w:r>
      <w:proofErr w:type="spellEnd"/>
      <w:r w:rsidRPr="00326E6D">
        <w:tab/>
      </w:r>
      <w:proofErr w:type="spellStart"/>
      <w:r w:rsidRPr="00326E6D">
        <w:t>ASP</w:t>
      </w:r>
      <w:proofErr w:type="spellEnd"/>
      <w:r w:rsidRPr="00326E6D">
        <w:t>/</w:t>
      </w:r>
      <w:proofErr w:type="spellStart"/>
      <w:r w:rsidRPr="00326E6D">
        <w:t>32A8</w:t>
      </w:r>
      <w:proofErr w:type="spellEnd"/>
      <w:r w:rsidRPr="00326E6D">
        <w:t>/2</w:t>
      </w:r>
    </w:p>
    <w:p w:rsidR="00E622F1" w:rsidRPr="00326E6D" w:rsidRDefault="00282359" w:rsidP="00E622F1">
      <w:pPr>
        <w:pStyle w:val="ResNo"/>
      </w:pPr>
      <w:bookmarkStart w:id="6" w:name="_Toc328141515"/>
      <w:r w:rsidRPr="00326E6D">
        <w:rPr>
          <w:caps w:val="0"/>
        </w:rPr>
        <w:t xml:space="preserve">RESOLUCIÓN </w:t>
      </w:r>
      <w:r w:rsidRPr="00326E6D">
        <w:rPr>
          <w:rStyle w:val="href"/>
        </w:rPr>
        <w:t>909</w:t>
      </w:r>
      <w:r w:rsidRPr="00326E6D">
        <w:rPr>
          <w:caps w:val="0"/>
        </w:rPr>
        <w:t xml:space="preserve"> (</w:t>
      </w:r>
      <w:proofErr w:type="spellStart"/>
      <w:r w:rsidRPr="00326E6D">
        <w:rPr>
          <w:caps w:val="0"/>
        </w:rPr>
        <w:t>CMR</w:t>
      </w:r>
      <w:proofErr w:type="spellEnd"/>
      <w:r w:rsidRPr="00326E6D">
        <w:rPr>
          <w:caps w:val="0"/>
        </w:rPr>
        <w:t>-12)</w:t>
      </w:r>
      <w:bookmarkEnd w:id="6"/>
    </w:p>
    <w:p w:rsidR="00E622F1" w:rsidRPr="00326E6D" w:rsidRDefault="00282359" w:rsidP="00E622F1">
      <w:pPr>
        <w:pStyle w:val="Restitle"/>
      </w:pPr>
      <w:bookmarkStart w:id="7" w:name="_Toc328141516"/>
      <w:r w:rsidRPr="00326E6D">
        <w:t xml:space="preserve">Disposiciones relativas a estaciones terrenas a bordo de barcos </w:t>
      </w:r>
      <w:r w:rsidRPr="00326E6D">
        <w:br/>
        <w:t>que funcionan en las redes del servicio fijo por satélite en las bandas</w:t>
      </w:r>
      <w:r w:rsidRPr="00326E6D">
        <w:br/>
        <w:t>de enlace ascendente 5 925-6 425 MHz y 14-14,5 GHz</w:t>
      </w:r>
      <w:bookmarkEnd w:id="7"/>
    </w:p>
    <w:p w:rsidR="001A16F3" w:rsidRPr="00326E6D" w:rsidRDefault="00282359" w:rsidP="000D33C1">
      <w:pPr>
        <w:pStyle w:val="Reasons"/>
        <w:rPr>
          <w:lang w:eastAsia="zh-CN"/>
        </w:rPr>
      </w:pPr>
      <w:r w:rsidRPr="00326E6D">
        <w:rPr>
          <w:b/>
        </w:rPr>
        <w:t>Motivos:</w:t>
      </w:r>
      <w:r w:rsidRPr="00326E6D">
        <w:tab/>
      </w:r>
      <w:bookmarkStart w:id="8" w:name="_GoBack"/>
      <w:bookmarkEnd w:id="8"/>
      <w:r w:rsidR="008A0E15">
        <w:t xml:space="preserve">Los Miembros de la </w:t>
      </w:r>
      <w:proofErr w:type="spellStart"/>
      <w:r w:rsidR="008A0E15">
        <w:t>APT</w:t>
      </w:r>
      <w:proofErr w:type="spellEnd"/>
      <w:r w:rsidR="008A0E15">
        <w:t xml:space="preserve"> apoyan </w:t>
      </w:r>
      <w:proofErr w:type="spellStart"/>
      <w:r w:rsidR="008A0E15">
        <w:t>NOC</w:t>
      </w:r>
      <w:proofErr w:type="spellEnd"/>
      <w:r w:rsidR="008A0E15">
        <w:t xml:space="preserve"> para la </w:t>
      </w:r>
      <w:r w:rsidR="008A0E15" w:rsidRPr="00326E6D">
        <w:rPr>
          <w:lang w:eastAsia="zh-CN"/>
        </w:rPr>
        <w:t>Resolución</w:t>
      </w:r>
      <w:r w:rsidR="001D0932" w:rsidRPr="00326E6D">
        <w:rPr>
          <w:lang w:eastAsia="zh-CN"/>
        </w:rPr>
        <w:t xml:space="preserve"> </w:t>
      </w:r>
      <w:r w:rsidR="001D0932" w:rsidRPr="00326E6D">
        <w:rPr>
          <w:bCs/>
          <w:lang w:eastAsia="zh-CN"/>
        </w:rPr>
        <w:t>902 (</w:t>
      </w:r>
      <w:proofErr w:type="spellStart"/>
      <w:r w:rsidR="008A0E15">
        <w:rPr>
          <w:bCs/>
          <w:lang w:eastAsia="zh-CN"/>
        </w:rPr>
        <w:t>CMR</w:t>
      </w:r>
      <w:proofErr w:type="spellEnd"/>
      <w:r w:rsidR="001D0932" w:rsidRPr="00326E6D">
        <w:rPr>
          <w:bCs/>
          <w:lang w:eastAsia="zh-CN"/>
        </w:rPr>
        <w:t>-03)</w:t>
      </w:r>
      <w:r w:rsidR="001D0932" w:rsidRPr="00326E6D">
        <w:rPr>
          <w:lang w:eastAsia="zh-CN"/>
        </w:rPr>
        <w:t>.</w:t>
      </w:r>
    </w:p>
    <w:p w:rsidR="001D0932" w:rsidRPr="00326E6D" w:rsidRDefault="001D0932" w:rsidP="001D0932">
      <w:pPr>
        <w:pStyle w:val="Reasons"/>
      </w:pPr>
    </w:p>
    <w:p w:rsidR="001D0932" w:rsidRPr="00326E6D" w:rsidRDefault="001D0932" w:rsidP="001D0932">
      <w:pPr>
        <w:jc w:val="center"/>
      </w:pPr>
      <w:r w:rsidRPr="00326E6D">
        <w:t>______________</w:t>
      </w:r>
    </w:p>
    <w:p w:rsidR="001D0932" w:rsidRPr="00326E6D" w:rsidRDefault="001D0932" w:rsidP="001D0932">
      <w:pPr>
        <w:pStyle w:val="Reasons"/>
      </w:pPr>
    </w:p>
    <w:sectPr w:rsidR="001D0932" w:rsidRPr="00326E6D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0D33C1" w:rsidRDefault="0077084A">
    <w:pPr>
      <w:ind w:right="360"/>
    </w:pPr>
    <w:r>
      <w:fldChar w:fldCharType="begin"/>
    </w:r>
    <w:r w:rsidRPr="000D33C1">
      <w:instrText xml:space="preserve"> FILENAME \p  \* MERGEFORMAT </w:instrText>
    </w:r>
    <w:r>
      <w:fldChar w:fldCharType="separate"/>
    </w:r>
    <w:r w:rsidR="000D33C1" w:rsidRPr="000D33C1">
      <w:rPr>
        <w:noProof/>
      </w:rPr>
      <w:t>P:\ESP\ITU-R\CONF-R\CMR15\000\032ADD08S.docx</w:t>
    </w:r>
    <w:r>
      <w:fldChar w:fldCharType="end"/>
    </w:r>
    <w:r w:rsidRPr="000D33C1">
      <w:tab/>
    </w:r>
    <w:r>
      <w:fldChar w:fldCharType="begin"/>
    </w:r>
    <w:r>
      <w:instrText xml:space="preserve"> SAVEDATE \@ DD.MM.YY </w:instrText>
    </w:r>
    <w:r>
      <w:fldChar w:fldCharType="separate"/>
    </w:r>
    <w:r w:rsidR="000D33C1">
      <w:rPr>
        <w:noProof/>
      </w:rPr>
      <w:t>08.10.15</w:t>
    </w:r>
    <w:r>
      <w:fldChar w:fldCharType="end"/>
    </w:r>
    <w:r w:rsidRPr="000D33C1">
      <w:tab/>
    </w:r>
    <w:r>
      <w:fldChar w:fldCharType="begin"/>
    </w:r>
    <w:r>
      <w:instrText xml:space="preserve"> PRINTDATE \@ DD.MM.YY </w:instrText>
    </w:r>
    <w:r>
      <w:fldChar w:fldCharType="separate"/>
    </w:r>
    <w:r w:rsidR="000D33C1">
      <w:rPr>
        <w:noProof/>
      </w:rPr>
      <w:t>08.10.15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D67" w:rsidRDefault="000D33C1" w:rsidP="00DC7D67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>
      <w:t>P:\ESP\ITU-R\CONF-R\CMR15\000\032ADD08S.docx</w:t>
    </w:r>
    <w:r>
      <w:fldChar w:fldCharType="end"/>
    </w:r>
    <w:r w:rsidR="00DC7D67">
      <w:t xml:space="preserve"> (387303)</w:t>
    </w:r>
    <w:r w:rsidR="00DC7D67">
      <w:tab/>
    </w:r>
    <w:r w:rsidR="00DC7D67">
      <w:fldChar w:fldCharType="begin"/>
    </w:r>
    <w:r w:rsidR="00DC7D67">
      <w:instrText xml:space="preserve"> SAVEDATE \@ DD.MM.YY </w:instrText>
    </w:r>
    <w:r w:rsidR="00DC7D67">
      <w:fldChar w:fldCharType="separate"/>
    </w:r>
    <w:r>
      <w:t>08.10.15</w:t>
    </w:r>
    <w:r w:rsidR="00DC7D67">
      <w:fldChar w:fldCharType="end"/>
    </w:r>
    <w:r w:rsidR="00DC7D67">
      <w:tab/>
    </w:r>
    <w:r w:rsidR="00DC7D67">
      <w:fldChar w:fldCharType="begin"/>
    </w:r>
    <w:r w:rsidR="00DC7D67">
      <w:instrText xml:space="preserve"> PRINTDATE \@ DD.MM.YY </w:instrText>
    </w:r>
    <w:r w:rsidR="00DC7D67">
      <w:fldChar w:fldCharType="separate"/>
    </w:r>
    <w:r>
      <w:t>08.10.15</w:t>
    </w:r>
    <w:r w:rsidR="00DC7D67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D67" w:rsidRDefault="00555D12">
    <w:pPr>
      <w:pStyle w:val="Footer"/>
    </w:pPr>
    <w:fldSimple w:instr=" FILENAME \p  \* MERGEFORMAT ">
      <w:r w:rsidR="000D33C1">
        <w:t>P:\ESP\ITU-R\CONF-R\CMR15\000\032ADD08S.docx</w:t>
      </w:r>
    </w:fldSimple>
    <w:r w:rsidR="00DC7D67">
      <w:t xml:space="preserve"> (387303)</w:t>
    </w:r>
    <w:r w:rsidR="00DC7D67">
      <w:tab/>
    </w:r>
    <w:r w:rsidR="00DC7D67">
      <w:fldChar w:fldCharType="begin"/>
    </w:r>
    <w:r w:rsidR="00DC7D67">
      <w:instrText xml:space="preserve"> SAVEDATE \@ DD.MM.YY </w:instrText>
    </w:r>
    <w:r w:rsidR="00DC7D67">
      <w:fldChar w:fldCharType="separate"/>
    </w:r>
    <w:r w:rsidR="000D33C1">
      <w:t>08.10.15</w:t>
    </w:r>
    <w:r w:rsidR="00DC7D67">
      <w:fldChar w:fldCharType="end"/>
    </w:r>
    <w:r w:rsidR="00DC7D67">
      <w:tab/>
    </w:r>
    <w:r w:rsidR="00DC7D67">
      <w:fldChar w:fldCharType="begin"/>
    </w:r>
    <w:r w:rsidR="00DC7D67">
      <w:instrText xml:space="preserve"> PRINTDATE \@ DD.MM.YY </w:instrText>
    </w:r>
    <w:r w:rsidR="00DC7D67">
      <w:fldChar w:fldCharType="separate"/>
    </w:r>
    <w:r w:rsidR="000D33C1">
      <w:t>08.10.15</w:t>
    </w:r>
    <w:r w:rsidR="00DC7D67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33C1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proofErr w:type="spellStart"/>
    <w:r>
      <w:rPr>
        <w:lang w:val="en-US"/>
      </w:rPr>
      <w:t>CMR1</w:t>
    </w:r>
    <w:r w:rsidR="00E54754">
      <w:rPr>
        <w:lang w:val="en-US"/>
      </w:rPr>
      <w:t>5</w:t>
    </w:r>
    <w:proofErr w:type="spellEnd"/>
    <w:r>
      <w:rPr>
        <w:lang w:val="en-US"/>
      </w:rPr>
      <w:t>/</w:t>
    </w:r>
    <w:r w:rsidR="00702F3D">
      <w:t>32(</w:t>
    </w:r>
    <w:proofErr w:type="spellStart"/>
    <w:r w:rsidR="00702F3D">
      <w:t>Add.8</w:t>
    </w:r>
    <w:proofErr w:type="spellEnd"/>
    <w:r w:rsidR="00702F3D">
      <w:t>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87AE8"/>
    <w:rsid w:val="000A5B9A"/>
    <w:rsid w:val="000D33C1"/>
    <w:rsid w:val="000E5BF9"/>
    <w:rsid w:val="000F0E6D"/>
    <w:rsid w:val="00121170"/>
    <w:rsid w:val="00123CC5"/>
    <w:rsid w:val="0015142D"/>
    <w:rsid w:val="001616DC"/>
    <w:rsid w:val="00163962"/>
    <w:rsid w:val="00191A97"/>
    <w:rsid w:val="001A083F"/>
    <w:rsid w:val="001A16F3"/>
    <w:rsid w:val="001C41FA"/>
    <w:rsid w:val="001D0932"/>
    <w:rsid w:val="001E2B52"/>
    <w:rsid w:val="001E3F27"/>
    <w:rsid w:val="00236D2A"/>
    <w:rsid w:val="002541C0"/>
    <w:rsid w:val="00255F12"/>
    <w:rsid w:val="00262C09"/>
    <w:rsid w:val="00282359"/>
    <w:rsid w:val="002A49BD"/>
    <w:rsid w:val="002A791F"/>
    <w:rsid w:val="002C1B26"/>
    <w:rsid w:val="002C5D6C"/>
    <w:rsid w:val="002E0975"/>
    <w:rsid w:val="002E701F"/>
    <w:rsid w:val="003248A9"/>
    <w:rsid w:val="00324FFA"/>
    <w:rsid w:val="0032680B"/>
    <w:rsid w:val="00326E6D"/>
    <w:rsid w:val="00363A65"/>
    <w:rsid w:val="0036780B"/>
    <w:rsid w:val="003B1E8C"/>
    <w:rsid w:val="003C2508"/>
    <w:rsid w:val="003D0AA3"/>
    <w:rsid w:val="00440B3A"/>
    <w:rsid w:val="0045384C"/>
    <w:rsid w:val="00454553"/>
    <w:rsid w:val="004B124A"/>
    <w:rsid w:val="005133B5"/>
    <w:rsid w:val="00532097"/>
    <w:rsid w:val="00555D12"/>
    <w:rsid w:val="0058350F"/>
    <w:rsid w:val="00583C7E"/>
    <w:rsid w:val="005D46FB"/>
    <w:rsid w:val="005F2605"/>
    <w:rsid w:val="005F3B0E"/>
    <w:rsid w:val="005F559C"/>
    <w:rsid w:val="00601D53"/>
    <w:rsid w:val="00613B95"/>
    <w:rsid w:val="00662BA0"/>
    <w:rsid w:val="006741E7"/>
    <w:rsid w:val="00692AAE"/>
    <w:rsid w:val="006D6E67"/>
    <w:rsid w:val="006E1A13"/>
    <w:rsid w:val="00701C20"/>
    <w:rsid w:val="00702F3D"/>
    <w:rsid w:val="0070518E"/>
    <w:rsid w:val="007354E9"/>
    <w:rsid w:val="00765578"/>
    <w:rsid w:val="0077084A"/>
    <w:rsid w:val="007952C7"/>
    <w:rsid w:val="007C0B95"/>
    <w:rsid w:val="007C2317"/>
    <w:rsid w:val="007D330A"/>
    <w:rsid w:val="00866AE6"/>
    <w:rsid w:val="008750A8"/>
    <w:rsid w:val="008A0E15"/>
    <w:rsid w:val="008E34D9"/>
    <w:rsid w:val="008E5AF2"/>
    <w:rsid w:val="0090121B"/>
    <w:rsid w:val="009144C9"/>
    <w:rsid w:val="0094091F"/>
    <w:rsid w:val="00973754"/>
    <w:rsid w:val="009C0BED"/>
    <w:rsid w:val="009E11EC"/>
    <w:rsid w:val="00A118DB"/>
    <w:rsid w:val="00A4450C"/>
    <w:rsid w:val="00AA5E6C"/>
    <w:rsid w:val="00AE5677"/>
    <w:rsid w:val="00AE658F"/>
    <w:rsid w:val="00AF2F78"/>
    <w:rsid w:val="00B239FA"/>
    <w:rsid w:val="00B52D55"/>
    <w:rsid w:val="00B8288C"/>
    <w:rsid w:val="00BE2E80"/>
    <w:rsid w:val="00BE5EDD"/>
    <w:rsid w:val="00BE6A1F"/>
    <w:rsid w:val="00C126C4"/>
    <w:rsid w:val="00C63EB5"/>
    <w:rsid w:val="00CC01E0"/>
    <w:rsid w:val="00CD5FEE"/>
    <w:rsid w:val="00CE60D2"/>
    <w:rsid w:val="00CE7431"/>
    <w:rsid w:val="00D0288A"/>
    <w:rsid w:val="00D72A5D"/>
    <w:rsid w:val="00DC629B"/>
    <w:rsid w:val="00DC7D67"/>
    <w:rsid w:val="00E01F2E"/>
    <w:rsid w:val="00E05BFF"/>
    <w:rsid w:val="00E262F1"/>
    <w:rsid w:val="00E3176A"/>
    <w:rsid w:val="00E54754"/>
    <w:rsid w:val="00E56BD3"/>
    <w:rsid w:val="00E71D14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1679B073-57F7-4606-A20A-E5B026B56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DD5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R15-WRC15-C-0032!A8!MSW-S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3792C60-D7DA-4383-8DAD-558BCFE8C33D}">
  <ds:schemaRefs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996b2e75-67fd-4955-a3b0-5ab9934cb50b"/>
    <ds:schemaRef ds:uri="http://schemas.microsoft.com/office/infopath/2007/PartnerControls"/>
    <ds:schemaRef ds:uri="32a1a8c5-2265-4ebc-b7a0-2071e2c5c9bb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E2EA7D23-F9BF-476F-84D1-F1267475C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R15-WRC15-C-0032!A8!MSW-S</vt:lpstr>
    </vt:vector>
  </TitlesOfParts>
  <Manager>Secretaría General - Pool</Manager>
  <Company>Unión Internacional de Telecomunicaciones (UIT)</Company>
  <LinksUpToDate>false</LinksUpToDate>
  <CharactersWithSpaces>2017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R15-WRC15-C-0032!A8!MSW-S</dc:title>
  <dc:subject>Conferencia Mundial de Radiocomunicaciones - 2015</dc:subject>
  <dc:creator>Documents Proposals Manager (DPM)</dc:creator>
  <cp:keywords>DPM_v5.2015.9.16_prod</cp:keywords>
  <dc:description/>
  <cp:lastModifiedBy>Mendoza Siles, Sidma Jeanneth</cp:lastModifiedBy>
  <cp:revision>16</cp:revision>
  <cp:lastPrinted>2015-10-08T07:57:00Z</cp:lastPrinted>
  <dcterms:created xsi:type="dcterms:W3CDTF">2015-10-07T14:43:00Z</dcterms:created>
  <dcterms:modified xsi:type="dcterms:W3CDTF">2015-10-08T07:57:00Z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