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282FCC">
        <w:trPr>
          <w:cantSplit/>
        </w:trPr>
        <w:tc>
          <w:tcPr>
            <w:tcW w:w="6911" w:type="dxa"/>
          </w:tcPr>
          <w:p w:rsidR="00A066F1" w:rsidRPr="00282FC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82FCC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282FCC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282FCC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282FCC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82FCC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282FC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282FCC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282FCC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282FCC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282FC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282FCC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282FCC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282FC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82FCC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282FCC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282FCC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282FCC"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 w:rsidRPr="00282FCC">
              <w:rPr>
                <w:rFonts w:ascii="Verdana" w:eastAsia="SimSun" w:hAnsi="Verdana" w:cs="Traditional Arabic"/>
                <w:b/>
                <w:sz w:val="20"/>
              </w:rPr>
              <w:br/>
              <w:t>Document 32(Add.6)</w:t>
            </w:r>
            <w:r w:rsidR="00A066F1" w:rsidRPr="00282FCC">
              <w:rPr>
                <w:rFonts w:ascii="Verdana" w:hAnsi="Verdana"/>
                <w:b/>
                <w:sz w:val="20"/>
              </w:rPr>
              <w:t>-</w:t>
            </w:r>
            <w:r w:rsidR="005E10C9" w:rsidRPr="00282FCC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282FC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82FC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282FCC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282FCC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282FCC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282FC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282FCC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282FCC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282FC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282FCC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282FC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82FCC" w:rsidRDefault="00884D60" w:rsidP="00E55816">
            <w:pPr>
              <w:pStyle w:val="Source"/>
            </w:pPr>
            <w:r w:rsidRPr="00282FCC">
              <w:t>Asia-Pacific Telecommunity Common Proposals</w:t>
            </w:r>
          </w:p>
        </w:tc>
      </w:tr>
      <w:tr w:rsidR="00E55816" w:rsidRPr="00282FC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82FCC" w:rsidRDefault="007D5320" w:rsidP="00E55816">
            <w:pPr>
              <w:pStyle w:val="Title1"/>
            </w:pPr>
            <w:r w:rsidRPr="00282FCC">
              <w:t>Proposals for the work of the conference</w:t>
            </w:r>
          </w:p>
        </w:tc>
      </w:tr>
      <w:tr w:rsidR="00E55816" w:rsidRPr="00282FC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282FCC" w:rsidRDefault="00E55816" w:rsidP="00E55816">
            <w:pPr>
              <w:pStyle w:val="Title2"/>
            </w:pPr>
          </w:p>
        </w:tc>
      </w:tr>
      <w:tr w:rsidR="00A538A6" w:rsidRPr="00282FCC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282FCC" w:rsidRDefault="004B13CB" w:rsidP="004B13CB">
            <w:pPr>
              <w:pStyle w:val="Agendaitem"/>
              <w:rPr>
                <w:lang w:val="en-GB"/>
              </w:rPr>
            </w:pPr>
            <w:r w:rsidRPr="00282FCC">
              <w:rPr>
                <w:lang w:val="en-GB"/>
              </w:rPr>
              <w:t>Agenda item 1.6.2</w:t>
            </w:r>
          </w:p>
        </w:tc>
      </w:tr>
    </w:tbl>
    <w:bookmarkEnd w:id="6"/>
    <w:bookmarkEnd w:id="7"/>
    <w:p w:rsidR="0010142A" w:rsidRPr="00282FCC" w:rsidRDefault="00E03810" w:rsidP="0010142A">
      <w:pPr>
        <w:overflowPunct/>
        <w:autoSpaceDE/>
        <w:autoSpaceDN/>
        <w:adjustRightInd/>
        <w:textAlignment w:val="auto"/>
      </w:pPr>
      <w:r w:rsidRPr="00282FCC">
        <w:t>1.6</w:t>
      </w:r>
      <w:r w:rsidRPr="00282FCC">
        <w:tab/>
        <w:t>to consider possible additional primary allocations:</w:t>
      </w:r>
    </w:p>
    <w:p w:rsidR="00FD3324" w:rsidRPr="00282FCC" w:rsidRDefault="00E03810" w:rsidP="00FD3324">
      <w:pPr>
        <w:overflowPunct/>
        <w:autoSpaceDE/>
        <w:autoSpaceDN/>
        <w:adjustRightInd/>
        <w:textAlignment w:val="auto"/>
      </w:pPr>
      <w:r w:rsidRPr="00282FCC">
        <w:t>1.6.2</w:t>
      </w:r>
      <w:r w:rsidRPr="00282FCC">
        <w:tab/>
        <w:t>to the fixed-satellite service (Earth-to-space) of 250 MHz in Region 2 and 300 MHz in Region 3 within the range 13-17 GHz;</w:t>
      </w:r>
    </w:p>
    <w:p w:rsidR="00CE7156" w:rsidRPr="00282FCC" w:rsidRDefault="00E03810" w:rsidP="00CE7156">
      <w:pPr>
        <w:overflowPunct/>
        <w:autoSpaceDE/>
        <w:autoSpaceDN/>
        <w:adjustRightInd/>
        <w:textAlignment w:val="auto"/>
        <w:rPr>
          <w:bCs/>
        </w:rPr>
      </w:pPr>
      <w:r w:rsidRPr="00282FCC">
        <w:t>and review the regulatory provisions on the current allocations to the fixed-satellite service within each range, taking into account the results of IT</w:t>
      </w:r>
      <w:bookmarkStart w:id="8" w:name="_GoBack"/>
      <w:bookmarkEnd w:id="8"/>
      <w:r w:rsidRPr="00282FCC">
        <w:t>U</w:t>
      </w:r>
      <w:r w:rsidRPr="00282FCC">
        <w:noBreakHyphen/>
        <w:t>R studies, in accordance with Resolutions </w:t>
      </w:r>
      <w:r w:rsidRPr="00282FCC">
        <w:rPr>
          <w:b/>
          <w:bCs/>
        </w:rPr>
        <w:t>151 (WRC</w:t>
      </w:r>
      <w:r w:rsidRPr="00282FCC">
        <w:rPr>
          <w:b/>
          <w:bCs/>
        </w:rPr>
        <w:noBreakHyphen/>
        <w:t>12)</w:t>
      </w:r>
      <w:r w:rsidRPr="00282FCC">
        <w:t xml:space="preserve"> and </w:t>
      </w:r>
      <w:r w:rsidRPr="00282FCC">
        <w:rPr>
          <w:b/>
          <w:bCs/>
        </w:rPr>
        <w:t>152 (WRC</w:t>
      </w:r>
      <w:r w:rsidRPr="00282FCC">
        <w:rPr>
          <w:b/>
          <w:bCs/>
        </w:rPr>
        <w:noBreakHyphen/>
        <w:t>12)</w:t>
      </w:r>
      <w:r w:rsidRPr="00282FCC">
        <w:t>, respectively</w:t>
      </w:r>
      <w:r w:rsidRPr="00282FCC">
        <w:rPr>
          <w:bCs/>
        </w:rPr>
        <w:t>;</w:t>
      </w:r>
    </w:p>
    <w:p w:rsidR="00241FA2" w:rsidRPr="00282FCC" w:rsidRDefault="00241FA2" w:rsidP="00671477">
      <w:pPr>
        <w:spacing w:before="0"/>
      </w:pPr>
    </w:p>
    <w:p w:rsidR="00227AB3" w:rsidRPr="00282FCC" w:rsidRDefault="00671477" w:rsidP="00671477">
      <w:pPr>
        <w:pStyle w:val="Headingb"/>
        <w:rPr>
          <w:lang w:val="en-GB"/>
        </w:rPr>
      </w:pPr>
      <w:r w:rsidRPr="00282FCC">
        <w:rPr>
          <w:lang w:val="en-GB"/>
        </w:rPr>
        <w:t>Introduction</w:t>
      </w:r>
    </w:p>
    <w:p w:rsidR="00227AB3" w:rsidRPr="00282FCC" w:rsidRDefault="00227AB3" w:rsidP="00671477">
      <w:r w:rsidRPr="00282FCC">
        <w:t>APT Members support the no change (</w:t>
      </w:r>
      <w:r w:rsidRPr="00282FCC">
        <w:rPr>
          <w:u w:val="single"/>
        </w:rPr>
        <w:t>NOC</w:t>
      </w:r>
      <w:r w:rsidRPr="00282FCC">
        <w:t>) method in the frequency bands 13.25-13.4</w:t>
      </w:r>
      <w:r w:rsidR="00E03810" w:rsidRPr="00282FCC">
        <w:t xml:space="preserve"> </w:t>
      </w:r>
      <w:r w:rsidRPr="00282FCC">
        <w:t>GHz and 14.8-17</w:t>
      </w:r>
      <w:r w:rsidR="00E03810" w:rsidRPr="00282FCC">
        <w:t xml:space="preserve"> </w:t>
      </w:r>
      <w:r w:rsidRPr="00282FCC">
        <w:t>GHz due to incompatibility with existing services.</w:t>
      </w:r>
    </w:p>
    <w:p w:rsidR="00227AB3" w:rsidRPr="00282FCC" w:rsidRDefault="00227AB3" w:rsidP="00671477">
      <w:pPr>
        <w:pStyle w:val="Headingb"/>
        <w:rPr>
          <w:lang w:val="en-GB"/>
        </w:rPr>
      </w:pPr>
      <w:r w:rsidRPr="00282FCC">
        <w:rPr>
          <w:lang w:val="en-GB"/>
        </w:rPr>
        <w:t>Proposals</w:t>
      </w:r>
    </w:p>
    <w:p w:rsidR="00227AB3" w:rsidRPr="00282FCC" w:rsidRDefault="00227AB3" w:rsidP="00227AB3"/>
    <w:p w:rsidR="00187BD9" w:rsidRPr="00282FCC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82FCC">
        <w:br w:type="page"/>
      </w:r>
    </w:p>
    <w:p w:rsidR="009B463A" w:rsidRPr="00282FCC" w:rsidRDefault="00E03810" w:rsidP="009B463A">
      <w:pPr>
        <w:pStyle w:val="ArtNo"/>
      </w:pPr>
      <w:bookmarkStart w:id="9" w:name="_Toc327956582"/>
      <w:r w:rsidRPr="00282FCC">
        <w:lastRenderedPageBreak/>
        <w:t xml:space="preserve">ARTICLE </w:t>
      </w:r>
      <w:r w:rsidRPr="00282FCC">
        <w:rPr>
          <w:rStyle w:val="href"/>
          <w:rFonts w:eastAsiaTheme="majorEastAsia"/>
          <w:color w:val="000000"/>
        </w:rPr>
        <w:t>5</w:t>
      </w:r>
      <w:bookmarkEnd w:id="9"/>
    </w:p>
    <w:p w:rsidR="009B463A" w:rsidRPr="00282FCC" w:rsidRDefault="00E03810" w:rsidP="009B463A">
      <w:pPr>
        <w:pStyle w:val="Arttitle"/>
      </w:pPr>
      <w:bookmarkStart w:id="10" w:name="_Toc327956583"/>
      <w:r w:rsidRPr="00282FCC">
        <w:t>Frequency allocations</w:t>
      </w:r>
      <w:bookmarkEnd w:id="10"/>
    </w:p>
    <w:p w:rsidR="009B463A" w:rsidRPr="00282FCC" w:rsidRDefault="00E03810" w:rsidP="009B463A">
      <w:pPr>
        <w:pStyle w:val="Section1"/>
        <w:keepNext/>
      </w:pPr>
      <w:r w:rsidRPr="00282FCC">
        <w:t>Section IV – Table of Frequency Allocations</w:t>
      </w:r>
      <w:r w:rsidRPr="00282FCC">
        <w:br/>
      </w:r>
      <w:r w:rsidRPr="00282FCC">
        <w:rPr>
          <w:b w:val="0"/>
          <w:bCs/>
        </w:rPr>
        <w:t xml:space="preserve">(See No. </w:t>
      </w:r>
      <w:r w:rsidRPr="00282FCC">
        <w:t>2.1</w:t>
      </w:r>
      <w:r w:rsidRPr="00282FCC">
        <w:rPr>
          <w:b w:val="0"/>
          <w:bCs/>
        </w:rPr>
        <w:t>)</w:t>
      </w:r>
      <w:r w:rsidRPr="00282FCC">
        <w:rPr>
          <w:b w:val="0"/>
          <w:bCs/>
        </w:rPr>
        <w:br/>
      </w:r>
      <w:r w:rsidRPr="00282FCC">
        <w:br/>
      </w:r>
    </w:p>
    <w:p w:rsidR="000E20DA" w:rsidRPr="00282FCC" w:rsidRDefault="00E03810">
      <w:pPr>
        <w:pStyle w:val="Proposal"/>
      </w:pPr>
      <w:r w:rsidRPr="00282FCC">
        <w:rPr>
          <w:u w:val="single"/>
        </w:rPr>
        <w:t>NOC</w:t>
      </w:r>
      <w:r w:rsidRPr="00282FCC">
        <w:tab/>
        <w:t>ASP/32A6A2/1</w:t>
      </w:r>
    </w:p>
    <w:p w:rsidR="009B463A" w:rsidRPr="00282FCC" w:rsidRDefault="00E03810" w:rsidP="009B463A">
      <w:pPr>
        <w:pStyle w:val="Tabletitle"/>
      </w:pPr>
      <w:r w:rsidRPr="00282FCC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82FCC" w:rsidRDefault="00E03810" w:rsidP="00477577">
            <w:pPr>
              <w:pStyle w:val="Tablehead"/>
            </w:pPr>
            <w:r w:rsidRPr="00282FCC">
              <w:t>Allocation to services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82FCC" w:rsidRDefault="00E03810" w:rsidP="00477577">
            <w:pPr>
              <w:pStyle w:val="Tablehead"/>
            </w:pPr>
            <w:r w:rsidRPr="00282FCC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82FCC" w:rsidRDefault="00E03810" w:rsidP="00477577">
            <w:pPr>
              <w:pStyle w:val="Tablehead"/>
            </w:pPr>
            <w:r w:rsidRPr="00282FCC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Pr="00282FCC" w:rsidRDefault="00E03810" w:rsidP="00477577">
            <w:pPr>
              <w:pStyle w:val="Tablehead"/>
            </w:pPr>
            <w:r w:rsidRPr="00282FCC">
              <w:t>Region 3</w:t>
            </w:r>
          </w:p>
        </w:tc>
      </w:tr>
      <w:tr w:rsidR="009B463A" w:rsidRPr="00282FCC" w:rsidTr="00477577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rStyle w:val="Tablefreq"/>
              </w:rPr>
              <w:t>13.25-13.4</w:t>
            </w:r>
            <w:r w:rsidRPr="00282FCC">
              <w:rPr>
                <w:color w:val="000000"/>
              </w:rPr>
              <w:tab/>
              <w:t>EARTH EXPLORATION-SATELLITE (active)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 xml:space="preserve">AERONAUTICAL RADIONAVIGATION  </w:t>
            </w:r>
            <w:r w:rsidRPr="00282FCC">
              <w:rPr>
                <w:rStyle w:val="Artref"/>
                <w:color w:val="000000"/>
              </w:rPr>
              <w:t>5.497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SPACE RESEARCH (active)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5.498A</w:t>
            </w:r>
            <w:r w:rsidRPr="00282FCC">
              <w:rPr>
                <w:color w:val="000000"/>
              </w:rPr>
              <w:t xml:space="preserve">  </w:t>
            </w:r>
            <w:r w:rsidRPr="00282FCC">
              <w:rPr>
                <w:rStyle w:val="Artref"/>
                <w:color w:val="000000"/>
              </w:rPr>
              <w:t>5.499</w:t>
            </w:r>
          </w:p>
        </w:tc>
      </w:tr>
    </w:tbl>
    <w:p w:rsidR="000E20DA" w:rsidRPr="00282FCC" w:rsidRDefault="00E03810">
      <w:pPr>
        <w:pStyle w:val="Reasons"/>
      </w:pPr>
      <w:r w:rsidRPr="00282FCC">
        <w:rPr>
          <w:b/>
        </w:rPr>
        <w:t>Reasons:</w:t>
      </w:r>
      <w:r w:rsidRPr="00282FCC">
        <w:tab/>
      </w:r>
      <w:r w:rsidR="00227AB3" w:rsidRPr="00282FCC">
        <w:t>No change in the band 13.25-13.4</w:t>
      </w:r>
      <w:r w:rsidR="00AA3D79" w:rsidRPr="00282FCC">
        <w:t xml:space="preserve"> </w:t>
      </w:r>
      <w:r w:rsidR="00227AB3" w:rsidRPr="00282FCC">
        <w:t>GHz due to incompatibility with existing services.</w:t>
      </w:r>
    </w:p>
    <w:p w:rsidR="000E20DA" w:rsidRPr="00282FCC" w:rsidRDefault="00E03810">
      <w:pPr>
        <w:pStyle w:val="Proposal"/>
      </w:pPr>
      <w:r w:rsidRPr="00282FCC">
        <w:rPr>
          <w:u w:val="single"/>
        </w:rPr>
        <w:t>NOC</w:t>
      </w:r>
      <w:r w:rsidRPr="00282FCC">
        <w:tab/>
        <w:t>ASP/32A6A2/2</w:t>
      </w:r>
    </w:p>
    <w:p w:rsidR="009B463A" w:rsidRPr="00282FCC" w:rsidRDefault="00E03810" w:rsidP="009B463A">
      <w:pPr>
        <w:pStyle w:val="Tabletitle"/>
      </w:pPr>
      <w:r w:rsidRPr="00282FCC">
        <w:t>14-15.4 GHz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Allocation to services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3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rStyle w:val="Tablefreq"/>
              </w:rPr>
              <w:t>14.8-15.35</w:t>
            </w:r>
            <w:r w:rsidRPr="00282FCC">
              <w:rPr>
                <w:color w:val="000000"/>
              </w:rPr>
              <w:tab/>
              <w:t>FIXED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MOBILE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Space research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5.339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rStyle w:val="Tablefreq"/>
              </w:rPr>
              <w:t>15.35-15.4</w:t>
            </w:r>
            <w:r w:rsidRPr="00282FCC">
              <w:rPr>
                <w:color w:val="000000"/>
              </w:rPr>
              <w:tab/>
              <w:t>EARTH EXPLORATION-SATELLITE (passive)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RADIO ASTRONOMY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SPACE RESEARCH (passive)</w:t>
            </w:r>
          </w:p>
          <w:p w:rsidR="009B463A" w:rsidRPr="00282FCC" w:rsidRDefault="00E03810" w:rsidP="00477577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5.340</w:t>
            </w:r>
            <w:r w:rsidRPr="00282FCC">
              <w:rPr>
                <w:color w:val="000000"/>
              </w:rPr>
              <w:t xml:space="preserve">  </w:t>
            </w:r>
            <w:r w:rsidRPr="00282FCC">
              <w:rPr>
                <w:rStyle w:val="Artref"/>
                <w:color w:val="000000"/>
              </w:rPr>
              <w:t>5.511</w:t>
            </w:r>
          </w:p>
        </w:tc>
      </w:tr>
    </w:tbl>
    <w:p w:rsidR="000E20DA" w:rsidRPr="00282FCC" w:rsidRDefault="00E03810">
      <w:pPr>
        <w:pStyle w:val="Reasons"/>
      </w:pPr>
      <w:r w:rsidRPr="00282FCC">
        <w:rPr>
          <w:b/>
        </w:rPr>
        <w:t>Reasons:</w:t>
      </w:r>
      <w:r w:rsidRPr="00282FCC">
        <w:tab/>
      </w:r>
      <w:r w:rsidR="00227AB3" w:rsidRPr="00282FCC">
        <w:t>No change in the band 14.8-15.4</w:t>
      </w:r>
      <w:r w:rsidR="00AA3D79" w:rsidRPr="00282FCC">
        <w:t xml:space="preserve"> </w:t>
      </w:r>
      <w:r w:rsidR="00227AB3" w:rsidRPr="00282FCC">
        <w:t>GHz due to incompatibility with existing services.</w:t>
      </w:r>
    </w:p>
    <w:p w:rsidR="000E20DA" w:rsidRPr="00282FCC" w:rsidRDefault="00E03810">
      <w:pPr>
        <w:pStyle w:val="Proposal"/>
      </w:pPr>
      <w:r w:rsidRPr="00282FCC">
        <w:rPr>
          <w:u w:val="single"/>
        </w:rPr>
        <w:t>NOC</w:t>
      </w:r>
      <w:r w:rsidRPr="00282FCC">
        <w:tab/>
        <w:t>ASP/32A6A2/3</w:t>
      </w:r>
    </w:p>
    <w:p w:rsidR="009B463A" w:rsidRPr="00282FCC" w:rsidRDefault="00E03810" w:rsidP="009B463A">
      <w:pPr>
        <w:pStyle w:val="Tabletitle"/>
      </w:pPr>
      <w:r w:rsidRPr="00282FCC"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Allocation to services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head"/>
            </w:pPr>
            <w:r w:rsidRPr="00282FCC">
              <w:t>Region 3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rStyle w:val="Tablefreq"/>
              </w:rPr>
              <w:t>15.4-15.43</w:t>
            </w:r>
            <w:r w:rsidRPr="00282FCC">
              <w:rPr>
                <w:color w:val="000000"/>
              </w:rPr>
              <w:tab/>
              <w:t>RADIOLOCATION  5.511E  5.511F</w:t>
            </w:r>
          </w:p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AERONAUTICAL RADIONAVIGATION</w:t>
            </w:r>
          </w:p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5.511D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rStyle w:val="Artref"/>
                <w:color w:val="000000"/>
              </w:rPr>
            </w:pPr>
            <w:r w:rsidRPr="00282FCC">
              <w:rPr>
                <w:rStyle w:val="Tablefreq"/>
              </w:rPr>
              <w:t>15.43-15.63</w:t>
            </w:r>
            <w:r w:rsidRPr="00282FCC">
              <w:rPr>
                <w:color w:val="000000"/>
              </w:rPr>
              <w:tab/>
              <w:t xml:space="preserve">FIXED-SATELLITE (Earth-to-space)  </w:t>
            </w:r>
            <w:r w:rsidRPr="00282FCC">
              <w:rPr>
                <w:rStyle w:val="Artref"/>
                <w:color w:val="000000"/>
              </w:rPr>
              <w:t>5.511A</w:t>
            </w:r>
          </w:p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RADIOLOCATION  5.511E  5.511F</w:t>
            </w:r>
          </w:p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AERONAUTICAL RADIONAVIGATION</w:t>
            </w:r>
          </w:p>
          <w:p w:rsidR="009B463A" w:rsidRPr="00282FCC" w:rsidRDefault="00E03810" w:rsidP="00477577">
            <w:pPr>
              <w:pStyle w:val="TableTextS5"/>
              <w:keepNext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5.511C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rStyle w:val="Tablefreq"/>
              </w:rPr>
              <w:t>15.63-15.7</w:t>
            </w:r>
            <w:r w:rsidRPr="00282FCC">
              <w:rPr>
                <w:color w:val="000000"/>
              </w:rPr>
              <w:tab/>
              <w:t>RADIOLOCATION  5.511E  5.511F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AERONAUTICAL RADIONAVIGATION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5.511D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rStyle w:val="Tablefreq"/>
              </w:rPr>
              <w:lastRenderedPageBreak/>
              <w:t>15.7-16.6</w:t>
            </w:r>
            <w:r w:rsidRPr="00282FCC">
              <w:rPr>
                <w:color w:val="000000"/>
              </w:rPr>
              <w:tab/>
              <w:t>RADIOLOCATION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5.512</w:t>
            </w:r>
            <w:r w:rsidRPr="00282FCC">
              <w:rPr>
                <w:color w:val="000000"/>
              </w:rPr>
              <w:t xml:space="preserve">  </w:t>
            </w:r>
            <w:r w:rsidRPr="00282FCC">
              <w:rPr>
                <w:rStyle w:val="Artref"/>
                <w:color w:val="000000"/>
              </w:rPr>
              <w:t>5.513</w:t>
            </w:r>
          </w:p>
        </w:tc>
      </w:tr>
      <w:tr w:rsidR="009B463A" w:rsidRPr="00282FC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rStyle w:val="Tablefreq"/>
              </w:rPr>
              <w:t>16.6-17.1</w:t>
            </w:r>
            <w:r w:rsidRPr="00282FCC">
              <w:rPr>
                <w:color w:val="000000"/>
              </w:rPr>
              <w:tab/>
              <w:t>RADIOLOCATION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  <w:t>Space research (deep space) (Earth-to-space)</w:t>
            </w:r>
          </w:p>
          <w:p w:rsidR="009B463A" w:rsidRPr="00282FCC" w:rsidRDefault="00E03810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color w:val="000000"/>
              </w:rPr>
              <w:tab/>
            </w:r>
            <w:r w:rsidRPr="00282FCC">
              <w:rPr>
                <w:rStyle w:val="Artref"/>
                <w:color w:val="000000"/>
              </w:rPr>
              <w:t>5.512</w:t>
            </w:r>
            <w:r w:rsidRPr="00282FCC">
              <w:rPr>
                <w:color w:val="000000"/>
              </w:rPr>
              <w:t xml:space="preserve">  </w:t>
            </w:r>
            <w:r w:rsidRPr="00282FCC">
              <w:rPr>
                <w:rStyle w:val="Artref"/>
                <w:color w:val="000000"/>
              </w:rPr>
              <w:t>5.513</w:t>
            </w:r>
          </w:p>
        </w:tc>
      </w:tr>
    </w:tbl>
    <w:p w:rsidR="000E20DA" w:rsidRPr="00282FCC" w:rsidRDefault="00E03810">
      <w:pPr>
        <w:pStyle w:val="Reasons"/>
      </w:pPr>
      <w:r w:rsidRPr="00282FCC">
        <w:rPr>
          <w:b/>
        </w:rPr>
        <w:t>Reasons:</w:t>
      </w:r>
      <w:r w:rsidRPr="00282FCC">
        <w:tab/>
      </w:r>
      <w:r w:rsidR="00227AB3" w:rsidRPr="00282FCC">
        <w:t>No change in the band 15.4-17</w:t>
      </w:r>
      <w:r w:rsidR="00AA3D79" w:rsidRPr="00282FCC">
        <w:t xml:space="preserve"> </w:t>
      </w:r>
      <w:r w:rsidR="00227AB3" w:rsidRPr="00282FCC">
        <w:t>GHz due to incompatibility with existing services.</w:t>
      </w:r>
    </w:p>
    <w:p w:rsidR="000E20DA" w:rsidRPr="00282FCC" w:rsidRDefault="00E03810">
      <w:pPr>
        <w:pStyle w:val="Proposal"/>
      </w:pPr>
      <w:r w:rsidRPr="00282FCC">
        <w:t>SUP</w:t>
      </w:r>
      <w:r w:rsidRPr="00282FCC">
        <w:tab/>
        <w:t>ASP/32A6A2/4</w:t>
      </w:r>
    </w:p>
    <w:p w:rsidR="003638D8" w:rsidRPr="00282FCC" w:rsidRDefault="00E03810" w:rsidP="003638D8">
      <w:pPr>
        <w:pStyle w:val="ResNo"/>
      </w:pPr>
      <w:r w:rsidRPr="00282FCC">
        <w:t xml:space="preserve">RESOLUTION </w:t>
      </w:r>
      <w:r w:rsidRPr="00282FCC">
        <w:rPr>
          <w:rStyle w:val="href"/>
        </w:rPr>
        <w:t>152</w:t>
      </w:r>
      <w:r w:rsidRPr="00282FCC">
        <w:t xml:space="preserve"> (WRC</w:t>
      </w:r>
      <w:r w:rsidRPr="00282FCC">
        <w:noBreakHyphen/>
        <w:t>12)</w:t>
      </w:r>
    </w:p>
    <w:p w:rsidR="003638D8" w:rsidRPr="00282FCC" w:rsidRDefault="00E03810" w:rsidP="00026A83">
      <w:pPr>
        <w:pStyle w:val="Restitle"/>
      </w:pPr>
      <w:bookmarkStart w:id="11" w:name="_Toc327364374"/>
      <w:r w:rsidRPr="00282FCC">
        <w:t xml:space="preserve">Additional primary allocations to the fixed-satellite service in the </w:t>
      </w:r>
      <w:r w:rsidRPr="00282FCC">
        <w:br/>
        <w:t xml:space="preserve">Earth-to-space direction in frequency bands between 13-17 GHz </w:t>
      </w:r>
      <w:r w:rsidRPr="00282FCC">
        <w:br/>
        <w:t>in Region 2 and Region 3</w:t>
      </w:r>
      <w:bookmarkEnd w:id="11"/>
    </w:p>
    <w:p w:rsidR="000E20DA" w:rsidRPr="00282FCC" w:rsidRDefault="000E20DA">
      <w:pPr>
        <w:pStyle w:val="Reasons"/>
      </w:pPr>
    </w:p>
    <w:p w:rsidR="00227AB3" w:rsidRPr="00282FCC" w:rsidRDefault="00227AB3">
      <w:pPr>
        <w:pStyle w:val="Reasons"/>
      </w:pPr>
    </w:p>
    <w:p w:rsidR="00227AB3" w:rsidRPr="00282FCC" w:rsidRDefault="00227AB3" w:rsidP="00B6702A">
      <w:pPr>
        <w:jc w:val="center"/>
      </w:pPr>
      <w:r w:rsidRPr="00282FCC">
        <w:t>______________</w:t>
      </w:r>
    </w:p>
    <w:sectPr w:rsidR="00227AB3" w:rsidRPr="00282FC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03810">
      <w:rPr>
        <w:noProof/>
        <w:lang w:val="en-US"/>
      </w:rPr>
      <w:t>Y:\APP\BR\POOL\WRC-15\DOC (Contributions)\1-100\032ADD06ADD02E.docx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205F3">
      <w:rPr>
        <w:noProof/>
      </w:rPr>
      <w:t>29.09.15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3810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77" w:rsidRDefault="00671477" w:rsidP="0067147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P:\ENG\ITU-R\CONF-R\CMR15\000\032ADD06ADD02E.docx</w:t>
    </w:r>
    <w:r>
      <w:fldChar w:fldCharType="end"/>
    </w:r>
    <w:r>
      <w:t xml:space="preserve"> (387301)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77" w:rsidRDefault="00671477">
    <w:pPr>
      <w:pStyle w:val="Footer"/>
    </w:pPr>
    <w:fldSimple w:instr=" FILENAME \p  \* MERGEFORMAT ">
      <w:r>
        <w:t>P:\ENG\ITU-R\CONF-R\CMR15\000\032ADD06ADD02E.docx</w:t>
      </w:r>
    </w:fldSimple>
    <w:r>
      <w:t xml:space="preserve"> (387301)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82FCC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32(Add.6)(Add.2)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05F3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D3565"/>
    <w:rsid w:val="000E20DA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27AB3"/>
    <w:rsid w:val="00241FA2"/>
    <w:rsid w:val="00271316"/>
    <w:rsid w:val="00282FCC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E3E25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71477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7445A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3D79"/>
    <w:rsid w:val="00AA666F"/>
    <w:rsid w:val="00B639E9"/>
    <w:rsid w:val="00B6702A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810"/>
    <w:rsid w:val="00E03C94"/>
    <w:rsid w:val="00E16A09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."/>
  <w15:docId w15:val="{02C287D4-44CD-484E-AD66-9EB2CE93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A38F0-6B81-460A-B6A5-BFEFCECB3D10}">
  <ds:schemaRefs>
    <ds:schemaRef ds:uri="32a1a8c5-2265-4ebc-b7a0-2071e2c5c9b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96b2e75-67fd-4955-a3b0-5ab9934cb50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9BC468-995E-4648-9A0D-542FB3D0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3</Pages>
  <Words>316</Words>
  <Characters>2179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R15-WRC15-C-0032!A6-A2!MSW-E</vt:lpstr>
    </vt:vector>
  </TitlesOfParts>
  <Manager>General Secretariat - Pool</Manager>
  <Company>International Telecommunication Union (ITU)</Company>
  <LinksUpToDate>false</LinksUpToDate>
  <CharactersWithSpaces>2472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5</cp:revision>
  <cp:lastPrinted>2015-09-29T09:07:00Z</cp:lastPrinted>
  <dcterms:created xsi:type="dcterms:W3CDTF">2015-09-30T07:32:00Z</dcterms:created>
  <dcterms:modified xsi:type="dcterms:W3CDTF">2015-09-30T07:37:00Z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