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5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1.5</w:t>
            </w:r>
          </w:p>
        </w:tc>
      </w:tr>
    </w:tbl>
    <w:bookmarkEnd w:id="6"/>
    <w:bookmarkEnd w:id="7"/>
    <w:p w:rsidR="00FC5DFA" w:rsidRPr="009A2B70" w:rsidRDefault="00CD6076" w:rsidP="001D7FEB">
      <w:pPr>
        <w:overflowPunct/>
        <w:autoSpaceDE/>
        <w:autoSpaceDN/>
        <w:adjustRightInd/>
        <w:textAlignment w:val="auto"/>
      </w:pPr>
      <w:r w:rsidRPr="009A2B70">
        <w:t>1.5</w:t>
      </w:r>
      <w:r w:rsidRPr="009A2B70">
        <w:tab/>
        <w:t>to consider the use of frequency bands allocated to the fixed-satellite service not subject to Appendices </w:t>
      </w:r>
      <w:r w:rsidRPr="009A2B70">
        <w:rPr>
          <w:b/>
          <w:bCs/>
        </w:rPr>
        <w:t>30</w:t>
      </w:r>
      <w:r w:rsidRPr="009A2B70">
        <w:t xml:space="preserve">, </w:t>
      </w:r>
      <w:r w:rsidRPr="009A2B70">
        <w:rPr>
          <w:b/>
          <w:bCs/>
        </w:rPr>
        <w:t>30A</w:t>
      </w:r>
      <w:r w:rsidRPr="009A2B70">
        <w:t xml:space="preserve"> and </w:t>
      </w:r>
      <w:r w:rsidRPr="009A2B70">
        <w:rPr>
          <w:b/>
          <w:bCs/>
        </w:rPr>
        <w:t>30B</w:t>
      </w:r>
      <w:r w:rsidRPr="009A2B70">
        <w:t xml:space="preserve"> for the control and non-payload communications of unmanned aircraft systems (UAS) in non-segregated airspaces, in accordance with Resolution </w:t>
      </w:r>
      <w:r w:rsidRPr="009A2B70">
        <w:rPr>
          <w:b/>
          <w:bCs/>
        </w:rPr>
        <w:t>153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E112BD" w:rsidRDefault="00E112BD" w:rsidP="00CD6076">
      <w:pPr>
        <w:pStyle w:val="Headingb"/>
        <w:rPr>
          <w:lang w:val="en-US"/>
        </w:rPr>
      </w:pPr>
    </w:p>
    <w:p w:rsidR="00241FA2" w:rsidRDefault="00CD6076" w:rsidP="00CD6076">
      <w:pPr>
        <w:pStyle w:val="Headingb"/>
        <w:rPr>
          <w:lang w:val="en-US"/>
        </w:rPr>
      </w:pPr>
      <w:r w:rsidRPr="00CD6076">
        <w:rPr>
          <w:lang w:val="en-US"/>
        </w:rPr>
        <w:t>I</w:t>
      </w:r>
      <w:r>
        <w:rPr>
          <w:lang w:val="en-US"/>
        </w:rPr>
        <w:t>ntroduction</w:t>
      </w:r>
    </w:p>
    <w:p w:rsidR="00CD6076" w:rsidDel="00B73F3A" w:rsidRDefault="00CD6076" w:rsidP="00CD6076">
      <w:pPr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T</w:t>
      </w:r>
      <w:r w:rsidDel="00B73F3A">
        <w:rPr>
          <w:rFonts w:eastAsiaTheme="minorEastAsia"/>
          <w:lang w:eastAsia="ja-JP"/>
        </w:rPr>
        <w:t xml:space="preserve">he studies in ITU-R have not been finalized in this study cycle; therefore sharing/compatibility with existing services (including the other applications </w:t>
      </w:r>
      <w:r w:rsidR="00E112BD">
        <w:rPr>
          <w:rFonts w:eastAsiaTheme="minorEastAsia"/>
          <w:lang w:eastAsia="ja-JP"/>
        </w:rPr>
        <w:t>of the FSS) is still uncertain.</w:t>
      </w:r>
      <w:r w:rsidDel="00B73F3A">
        <w:rPr>
          <w:rFonts w:eastAsiaTheme="minorEastAsia"/>
          <w:lang w:eastAsia="ja-JP"/>
        </w:rPr>
        <w:t xml:space="preserve"> Also, </w:t>
      </w:r>
      <w:r>
        <w:rPr>
          <w:rFonts w:eastAsiaTheme="minorEastAsia"/>
          <w:lang w:eastAsia="ja-JP"/>
        </w:rPr>
        <w:t xml:space="preserve">studies relating to </w:t>
      </w:r>
      <w:r w:rsidDel="00B73F3A">
        <w:rPr>
          <w:lang w:val="en-AU"/>
        </w:rPr>
        <w:t xml:space="preserve">crucial aspects (e.g. protection criteria, </w:t>
      </w:r>
      <w:r>
        <w:rPr>
          <w:lang w:val="en-AU"/>
        </w:rPr>
        <w:t xml:space="preserve">performance availability, service availability, </w:t>
      </w:r>
      <w:r w:rsidDel="00B73F3A">
        <w:rPr>
          <w:lang w:val="en-AU"/>
        </w:rPr>
        <w:t>safety margin</w:t>
      </w:r>
      <w:r>
        <w:rPr>
          <w:lang w:val="en-AU"/>
        </w:rPr>
        <w:t xml:space="preserve"> and interference environment</w:t>
      </w:r>
      <w:r w:rsidDel="00B73F3A">
        <w:rPr>
          <w:lang w:val="en-AU"/>
        </w:rPr>
        <w:t xml:space="preserve">) with regards to usage of FSS frequency bands not subject to Appendices </w:t>
      </w:r>
      <w:r w:rsidRPr="00CD6076" w:rsidDel="00B73F3A">
        <w:rPr>
          <w:bCs/>
          <w:lang w:val="en-AU"/>
        </w:rPr>
        <w:t>30</w:t>
      </w:r>
      <w:r w:rsidDel="00B73F3A">
        <w:rPr>
          <w:lang w:val="en-AU"/>
        </w:rPr>
        <w:t xml:space="preserve">, </w:t>
      </w:r>
      <w:r w:rsidRPr="00CD6076" w:rsidDel="00B73F3A">
        <w:rPr>
          <w:bCs/>
          <w:lang w:val="en-AU"/>
        </w:rPr>
        <w:t>30A</w:t>
      </w:r>
      <w:r w:rsidDel="00B73F3A">
        <w:rPr>
          <w:lang w:val="en-AU"/>
        </w:rPr>
        <w:t xml:space="preserve"> and </w:t>
      </w:r>
      <w:r w:rsidRPr="00CD6076" w:rsidDel="00B73F3A">
        <w:rPr>
          <w:bCs/>
          <w:lang w:val="en-AU"/>
        </w:rPr>
        <w:t>30B</w:t>
      </w:r>
      <w:r w:rsidDel="00B73F3A">
        <w:rPr>
          <w:lang w:val="en-AU"/>
        </w:rPr>
        <w:t xml:space="preserve"> for the UAS CNPC links in non-segregated airspaces are yet to be </w:t>
      </w:r>
      <w:r>
        <w:rPr>
          <w:lang w:val="en-AU"/>
        </w:rPr>
        <w:t>completed and finalized</w:t>
      </w:r>
      <w:r w:rsidDel="00B73F3A">
        <w:rPr>
          <w:lang w:val="en-AU"/>
        </w:rPr>
        <w:t>.</w:t>
      </w:r>
      <w:r w:rsidRPr="002D440A" w:rsidDel="00B73F3A">
        <w:rPr>
          <w:rFonts w:eastAsiaTheme="minorEastAsia"/>
          <w:lang w:eastAsia="ja-JP"/>
        </w:rPr>
        <w:t xml:space="preserve"> </w:t>
      </w:r>
    </w:p>
    <w:p w:rsidR="00CD6076" w:rsidRPr="00E112BD" w:rsidRDefault="00CD6076" w:rsidP="00CD6076">
      <w:pPr>
        <w:pStyle w:val="Headingb"/>
        <w:rPr>
          <w:lang w:val="en-GB"/>
        </w:rPr>
      </w:pPr>
      <w:r w:rsidRPr="00E112BD">
        <w:rPr>
          <w:lang w:val="en-GB"/>
        </w:rPr>
        <w:t>Proposals</w:t>
      </w:r>
    </w:p>
    <w:p w:rsidR="00187BD9" w:rsidRPr="00CD6076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CD6076">
        <w:rPr>
          <w:lang w:val="en-US"/>
        </w:rPr>
        <w:br w:type="page"/>
      </w:r>
    </w:p>
    <w:p w:rsidR="00541240" w:rsidRDefault="00CD6076">
      <w:pPr>
        <w:pStyle w:val="Proposal"/>
      </w:pPr>
      <w:r>
        <w:rPr>
          <w:u w:val="single"/>
        </w:rPr>
        <w:lastRenderedPageBreak/>
        <w:t>NOC</w:t>
      </w:r>
      <w:r>
        <w:tab/>
        <w:t>ASP/32A5/1</w:t>
      </w:r>
    </w:p>
    <w:p w:rsidR="009B463A" w:rsidRDefault="00CD6076" w:rsidP="009B463A">
      <w:pPr>
        <w:pStyle w:val="ArtNo"/>
        <w:rPr>
          <w:lang w:val="en-AU"/>
        </w:rPr>
      </w:pPr>
      <w:bookmarkStart w:id="8" w:name="_Toc327956582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CD6076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541240" w:rsidRDefault="00CD6076">
      <w:pPr>
        <w:pStyle w:val="Reasons"/>
      </w:pPr>
      <w:r>
        <w:rPr>
          <w:b/>
        </w:rPr>
        <w:t>Rea</w:t>
      </w:r>
      <w:bookmarkStart w:id="10" w:name="_GoBack"/>
      <w:bookmarkEnd w:id="10"/>
      <w:r>
        <w:rPr>
          <w:b/>
        </w:rPr>
        <w:t>sons:</w:t>
      </w:r>
      <w:r>
        <w:tab/>
      </w:r>
      <w:r w:rsidRPr="00FB0115">
        <w:t>In the absence of agreed ITU-R studies as a basis for proposals, APT M</w:t>
      </w:r>
      <w:r>
        <w:t>embers support no change to Article 5 of the Radio Regulations.</w:t>
      </w:r>
    </w:p>
    <w:p w:rsidR="00541240" w:rsidRDefault="00CD6076">
      <w:pPr>
        <w:pStyle w:val="Proposal"/>
      </w:pPr>
      <w:r>
        <w:t>SUP</w:t>
      </w:r>
      <w:r>
        <w:tab/>
        <w:t>ASP/32A5/2</w:t>
      </w:r>
    </w:p>
    <w:p w:rsidR="003638D8" w:rsidRPr="006905BC" w:rsidRDefault="00CD6076" w:rsidP="003638D8">
      <w:pPr>
        <w:pStyle w:val="ResNo"/>
      </w:pPr>
      <w:bookmarkStart w:id="11" w:name="_Toc327364375"/>
      <w:r w:rsidRPr="006905BC">
        <w:t xml:space="preserve">RESOLUTION </w:t>
      </w:r>
      <w:r w:rsidRPr="006905BC">
        <w:rPr>
          <w:rStyle w:val="href"/>
        </w:rPr>
        <w:t>153</w:t>
      </w:r>
      <w:r w:rsidRPr="006905BC">
        <w:t xml:space="preserve"> (WRC</w:t>
      </w:r>
      <w:r w:rsidRPr="006905BC">
        <w:noBreakHyphen/>
        <w:t>12)</w:t>
      </w:r>
      <w:bookmarkEnd w:id="11"/>
    </w:p>
    <w:p w:rsidR="003638D8" w:rsidRPr="006905BC" w:rsidRDefault="00CD6076" w:rsidP="00026A83">
      <w:pPr>
        <w:pStyle w:val="Restitle"/>
      </w:pPr>
      <w:bookmarkStart w:id="12" w:name="_Toc327364376"/>
      <w:r w:rsidRPr="006905BC">
        <w:t xml:space="preserve">The use of frequency bands allocated to the fixed-satellite service not subject to Appendices 30, 30A and 30B for the control and non-payload communications </w:t>
      </w:r>
      <w:r w:rsidRPr="006905BC">
        <w:br/>
        <w:t>of unmanned aircraft systems in non-segregated airspaces</w:t>
      </w:r>
      <w:bookmarkEnd w:id="12"/>
      <w:r w:rsidRPr="006905BC">
        <w:t xml:space="preserve"> </w:t>
      </w:r>
    </w:p>
    <w:p w:rsidR="00541240" w:rsidRDefault="00CD6076">
      <w:pPr>
        <w:pStyle w:val="Reasons"/>
      </w:pPr>
      <w:r>
        <w:rPr>
          <w:b/>
        </w:rPr>
        <w:t>Reasons:</w:t>
      </w:r>
      <w:r>
        <w:tab/>
      </w:r>
      <w:r w:rsidRPr="00FB0115">
        <w:t>This Resolution is no longer required.</w:t>
      </w:r>
    </w:p>
    <w:p w:rsidR="00CD6076" w:rsidRDefault="00CD6076" w:rsidP="0032202E">
      <w:pPr>
        <w:pStyle w:val="Reasons"/>
      </w:pPr>
    </w:p>
    <w:p w:rsidR="00CD6076" w:rsidRDefault="00CD6076">
      <w:pPr>
        <w:jc w:val="center"/>
      </w:pPr>
      <w:r>
        <w:t>______________</w:t>
      </w:r>
    </w:p>
    <w:p w:rsidR="00CD6076" w:rsidRDefault="00CD6076">
      <w:pPr>
        <w:pStyle w:val="Reasons"/>
      </w:pPr>
    </w:p>
    <w:sectPr w:rsidR="00CD607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75FA6">
      <w:rPr>
        <w:noProof/>
      </w:rPr>
      <w:t>29.09.15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BD" w:rsidRDefault="00E112BD" w:rsidP="00E112B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P:\ENG\ITU-R\CONF-R\CMR15\000\032ADD05E.docx</w:t>
    </w:r>
    <w:r>
      <w:fldChar w:fldCharType="end"/>
    </w:r>
    <w:r>
      <w:t xml:space="preserve"> (387298)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BD" w:rsidRDefault="00E112BD">
    <w:pPr>
      <w:pStyle w:val="Footer"/>
    </w:pPr>
    <w:fldSimple w:instr=" FILENAME \p  \* MERGEFORMAT ">
      <w:r>
        <w:t>P:\ENG\ITU-R\CONF-R\CMR15\000\032ADD05E.docx</w:t>
      </w:r>
    </w:fldSimple>
    <w:r>
      <w:t xml:space="preserve"> (387298)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112BD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3" w:name="OLE_LINK1"/>
    <w:bookmarkStart w:id="14" w:name="OLE_LINK2"/>
    <w:bookmarkStart w:id="15" w:name="OLE_LINK3"/>
    <w:r w:rsidR="00EB55C6">
      <w:t>32(Add.5)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75FA6"/>
    <w:rsid w:val="00187BD9"/>
    <w:rsid w:val="00190B55"/>
    <w:rsid w:val="001C3B5F"/>
    <w:rsid w:val="001D058F"/>
    <w:rsid w:val="002009EA"/>
    <w:rsid w:val="00202CA0"/>
    <w:rsid w:val="00212074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41240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D6076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112BD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2B9604FD-E0DA-4334-9940-17EFDD71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R15-WRC15-C-0032!A5!MSW-E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EE4D-DA38-4543-B90D-D02E030EE35B}">
  <ds:schemaRefs>
    <ds:schemaRef ds:uri="32a1a8c5-2265-4ebc-b7a0-2071e2c5c9bb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CEA3AA-D45A-43AD-BEB5-CD8CAE49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2</Pages>
  <Words>232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R15-WRC15-C-0032!A5!MSW-E</vt:lpstr>
    </vt:vector>
  </TitlesOfParts>
  <Manager>General Secretariat - Pool</Manager>
  <Company>International Telecommunication Union (ITU)</Company>
  <LinksUpToDate>false</LinksUpToDate>
  <CharactersWithSpaces>1651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R15-WRC15-C-0032!A5!MSW-E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3</cp:revision>
  <cp:lastPrinted>2014-02-10T09:49:00Z</cp:lastPrinted>
  <dcterms:created xsi:type="dcterms:W3CDTF">2015-09-30T10:25:00Z</dcterms:created>
  <dcterms:modified xsi:type="dcterms:W3CDTF">2015-09-30T10:27:00Z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