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E66ED5">
        <w:trPr>
          <w:cantSplit/>
        </w:trPr>
        <w:tc>
          <w:tcPr>
            <w:tcW w:w="6911" w:type="dxa"/>
          </w:tcPr>
          <w:p w:rsidR="00A066F1" w:rsidRPr="00E66ED5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E66ED5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(WRC-15)</w:t>
            </w:r>
            <w:r w:rsidRPr="00E66ED5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E66ED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Geneva, 2–27 November 2015</w:t>
            </w:r>
          </w:p>
        </w:tc>
        <w:tc>
          <w:tcPr>
            <w:tcW w:w="3120" w:type="dxa"/>
          </w:tcPr>
          <w:p w:rsidR="00A066F1" w:rsidRPr="00E66ED5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E66ED5"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E66ED5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E66ED5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E66ED5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E66ED5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E66ED5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E66ED5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E66ED5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E66ED5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E66ED5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E66ED5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E66ED5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E66ED5">
              <w:rPr>
                <w:rFonts w:ascii="Verdana" w:eastAsia="SimSun" w:hAnsi="Verdana" w:cs="Traditional Arabic"/>
                <w:b/>
                <w:sz w:val="20"/>
              </w:rPr>
              <w:t>Addendum 25 to</w:t>
            </w:r>
            <w:r w:rsidRPr="00E66ED5">
              <w:rPr>
                <w:rFonts w:ascii="Verdana" w:eastAsia="SimSun" w:hAnsi="Verdana" w:cs="Traditional Arabic"/>
                <w:b/>
                <w:sz w:val="20"/>
              </w:rPr>
              <w:br/>
              <w:t>Document 32</w:t>
            </w:r>
            <w:r w:rsidR="00A066F1" w:rsidRPr="00E66ED5">
              <w:rPr>
                <w:rFonts w:ascii="Verdana" w:hAnsi="Verdana"/>
                <w:b/>
                <w:sz w:val="20"/>
              </w:rPr>
              <w:t>-</w:t>
            </w:r>
            <w:r w:rsidR="005E10C9" w:rsidRPr="00E66ED5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E66ED5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E66ED5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E66ED5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E66ED5">
              <w:rPr>
                <w:rFonts w:ascii="Verdana" w:hAnsi="Verdana"/>
                <w:b/>
                <w:sz w:val="20"/>
              </w:rPr>
              <w:t>29 September 2015</w:t>
            </w:r>
          </w:p>
        </w:tc>
      </w:tr>
      <w:tr w:rsidR="00A066F1" w:rsidRPr="00E66ED5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E66ED5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E66ED5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E66ED5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E66ED5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E66ED5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E66ED5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E66ED5" w:rsidRDefault="00884D60" w:rsidP="00E55816">
            <w:pPr>
              <w:pStyle w:val="Source"/>
            </w:pPr>
            <w:r w:rsidRPr="00E66ED5">
              <w:t>Asia-Pacific Telecommunity Common Proposals</w:t>
            </w:r>
          </w:p>
        </w:tc>
      </w:tr>
      <w:tr w:rsidR="00E55816" w:rsidRPr="00E66ED5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E66ED5" w:rsidRDefault="007D5320" w:rsidP="00E55816">
            <w:pPr>
              <w:pStyle w:val="Title1"/>
            </w:pPr>
            <w:r w:rsidRPr="00E66ED5">
              <w:t>Proposals for the work of the conference</w:t>
            </w:r>
          </w:p>
        </w:tc>
      </w:tr>
      <w:tr w:rsidR="00E55816" w:rsidRPr="00E66ED5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E66ED5" w:rsidRDefault="00E55816" w:rsidP="00E55816">
            <w:pPr>
              <w:pStyle w:val="Title2"/>
            </w:pPr>
          </w:p>
        </w:tc>
      </w:tr>
      <w:tr w:rsidR="00A538A6" w:rsidRPr="00E66ED5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Pr="00E66ED5" w:rsidRDefault="004B13CB" w:rsidP="004B13CB">
            <w:pPr>
              <w:pStyle w:val="Agendaitem"/>
              <w:rPr>
                <w:lang w:val="en-GB"/>
              </w:rPr>
            </w:pPr>
            <w:r w:rsidRPr="00E66ED5">
              <w:rPr>
                <w:lang w:val="en-GB"/>
              </w:rPr>
              <w:t>Agenda item GFT(PP-14)</w:t>
            </w:r>
          </w:p>
        </w:tc>
      </w:tr>
    </w:tbl>
    <w:bookmarkEnd w:id="6"/>
    <w:bookmarkEnd w:id="7"/>
    <w:p w:rsidR="001C0E40" w:rsidRPr="00E66ED5" w:rsidRDefault="001D3F83" w:rsidP="0044203B">
      <w:r w:rsidRPr="00E66ED5">
        <w:t xml:space="preserve">Resolution 185 (Busan, 2014) </w:t>
      </w:r>
      <w:r w:rsidRPr="00E66ED5">
        <w:tab/>
        <w:t>Global flight tracking for civil aviation - The Plenipotentiary Conference of the International Telecommunication Union (Busan, 2014), resolves to instruct WRC-15, pursuant to No. 119 of the ITU Convention, to include in its agenda, as a matter of urgency, the consideration of global flight tracking, including, if appropriate, and consistent with ITU practices, various aspects of the matter, taking into account ITU-R studies,</w:t>
      </w:r>
    </w:p>
    <w:p w:rsidR="00241FA2" w:rsidRPr="00E66ED5" w:rsidRDefault="00241FA2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885FEB" w:rsidRPr="00E66ED5" w:rsidRDefault="00885FEB" w:rsidP="00E66ED5">
      <w:pPr>
        <w:pStyle w:val="Headingb"/>
      </w:pPr>
      <w:r w:rsidRPr="00E66ED5">
        <w:t>Introduction</w:t>
      </w:r>
    </w:p>
    <w:p w:rsidR="00885FEB" w:rsidRPr="00E66ED5" w:rsidRDefault="00885FEB" w:rsidP="00E66ED5">
      <w:r w:rsidRPr="00E66ED5">
        <w:rPr>
          <w:rFonts w:eastAsia="MS Mincho"/>
          <w:lang w:eastAsia="ja-JP"/>
        </w:rPr>
        <w:t>APT Members are of the views that support</w:t>
      </w:r>
      <w:r w:rsidRPr="00E66ED5">
        <w:t xml:space="preserve"> the followings:</w:t>
      </w:r>
    </w:p>
    <w:p w:rsidR="00885FEB" w:rsidRPr="00E66ED5" w:rsidRDefault="00E66ED5" w:rsidP="00E66ED5">
      <w:pPr>
        <w:pStyle w:val="enumlev1"/>
      </w:pPr>
      <w:r>
        <w:t>–</w:t>
      </w:r>
      <w:r w:rsidR="00885FEB" w:rsidRPr="00E66ED5">
        <w:tab/>
      </w:r>
      <w:r w:rsidR="000F43D5" w:rsidRPr="00E66ED5">
        <w:t>c</w:t>
      </w:r>
      <w:r w:rsidR="00885FEB" w:rsidRPr="00E66ED5">
        <w:t xml:space="preserve">onsideration of global flight tracking for civil aviation in accordance with ITU Plenipotentiary </w:t>
      </w:r>
      <w:r w:rsidR="00704C58" w:rsidRPr="00E66ED5">
        <w:t xml:space="preserve">Conference </w:t>
      </w:r>
      <w:r w:rsidR="00885FEB" w:rsidRPr="00E66ED5">
        <w:t>Resolution 185 (Busan, 2014) at WRC-15</w:t>
      </w:r>
      <w:r w:rsidR="000F43D5" w:rsidRPr="00E66ED5">
        <w:t>;</w:t>
      </w:r>
    </w:p>
    <w:p w:rsidR="00885FEB" w:rsidRPr="00E66ED5" w:rsidRDefault="00E66ED5" w:rsidP="00E66ED5">
      <w:pPr>
        <w:pStyle w:val="enumlev1"/>
      </w:pPr>
      <w:r>
        <w:t>–</w:t>
      </w:r>
      <w:r w:rsidR="00885FEB" w:rsidRPr="00E66ED5">
        <w:tab/>
      </w:r>
      <w:r w:rsidR="000F43D5" w:rsidRPr="00E66ED5">
        <w:t>s</w:t>
      </w:r>
      <w:r w:rsidR="00885FEB" w:rsidRPr="00E66ED5">
        <w:t>tudies relating to global flight tracking for civil aviation that are ongoing in the ITU Radiocommunication Sector (ITU-R) including Working Parties 5B and 4C while taking into account appropriate protection of existing services</w:t>
      </w:r>
      <w:r w:rsidR="000F43D5" w:rsidRPr="00E66ED5">
        <w:t>;</w:t>
      </w:r>
    </w:p>
    <w:p w:rsidR="00885FEB" w:rsidRPr="00E66ED5" w:rsidRDefault="00E66ED5" w:rsidP="00E66ED5">
      <w:pPr>
        <w:pStyle w:val="enumlev1"/>
      </w:pPr>
      <w:r>
        <w:t>–</w:t>
      </w:r>
      <w:r w:rsidR="00885FEB" w:rsidRPr="00E66ED5">
        <w:tab/>
      </w:r>
      <w:r w:rsidR="000F43D5" w:rsidRPr="00E66ED5">
        <w:t>a</w:t>
      </w:r>
      <w:r w:rsidR="00885FEB" w:rsidRPr="00E66ED5">
        <w:t>ny regulatory provision on GFT shall not constrain the systems operating in existing aeronautical safety services</w:t>
      </w:r>
      <w:r w:rsidR="000F43D5" w:rsidRPr="00E66ED5">
        <w:t>;</w:t>
      </w:r>
    </w:p>
    <w:p w:rsidR="00885FEB" w:rsidRPr="00E66ED5" w:rsidRDefault="00E66ED5" w:rsidP="00E66ED5">
      <w:pPr>
        <w:pStyle w:val="enumlev1"/>
      </w:pPr>
      <w:r>
        <w:t>–</w:t>
      </w:r>
      <w:r w:rsidR="00885FEB" w:rsidRPr="00E66ED5">
        <w:tab/>
      </w:r>
      <w:r w:rsidR="000F43D5" w:rsidRPr="00E66ED5">
        <w:t>c</w:t>
      </w:r>
      <w:r w:rsidR="00885FEB" w:rsidRPr="00E66ED5">
        <w:t>onsideration of any possible method, technologies or solution that can contribute to the global flight tracking purpose.</w:t>
      </w:r>
    </w:p>
    <w:p w:rsidR="00885FEB" w:rsidRPr="00E66ED5" w:rsidRDefault="00885FEB" w:rsidP="00E66ED5">
      <w:pPr>
        <w:pStyle w:val="Headingb"/>
      </w:pPr>
      <w:r w:rsidRPr="00E66ED5">
        <w:lastRenderedPageBreak/>
        <w:t>Proposal</w:t>
      </w:r>
      <w:bookmarkStart w:id="8" w:name="_GoBack"/>
      <w:bookmarkEnd w:id="8"/>
    </w:p>
    <w:p w:rsidR="001601C2" w:rsidRPr="00E66ED5" w:rsidRDefault="001D3F83">
      <w:pPr>
        <w:pStyle w:val="Proposal"/>
      </w:pPr>
      <w:r w:rsidRPr="00E66ED5">
        <w:tab/>
        <w:t>ASP/32A25/1</w:t>
      </w:r>
    </w:p>
    <w:p w:rsidR="00885FEB" w:rsidRPr="00E66ED5" w:rsidRDefault="00885FEB" w:rsidP="00E66ED5">
      <w:r w:rsidRPr="00E66ED5">
        <w:t xml:space="preserve">In view of above, APT Members invites WRC-15 to recognize the importance and urgent treatment of </w:t>
      </w:r>
      <w:r w:rsidR="00704C58" w:rsidRPr="00E66ED5">
        <w:t>global flight tracking for civil aviation</w:t>
      </w:r>
      <w:r w:rsidRPr="00E66ED5">
        <w:t>, taking into account the result of the studies so far available and the report of the Director of BR in order to respond to the instruction given in PP-14 Resolution 185 (Busan, 2014).</w:t>
      </w:r>
    </w:p>
    <w:p w:rsidR="00E66ED5" w:rsidRDefault="00E66ED5" w:rsidP="0032202E">
      <w:pPr>
        <w:pStyle w:val="Reasons"/>
      </w:pPr>
    </w:p>
    <w:p w:rsidR="00E66ED5" w:rsidRDefault="00E66ED5" w:rsidP="00E66ED5">
      <w:pPr>
        <w:spacing w:before="0"/>
        <w:jc w:val="center"/>
      </w:pPr>
      <w:r>
        <w:t>______________</w:t>
      </w:r>
    </w:p>
    <w:sectPr w:rsidR="00E66ED5" w:rsidSect="0039169B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E0DB6">
      <w:rPr>
        <w:noProof/>
        <w:lang w:val="en-US"/>
      </w:rPr>
      <w:t>C:\Users\manias\Dropbox\ProposalManagement\ProposalSharing\WRC15\Templates\WRC15-E.docx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74076">
      <w:rPr>
        <w:noProof/>
      </w:rPr>
      <w:t>30.09.15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E0DB6">
      <w:rPr>
        <w:noProof/>
      </w:rPr>
      <w:t>10.02.14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 w:rsidP="00A30305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E0DB6">
      <w:rPr>
        <w:lang w:val="en-US"/>
      </w:rPr>
      <w:t>C:\Users\manias\Dropbox\ProposalManagement\ProposalSharing\WRC15\Templates\WRC15-E.docx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74076">
      <w:t>30.09.15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E0DB6">
      <w:t>10.02.14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E66ED5">
      <w:rPr>
        <w:lang w:val="en-US"/>
      </w:rPr>
      <w:t>P:\ENG\ITU-R\CONF-R\CMR15\000\032ADD25E.docx</w:t>
    </w:r>
    <w:r>
      <w:fldChar w:fldCharType="end"/>
    </w:r>
    <w:r w:rsidR="00E66ED5">
      <w:t xml:space="preserve"> (387361)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66ED5">
      <w:t>06.10.15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66ED5">
      <w:t>10.02.14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E66ED5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9" w:name="OLE_LINK1"/>
    <w:bookmarkStart w:id="10" w:name="OLE_LINK2"/>
    <w:bookmarkStart w:id="11" w:name="OLE_LINK3"/>
    <w:r w:rsidR="00EB55C6">
      <w:t>32(Add.25)</w:t>
    </w:r>
    <w:bookmarkEnd w:id="9"/>
    <w:bookmarkEnd w:id="10"/>
    <w:bookmarkEnd w:id="11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1744376D"/>
    <w:multiLevelType w:val="multilevel"/>
    <w:tmpl w:val="0A804CA4"/>
    <w:lvl w:ilvl="0">
      <w:start w:val="19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F43D5"/>
    <w:rsid w:val="000F73FF"/>
    <w:rsid w:val="00114CF7"/>
    <w:rsid w:val="00123B68"/>
    <w:rsid w:val="00126F2E"/>
    <w:rsid w:val="00146F6F"/>
    <w:rsid w:val="001601C2"/>
    <w:rsid w:val="00187BD9"/>
    <w:rsid w:val="00190B55"/>
    <w:rsid w:val="001C3B5F"/>
    <w:rsid w:val="001D058F"/>
    <w:rsid w:val="001D3F83"/>
    <w:rsid w:val="002009EA"/>
    <w:rsid w:val="00202CA0"/>
    <w:rsid w:val="00216B6D"/>
    <w:rsid w:val="00241FA2"/>
    <w:rsid w:val="00271316"/>
    <w:rsid w:val="00295E81"/>
    <w:rsid w:val="002B349C"/>
    <w:rsid w:val="002D58BE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04C58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85FEB"/>
    <w:rsid w:val="008B43F2"/>
    <w:rsid w:val="008B6CFF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66ED5"/>
    <w:rsid w:val="00E74076"/>
    <w:rsid w:val="00E976C1"/>
    <w:rsid w:val="00EA12E5"/>
    <w:rsid w:val="00EB55C6"/>
    <w:rsid w:val="00EF1932"/>
    <w:rsid w:val="00F02766"/>
    <w:rsid w:val="00F05BD4"/>
    <w:rsid w:val="00F30ECD"/>
    <w:rsid w:val="00F6155B"/>
    <w:rsid w:val="00F65C19"/>
    <w:rsid w:val="00FD18DA"/>
    <w:rsid w:val="00FD2546"/>
    <w:rsid w:val="00FD442C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."/>
  <w15:docId w15:val="{3122D1A6-F76D-4256-8B17-48A8AB8C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ListParagraph">
    <w:name w:val="List Paragraph"/>
    <w:aliases w:val="List Paragraph1,Recommendation,List Paragraph11,L,CV text,Table text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885FE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Chars="400" w:left="840"/>
      <w:textAlignment w:val="auto"/>
    </w:pPr>
    <w:rPr>
      <w:rFonts w:eastAsia="BatangChe"/>
      <w:szCs w:val="24"/>
      <w:lang w:val="en-US"/>
    </w:rPr>
  </w:style>
  <w:style w:type="character" w:customStyle="1" w:styleId="ListParagraphChar">
    <w:name w:val="List Paragraph Char"/>
    <w:aliases w:val="List Paragraph1 Char,Recommendation Char,List Paragraph11 Char,L Char,CV text Char,Table text Char,Dot pt Char,F5 List Paragraph Char,No Spacing1 Char,List Paragraph Char Char Char Char,Indicator Text Char,Numbered Para 1 Char"/>
    <w:link w:val="ListParagraph"/>
    <w:uiPriority w:val="34"/>
    <w:locked/>
    <w:rsid w:val="00885FEB"/>
    <w:rPr>
      <w:rFonts w:ascii="Times New Roman" w:eastAsia="BatangChe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R15-WRC15-C-0032!A25!MSW-E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08BAE-49F0-473E-8EEA-3AD8DB8E868A}">
  <ds:schemaRefs>
    <ds:schemaRef ds:uri="http://schemas.microsoft.com/office/infopath/2007/PartnerControls"/>
    <ds:schemaRef ds:uri="http://purl.org/dc/elements/1.1/"/>
    <ds:schemaRef ds:uri="http://purl.org/dc/terms/"/>
    <ds:schemaRef ds:uri="32a1a8c5-2265-4ebc-b7a0-2071e2c5c9bb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996b2e75-67fd-4955-a3b0-5ab9934cb50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0D649A1-C9B4-4772-A7B0-0F759A2D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3</TotalTime>
  <Pages>1</Pages>
  <Words>260</Words>
  <Characters>1579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R15-WRC15-C-0032!A25!MSW-E</vt:lpstr>
    </vt:vector>
  </TitlesOfParts>
  <Manager>General Secretariat - Pool</Manager>
  <Company>International Telecommunication Union (ITU)</Company>
  <LinksUpToDate>false</LinksUpToDate>
  <CharactersWithSpaces>1826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R15-WRC15-C-0032!A25!MSW-E</dc:title>
  <dc:subject>World Radiocommunication Conference - 2015</dc:subject>
  <dc:creator>Documents Proposals Manager (DPM)</dc:creator>
  <cp:keywords>DPM_v5.2015.9.16_prod</cp:keywords>
  <dc:description>Uploaded on 2015.07.06</dc:description>
  <cp:lastModifiedBy>Turnbull, Karen</cp:lastModifiedBy>
  <cp:revision>4</cp:revision>
  <cp:lastPrinted>2014-02-10T09:49:00Z</cp:lastPrinted>
  <dcterms:created xsi:type="dcterms:W3CDTF">2015-10-06T14:19:00Z</dcterms:created>
  <dcterms:modified xsi:type="dcterms:W3CDTF">2015-10-06T14:22:00Z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