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bookmarkStart w:id="0" w:name="_GoBack"/>
            <w:bookmarkEnd w:id="0"/>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1" w:name="ditulogo"/>
            <w:bookmarkEnd w:id="1"/>
            <w:r>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2"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6F56B4" w:rsidRDefault="006D4724" w:rsidP="00BA5BD0">
            <w:pPr>
              <w:spacing w:before="0"/>
              <w:rPr>
                <w:rFonts w:ascii="Verdana" w:hAnsi="Verdana"/>
                <w:sz w:val="20"/>
                <w:lang w:val="fr-CH"/>
              </w:rPr>
            </w:pPr>
            <w:r w:rsidRPr="006F56B4">
              <w:rPr>
                <w:rFonts w:ascii="Verdana" w:eastAsia="SimSun" w:hAnsi="Verdana" w:cs="Traditional Arabic"/>
                <w:b/>
                <w:sz w:val="20"/>
                <w:lang w:val="fr-CH"/>
              </w:rPr>
              <w:t>Addendum 6 au</w:t>
            </w:r>
            <w:r w:rsidRPr="006F56B4">
              <w:rPr>
                <w:rFonts w:ascii="Verdana" w:eastAsia="SimSun" w:hAnsi="Verdana" w:cs="Traditional Arabic"/>
                <w:b/>
                <w:sz w:val="20"/>
                <w:lang w:val="fr-CH"/>
              </w:rPr>
              <w:br/>
              <w:t>Document 32(Add.23)(Add.1)</w:t>
            </w:r>
            <w:r w:rsidR="00BB1D82" w:rsidRPr="006F56B4">
              <w:rPr>
                <w:rFonts w:ascii="Verdana" w:hAnsi="Verdana"/>
                <w:b/>
                <w:sz w:val="20"/>
                <w:lang w:val="fr-CH"/>
              </w:rPr>
              <w:t>-</w:t>
            </w:r>
            <w:r w:rsidRPr="006F56B4">
              <w:rPr>
                <w:rFonts w:ascii="Verdana" w:hAnsi="Verdana"/>
                <w:b/>
                <w:sz w:val="20"/>
                <w:lang w:val="fr-CH"/>
              </w:rPr>
              <w:t>F</w:t>
            </w:r>
          </w:p>
        </w:tc>
      </w:tr>
      <w:bookmarkEnd w:id="2"/>
      <w:tr w:rsidR="00690C7B" w:rsidRPr="002A6F8F" w:rsidTr="00BB1D82">
        <w:trPr>
          <w:cantSplit/>
        </w:trPr>
        <w:tc>
          <w:tcPr>
            <w:tcW w:w="6911" w:type="dxa"/>
            <w:shd w:val="clear" w:color="auto" w:fill="auto"/>
          </w:tcPr>
          <w:p w:rsidR="00690C7B" w:rsidRPr="006C46F1" w:rsidRDefault="00690C7B" w:rsidP="00BA5BD0">
            <w:pPr>
              <w:spacing w:before="0"/>
              <w:rPr>
                <w:rFonts w:ascii="Verdana" w:hAnsi="Verdana"/>
                <w:b/>
                <w:sz w:val="20"/>
                <w:lang w:val="fr-CH"/>
              </w:rPr>
            </w:pPr>
          </w:p>
        </w:tc>
        <w:tc>
          <w:tcPr>
            <w:tcW w:w="3120" w:type="dxa"/>
            <w:shd w:val="clear" w:color="auto" w:fill="auto"/>
          </w:tcPr>
          <w:p w:rsidR="00690C7B" w:rsidRPr="006F56B4" w:rsidRDefault="00690C7B" w:rsidP="00BA5BD0">
            <w:pPr>
              <w:spacing w:before="0"/>
              <w:rPr>
                <w:rFonts w:ascii="Verdana" w:hAnsi="Verdana"/>
                <w:b/>
                <w:sz w:val="20"/>
                <w:lang w:val="fr-CH"/>
              </w:rPr>
            </w:pPr>
            <w:r w:rsidRPr="006F56B4">
              <w:rPr>
                <w:rFonts w:ascii="Verdana" w:hAnsi="Verdana"/>
                <w:b/>
                <w:sz w:val="20"/>
                <w:lang w:val="fr-CH"/>
              </w:rPr>
              <w:t>29 septembre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6F56B4" w:rsidRDefault="00690C7B" w:rsidP="00BA5BD0">
            <w:pPr>
              <w:spacing w:before="0"/>
              <w:rPr>
                <w:rFonts w:ascii="Verdana" w:hAnsi="Verdana"/>
                <w:b/>
                <w:sz w:val="20"/>
                <w:lang w:val="fr-CH"/>
              </w:rPr>
            </w:pPr>
            <w:r w:rsidRPr="006F56B4">
              <w:rPr>
                <w:rFonts w:ascii="Verdana" w:hAnsi="Verdana"/>
                <w:b/>
                <w:sz w:val="20"/>
                <w:lang w:val="fr-CH"/>
              </w:rPr>
              <w:t>Original: anglais</w:t>
            </w:r>
          </w:p>
        </w:tc>
      </w:tr>
      <w:tr w:rsidR="00690C7B" w:rsidRPr="002A6F8F" w:rsidTr="00C11970">
        <w:trPr>
          <w:cantSplit/>
        </w:trPr>
        <w:tc>
          <w:tcPr>
            <w:tcW w:w="10031" w:type="dxa"/>
            <w:gridSpan w:val="2"/>
          </w:tcPr>
          <w:p w:rsidR="00690C7B" w:rsidRPr="006F56B4" w:rsidRDefault="00690C7B" w:rsidP="00BA5BD0">
            <w:pPr>
              <w:spacing w:before="0"/>
              <w:rPr>
                <w:rFonts w:ascii="Verdana" w:hAnsi="Verdana"/>
                <w:b/>
                <w:sz w:val="20"/>
                <w:lang w:val="fr-CH"/>
              </w:rPr>
            </w:pPr>
          </w:p>
        </w:tc>
      </w:tr>
      <w:tr w:rsidR="00690C7B" w:rsidRPr="002A6F8F" w:rsidTr="0050008E">
        <w:trPr>
          <w:cantSplit/>
        </w:trPr>
        <w:tc>
          <w:tcPr>
            <w:tcW w:w="10031" w:type="dxa"/>
            <w:gridSpan w:val="2"/>
          </w:tcPr>
          <w:p w:rsidR="00690C7B" w:rsidRPr="006F56B4" w:rsidRDefault="00690C7B" w:rsidP="00690C7B">
            <w:pPr>
              <w:pStyle w:val="Source"/>
              <w:rPr>
                <w:lang w:val="fr-CH"/>
              </w:rPr>
            </w:pPr>
            <w:bookmarkStart w:id="3" w:name="dsource" w:colFirst="0" w:colLast="0"/>
            <w:r w:rsidRPr="006F56B4">
              <w:rPr>
                <w:lang w:val="fr-CH"/>
              </w:rPr>
              <w:t>Propositions communes de la Télécommunauté Asie-Pacifique</w:t>
            </w:r>
          </w:p>
        </w:tc>
      </w:tr>
      <w:tr w:rsidR="00690C7B" w:rsidRPr="006C46F1" w:rsidTr="0050008E">
        <w:trPr>
          <w:cantSplit/>
        </w:trPr>
        <w:tc>
          <w:tcPr>
            <w:tcW w:w="10031" w:type="dxa"/>
            <w:gridSpan w:val="2"/>
          </w:tcPr>
          <w:p w:rsidR="00690C7B" w:rsidRPr="006F56B4" w:rsidRDefault="00221FB1" w:rsidP="00690C7B">
            <w:pPr>
              <w:pStyle w:val="Title1"/>
              <w:rPr>
                <w:lang w:val="fr-CH"/>
              </w:rPr>
            </w:pPr>
            <w:bookmarkStart w:id="4" w:name="dtitle1" w:colFirst="0" w:colLast="0"/>
            <w:bookmarkEnd w:id="3"/>
            <w:r w:rsidRPr="006F56B4">
              <w:rPr>
                <w:lang w:val="fr-CH"/>
              </w:rPr>
              <w:t>propositions pour les travaux de la conférence</w:t>
            </w:r>
          </w:p>
        </w:tc>
      </w:tr>
      <w:tr w:rsidR="00690C7B" w:rsidRPr="006C46F1" w:rsidTr="0050008E">
        <w:trPr>
          <w:cantSplit/>
        </w:trPr>
        <w:tc>
          <w:tcPr>
            <w:tcW w:w="10031" w:type="dxa"/>
            <w:gridSpan w:val="2"/>
          </w:tcPr>
          <w:p w:rsidR="00690C7B" w:rsidRPr="00221FB1" w:rsidRDefault="00690C7B" w:rsidP="00690C7B">
            <w:pPr>
              <w:pStyle w:val="Title2"/>
              <w:rPr>
                <w:lang w:val="fr-CH"/>
              </w:rPr>
            </w:pPr>
            <w:bookmarkStart w:id="5" w:name="dtitle2" w:colFirst="0" w:colLast="0"/>
            <w:bookmarkEnd w:id="4"/>
          </w:p>
        </w:tc>
      </w:tr>
      <w:tr w:rsidR="00690C7B" w:rsidTr="0050008E">
        <w:trPr>
          <w:cantSplit/>
        </w:trPr>
        <w:tc>
          <w:tcPr>
            <w:tcW w:w="10031" w:type="dxa"/>
            <w:gridSpan w:val="2"/>
          </w:tcPr>
          <w:p w:rsidR="00690C7B" w:rsidRDefault="00690C7B" w:rsidP="00690C7B">
            <w:pPr>
              <w:pStyle w:val="Agendaitem"/>
            </w:pPr>
            <w:bookmarkStart w:id="6" w:name="dtitle3" w:colFirst="0" w:colLast="0"/>
            <w:bookmarkEnd w:id="5"/>
            <w:r w:rsidRPr="006D4724">
              <w:t>Point 9.1(9.1.6) de l'ordre du jour</w:t>
            </w:r>
          </w:p>
        </w:tc>
      </w:tr>
    </w:tbl>
    <w:bookmarkEnd w:id="6"/>
    <w:p w:rsidR="001C0E40" w:rsidRPr="00B33876" w:rsidRDefault="008F2E90" w:rsidP="00B33876">
      <w:pPr>
        <w:rPr>
          <w:lang w:val="fr-CA"/>
        </w:rPr>
      </w:pPr>
      <w:r w:rsidRPr="00B33876">
        <w:rPr>
          <w:lang w:val="fr-CA"/>
        </w:rPr>
        <w:t>9</w:t>
      </w:r>
      <w:r w:rsidRPr="00B33876">
        <w:rPr>
          <w:lang w:val="fr-CA"/>
        </w:rPr>
        <w:tab/>
        <w:t>examiner et approuver le rapport du Directeur du Bureau des radiocommunications, conformément à l'article 7 de la Convention:</w:t>
      </w:r>
    </w:p>
    <w:p w:rsidR="001C0E40" w:rsidRPr="00B33876" w:rsidRDefault="008F2E90" w:rsidP="005A23C7">
      <w:pPr>
        <w:rPr>
          <w:lang w:val="fr-CA"/>
        </w:rPr>
      </w:pPr>
      <w:r w:rsidRPr="00B33876">
        <w:rPr>
          <w:lang w:val="fr-CA"/>
        </w:rPr>
        <w:t>9.1</w:t>
      </w:r>
      <w:r w:rsidRPr="00B33876">
        <w:rPr>
          <w:lang w:val="fr-CA"/>
        </w:rPr>
        <w:tab/>
        <w:t>sur les activités du Secteur des radioc</w:t>
      </w:r>
      <w:r w:rsidR="005A23C7">
        <w:rPr>
          <w:lang w:val="fr-CA"/>
        </w:rPr>
        <w:t>ommunications depuis la CMR</w:t>
      </w:r>
      <w:r w:rsidR="005A23C7">
        <w:rPr>
          <w:lang w:val="fr-CA"/>
        </w:rPr>
        <w:noBreakHyphen/>
        <w:t>12;</w:t>
      </w:r>
    </w:p>
    <w:p w:rsidR="003A583E" w:rsidRPr="00B33876" w:rsidRDefault="008F2E90" w:rsidP="00B33876">
      <w:pPr>
        <w:rPr>
          <w:lang w:val="fr-CH"/>
        </w:rPr>
      </w:pPr>
      <w:r w:rsidRPr="00B33876">
        <w:rPr>
          <w:lang w:val="fr-CH"/>
        </w:rPr>
        <w:t xml:space="preserve">9.1(9.1.6) </w:t>
      </w:r>
      <w:r w:rsidRPr="00B33876">
        <w:rPr>
          <w:lang w:val="fr-CH"/>
        </w:rPr>
        <w:tab/>
        <w:t xml:space="preserve">Résolution </w:t>
      </w:r>
      <w:r w:rsidRPr="00B33876">
        <w:rPr>
          <w:b/>
          <w:bCs/>
          <w:lang w:val="fr-CH"/>
        </w:rPr>
        <w:t>957 (CMR-12)</w:t>
      </w:r>
      <w:r w:rsidRPr="00B33876">
        <w:rPr>
          <w:lang w:val="fr-CH"/>
        </w:rPr>
        <w:t xml:space="preserve"> – Etudes en vue de l'examen des définitions des termes service fixe, station fixe et station mobile</w:t>
      </w:r>
    </w:p>
    <w:p w:rsidR="006C46F1" w:rsidRPr="00B33876" w:rsidRDefault="006C46F1" w:rsidP="00B33876">
      <w:pPr>
        <w:pStyle w:val="Headingb"/>
        <w:rPr>
          <w:lang w:val="fr-CH"/>
        </w:rPr>
      </w:pPr>
      <w:r w:rsidRPr="00B33876">
        <w:rPr>
          <w:lang w:val="fr-CH"/>
        </w:rPr>
        <w:t>Introduction</w:t>
      </w:r>
    </w:p>
    <w:p w:rsidR="006C46F1" w:rsidRPr="00B33876" w:rsidRDefault="006C46F1" w:rsidP="00B33876">
      <w:r w:rsidRPr="00B33876">
        <w:t>L'UIT</w:t>
      </w:r>
      <w:r w:rsidRPr="00B33876">
        <w:noBreakHyphen/>
        <w:t>R a mené des études conformément à la Résolution 957 (CMR</w:t>
      </w:r>
      <w:r w:rsidRPr="00B33876">
        <w:noBreakHyphen/>
        <w:t xml:space="preserve">12). Au cours de cette période d'études, il a été procédé à un examen attentif des définitions des termes </w:t>
      </w:r>
      <w:r w:rsidRPr="00B33876">
        <w:rPr>
          <w:i/>
          <w:iCs/>
        </w:rPr>
        <w:t>service fixe</w:t>
      </w:r>
      <w:r w:rsidRPr="00B33876">
        <w:t xml:space="preserve">, </w:t>
      </w:r>
      <w:r w:rsidRPr="00B33876">
        <w:rPr>
          <w:i/>
          <w:iCs/>
        </w:rPr>
        <w:t>station fixe</w:t>
      </w:r>
      <w:r w:rsidRPr="00B33876">
        <w:t xml:space="preserve"> et </w:t>
      </w:r>
      <w:r w:rsidRPr="00B33876">
        <w:rPr>
          <w:i/>
          <w:iCs/>
        </w:rPr>
        <w:t>station mobile</w:t>
      </w:r>
      <w:r w:rsidRPr="00B33876">
        <w:t>, ainsi qu'à l'étude de l'incidence potentielle sur les procédures réglementaires (coordination, notification et inscription) du Règlement des radiocommunications (RR) et de l'incidence sur les assignations de fréquence actuelles et les autres services que pourraient avoir les modifications éventuelles des définitions</w:t>
      </w:r>
      <w:r w:rsidR="005A23C7">
        <w:t>.</w:t>
      </w:r>
    </w:p>
    <w:p w:rsidR="006C46F1" w:rsidRPr="00B33876" w:rsidRDefault="006C46F1" w:rsidP="00B33876">
      <w:r w:rsidRPr="00B33876">
        <w:t>Compte tenu des contributions et des notes de liaison, et à l'issue d'un examen approfondi, l'UIT</w:t>
      </w:r>
      <w:r w:rsidRPr="00B33876">
        <w:noBreakHyphen/>
        <w:t>R a formulé une considération relative à la réglementation et aux procédures, à savoir la suppression de la Résolution 957 (CMR</w:t>
      </w:r>
      <w:r w:rsidRPr="00B33876">
        <w:noBreakHyphen/>
        <w:t xml:space="preserve">12), pour traiter la question 9.1.6 du point 9.1 de l'ordre du jour, estimant qu'il est possible de s'adapter à l'évolution des technologies en conservant les définitions en vigueur des termes </w:t>
      </w:r>
      <w:r w:rsidRPr="00B33876">
        <w:rPr>
          <w:i/>
          <w:iCs/>
        </w:rPr>
        <w:t>service fixe</w:t>
      </w:r>
      <w:r w:rsidRPr="00B33876">
        <w:t xml:space="preserve">, </w:t>
      </w:r>
      <w:r w:rsidRPr="00B33876">
        <w:rPr>
          <w:i/>
          <w:iCs/>
        </w:rPr>
        <w:t>station fixe</w:t>
      </w:r>
      <w:r w:rsidRPr="00B33876">
        <w:t xml:space="preserve"> et </w:t>
      </w:r>
      <w:r w:rsidRPr="00B33876">
        <w:rPr>
          <w:i/>
          <w:iCs/>
        </w:rPr>
        <w:t>station mobile</w:t>
      </w:r>
      <w:r w:rsidRPr="00B33876">
        <w:t xml:space="preserve"> dans l'Article 1 du RR, et que l'actuel RR offre une souplesse suffisante.</w:t>
      </w:r>
    </w:p>
    <w:p w:rsidR="006C46F1" w:rsidRPr="00B33876" w:rsidRDefault="006C46F1" w:rsidP="00B33876">
      <w:pPr>
        <w:pStyle w:val="Headingb"/>
        <w:rPr>
          <w:lang w:val="fr-CH"/>
        </w:rPr>
      </w:pPr>
      <w:r w:rsidRPr="00B33876">
        <w:rPr>
          <w:lang w:val="fr-CH"/>
        </w:rPr>
        <w:t>Propositions</w:t>
      </w:r>
    </w:p>
    <w:p w:rsidR="006F56B4" w:rsidRPr="00B33876" w:rsidRDefault="006F56B4" w:rsidP="001A283B">
      <w:pPr>
        <w:rPr>
          <w:lang w:val="fr-CH"/>
        </w:rPr>
      </w:pPr>
      <w:r w:rsidRPr="00B33876">
        <w:rPr>
          <w:lang w:val="fr-CH"/>
        </w:rPr>
        <w:t>En ce qui concerne la q</w:t>
      </w:r>
      <w:r w:rsidR="005A23C7">
        <w:rPr>
          <w:lang w:val="fr-CH"/>
        </w:rPr>
        <w:t>uestion 9.1.6 du point 9.1 de l'ordre du jour, les Membres de l'</w:t>
      </w:r>
      <w:r w:rsidRPr="00B33876">
        <w:rPr>
          <w:lang w:val="fr-CH"/>
        </w:rPr>
        <w:t xml:space="preserve">APT </w:t>
      </w:r>
      <w:r w:rsidR="00F95392" w:rsidRPr="00B33876">
        <w:rPr>
          <w:lang w:val="fr-CH"/>
        </w:rPr>
        <w:t>souscrivent</w:t>
      </w:r>
      <w:r w:rsidRPr="00B33876">
        <w:rPr>
          <w:lang w:val="fr-CH"/>
        </w:rPr>
        <w:t xml:space="preserve"> pleinement </w:t>
      </w:r>
      <w:r w:rsidR="00F95392" w:rsidRPr="00B33876">
        <w:rPr>
          <w:lang w:val="fr-CH"/>
        </w:rPr>
        <w:t>aux</w:t>
      </w:r>
      <w:r w:rsidR="005A23C7">
        <w:rPr>
          <w:lang w:val="fr-CH"/>
        </w:rPr>
        <w:t xml:space="preserve"> conclusions de l'</w:t>
      </w:r>
      <w:r w:rsidRPr="00B33876">
        <w:rPr>
          <w:lang w:val="fr-CH"/>
        </w:rPr>
        <w:t>UIT-R</w:t>
      </w:r>
      <w:r w:rsidR="00F95392" w:rsidRPr="00B33876">
        <w:rPr>
          <w:lang w:val="fr-CH"/>
        </w:rPr>
        <w:t xml:space="preserve"> formulées</w:t>
      </w:r>
      <w:r w:rsidRPr="00B33876">
        <w:rPr>
          <w:lang w:val="fr-CH"/>
        </w:rPr>
        <w:t xml:space="preserve"> dans le Rapport de la RPC, </w:t>
      </w:r>
      <w:r w:rsidR="00F95392" w:rsidRPr="00B33876">
        <w:rPr>
          <w:lang w:val="fr-CH"/>
        </w:rPr>
        <w:t xml:space="preserve">qui consistent à ne pas modifier le </w:t>
      </w:r>
      <w:r w:rsidRPr="00B33876">
        <w:rPr>
          <w:lang w:val="fr-CH"/>
        </w:rPr>
        <w:t>Règlement des radiocommunications</w:t>
      </w:r>
      <w:r w:rsidR="00F95392" w:rsidRPr="00B33876">
        <w:rPr>
          <w:lang w:val="fr-CH"/>
        </w:rPr>
        <w:t xml:space="preserve"> </w:t>
      </w:r>
      <w:r w:rsidR="001A283B">
        <w:rPr>
          <w:lang w:val="fr-CH"/>
        </w:rPr>
        <w:t xml:space="preserve">exception faite de la suppression de </w:t>
      </w:r>
      <w:r w:rsidRPr="00B33876">
        <w:rPr>
          <w:lang w:val="fr-CH"/>
        </w:rPr>
        <w:t>la Résolution 957 (CMR-12).</w:t>
      </w:r>
    </w:p>
    <w:p w:rsidR="00B07244" w:rsidRPr="00B33876" w:rsidRDefault="008F2E90" w:rsidP="00B33876">
      <w:pPr>
        <w:pStyle w:val="Proposal"/>
        <w:rPr>
          <w:lang w:val="fr-CH"/>
        </w:rPr>
      </w:pPr>
      <w:r w:rsidRPr="00B33876">
        <w:rPr>
          <w:u w:val="single"/>
          <w:lang w:val="fr-CH"/>
        </w:rPr>
        <w:lastRenderedPageBreak/>
        <w:t>NOC</w:t>
      </w:r>
      <w:r w:rsidRPr="00B33876">
        <w:rPr>
          <w:lang w:val="fr-CH"/>
        </w:rPr>
        <w:tab/>
        <w:t>ASP/32A23A1A6/1</w:t>
      </w:r>
    </w:p>
    <w:p w:rsidR="004A6A8C" w:rsidRPr="00B33876" w:rsidRDefault="008F2E90" w:rsidP="00B33876">
      <w:pPr>
        <w:pStyle w:val="ArtNo"/>
        <w:rPr>
          <w:lang w:val="fr-CH"/>
        </w:rPr>
      </w:pPr>
      <w:r w:rsidRPr="00B33876">
        <w:rPr>
          <w:lang w:val="fr-CH"/>
        </w:rPr>
        <w:t xml:space="preserve">ARTICLE </w:t>
      </w:r>
      <w:r w:rsidRPr="00B33876">
        <w:rPr>
          <w:rStyle w:val="href"/>
          <w:color w:val="000000"/>
          <w:lang w:val="fr-CH"/>
        </w:rPr>
        <w:t>1</w:t>
      </w:r>
    </w:p>
    <w:p w:rsidR="004A6A8C" w:rsidRPr="00B33876" w:rsidRDefault="008F2E90" w:rsidP="00B33876">
      <w:pPr>
        <w:pStyle w:val="Arttitle"/>
      </w:pPr>
      <w:r w:rsidRPr="00B33876">
        <w:t>Termes et définitions</w:t>
      </w:r>
    </w:p>
    <w:p w:rsidR="00B07244" w:rsidRPr="001A283B" w:rsidRDefault="008F2E90" w:rsidP="00B33876">
      <w:pPr>
        <w:pStyle w:val="Reasons"/>
      </w:pPr>
      <w:r w:rsidRPr="00B33876">
        <w:rPr>
          <w:b/>
          <w:lang w:val="fr-CH"/>
        </w:rPr>
        <w:t>Motifs:</w:t>
      </w:r>
      <w:r w:rsidRPr="00B33876">
        <w:rPr>
          <w:lang w:val="fr-CH"/>
        </w:rPr>
        <w:tab/>
      </w:r>
      <w:r w:rsidR="001B5941" w:rsidRPr="001A283B">
        <w:t xml:space="preserve">Traiter la question 9.1.6 du point 9.1 de l'ordre du jour, estimant qu'il est possible de s'adapter à l'évolution des technologies en conservant les définitions en vigueur des termes </w:t>
      </w:r>
      <w:r w:rsidR="001B5941" w:rsidRPr="005A23C7">
        <w:rPr>
          <w:i/>
          <w:iCs/>
        </w:rPr>
        <w:t>service fixe</w:t>
      </w:r>
      <w:r w:rsidR="001B5941" w:rsidRPr="001A283B">
        <w:t xml:space="preserve">, </w:t>
      </w:r>
      <w:r w:rsidR="001B5941" w:rsidRPr="005A23C7">
        <w:rPr>
          <w:i/>
          <w:iCs/>
        </w:rPr>
        <w:t>station</w:t>
      </w:r>
      <w:r w:rsidR="001B5941" w:rsidRPr="001A283B">
        <w:t xml:space="preserve"> </w:t>
      </w:r>
      <w:r w:rsidR="001B5941" w:rsidRPr="005A23C7">
        <w:rPr>
          <w:i/>
          <w:iCs/>
        </w:rPr>
        <w:t>fixe</w:t>
      </w:r>
      <w:r w:rsidR="001B5941" w:rsidRPr="001A283B">
        <w:t xml:space="preserve"> et </w:t>
      </w:r>
      <w:r w:rsidR="001B5941" w:rsidRPr="005A23C7">
        <w:rPr>
          <w:i/>
          <w:iCs/>
        </w:rPr>
        <w:t>station</w:t>
      </w:r>
      <w:r w:rsidR="001B5941" w:rsidRPr="001A283B">
        <w:t xml:space="preserve"> </w:t>
      </w:r>
      <w:r w:rsidR="001B5941" w:rsidRPr="005A23C7">
        <w:rPr>
          <w:i/>
          <w:iCs/>
        </w:rPr>
        <w:t>mobile</w:t>
      </w:r>
      <w:r w:rsidR="001B5941" w:rsidRPr="001A283B">
        <w:t xml:space="preserve"> dans l'Article 1 du RR, et que l'actuel RR offre une souplesse suffisante.</w:t>
      </w:r>
    </w:p>
    <w:p w:rsidR="008F2E90" w:rsidRPr="00B33876" w:rsidRDefault="008F2E90" w:rsidP="005A23C7">
      <w:pPr>
        <w:pStyle w:val="Reasons"/>
      </w:pPr>
      <w:r w:rsidRPr="00B33876">
        <w:t>Les groupes de travail ayant contribué à l'examen, responsables des services par satellite et des services de Terre, ont indiqué:</w:t>
      </w:r>
    </w:p>
    <w:p w:rsidR="008F2E90" w:rsidRPr="00B33876" w:rsidRDefault="008F2E90" w:rsidP="005A23C7">
      <w:pPr>
        <w:pStyle w:val="Reasons"/>
        <w:ind w:left="1134" w:hanging="1134"/>
      </w:pPr>
      <w:r w:rsidRPr="00B33876">
        <w:t>–</w:t>
      </w:r>
      <w:r w:rsidRPr="00B33876">
        <w:tab/>
      </w:r>
      <w:r w:rsidR="001B5941" w:rsidRPr="00B33876">
        <w:t>que ces modifications nuiraient au bon fonctionnement de divers services/systèmes de radiocommunication par satellite, étant donné qu'elles auraient pour effet de changer complètement les conditions de partage des fréquences et de gestion des brouillages pour les services spatiaux, et de rendre très difficile, voire impossible, la tâche des administrations en ce qui concerne le processus de coordination entre les réseaux à satellite et les services de Terre</w:t>
      </w:r>
      <w:r w:rsidRPr="00B33876">
        <w:t>;</w:t>
      </w:r>
    </w:p>
    <w:p w:rsidR="008F2E90" w:rsidRPr="00B33876" w:rsidRDefault="008F2E90" w:rsidP="005A23C7">
      <w:pPr>
        <w:pStyle w:val="Reasons"/>
        <w:ind w:left="1134" w:hanging="1134"/>
      </w:pPr>
      <w:r w:rsidRPr="00B33876">
        <w:t>–</w:t>
      </w:r>
      <w:r w:rsidRPr="00B33876">
        <w:tab/>
        <w:t>que les définitions en vigueur ne posant à leur connaissance aucun problème, il n'est pas nécessaire d'apporter de modifications aux définitions des termes service fixe, station fixe et station mobile au titre de ce point de l'ordre de jour.</w:t>
      </w:r>
    </w:p>
    <w:p w:rsidR="00B07244" w:rsidRPr="00B33876" w:rsidRDefault="008F2E90" w:rsidP="00B33876">
      <w:pPr>
        <w:pStyle w:val="Proposal"/>
      </w:pPr>
      <w:r w:rsidRPr="00B33876">
        <w:t>SUP</w:t>
      </w:r>
      <w:r w:rsidRPr="00B33876">
        <w:tab/>
        <w:t>ASP/32A23A1A6/2</w:t>
      </w:r>
    </w:p>
    <w:p w:rsidR="00DD4258" w:rsidRPr="00B33876" w:rsidRDefault="008F2E90" w:rsidP="00B33876">
      <w:pPr>
        <w:pStyle w:val="ResNo"/>
      </w:pPr>
      <w:r w:rsidRPr="00B33876">
        <w:t xml:space="preserve">RÉSOLUTION </w:t>
      </w:r>
      <w:r w:rsidRPr="00B33876">
        <w:rPr>
          <w:rStyle w:val="href"/>
        </w:rPr>
        <w:t>957</w:t>
      </w:r>
      <w:r w:rsidRPr="00B33876">
        <w:t xml:space="preserve"> (CMR-12)</w:t>
      </w:r>
    </w:p>
    <w:p w:rsidR="00DD4258" w:rsidRPr="001A283B" w:rsidRDefault="008F2E90" w:rsidP="001A283B">
      <w:pPr>
        <w:pStyle w:val="Restitle"/>
      </w:pPr>
      <w:r w:rsidRPr="001A283B">
        <w:t xml:space="preserve">Etudes en vue de l'examen des définitions des termes </w:t>
      </w:r>
      <w:r w:rsidRPr="005A23C7">
        <w:rPr>
          <w:i/>
          <w:iCs/>
        </w:rPr>
        <w:t>service fixe</w:t>
      </w:r>
      <w:r w:rsidRPr="001A283B">
        <w:t xml:space="preserve">, </w:t>
      </w:r>
      <w:r w:rsidRPr="001A283B">
        <w:br/>
      </w:r>
      <w:r w:rsidRPr="005A23C7">
        <w:rPr>
          <w:i/>
          <w:iCs/>
        </w:rPr>
        <w:t>station fixe</w:t>
      </w:r>
      <w:r w:rsidRPr="001A283B">
        <w:t xml:space="preserve"> et </w:t>
      </w:r>
      <w:r w:rsidRPr="005A23C7">
        <w:rPr>
          <w:i/>
          <w:iCs/>
        </w:rPr>
        <w:t>station mobile</w:t>
      </w:r>
    </w:p>
    <w:p w:rsidR="008F2E90" w:rsidRPr="00B33876" w:rsidRDefault="008F2E90" w:rsidP="00B33876">
      <w:pPr>
        <w:pStyle w:val="Reasons"/>
        <w:rPr>
          <w:lang w:val="fr-CH"/>
        </w:rPr>
      </w:pPr>
      <w:r w:rsidRPr="00B33876">
        <w:rPr>
          <w:b/>
          <w:lang w:val="fr-CH"/>
        </w:rPr>
        <w:t>Motifs:</w:t>
      </w:r>
      <w:r w:rsidRPr="00B33876">
        <w:rPr>
          <w:lang w:val="fr-CH"/>
        </w:rPr>
        <w:tab/>
      </w:r>
      <w:r w:rsidR="005A23C7">
        <w:rPr>
          <w:lang w:val="fr-CH"/>
        </w:rPr>
        <w:t>Cette Résolution n'aura plus lieu d'être après la CMR-15.</w:t>
      </w:r>
    </w:p>
    <w:p w:rsidR="008F2E90" w:rsidRDefault="008F2E90" w:rsidP="00B33876">
      <w:pPr>
        <w:jc w:val="center"/>
      </w:pPr>
      <w:r w:rsidRPr="00B33876">
        <w:t>______________</w:t>
      </w:r>
    </w:p>
    <w:p w:rsidR="00B07244" w:rsidRPr="008F2E90" w:rsidRDefault="00B07244" w:rsidP="005A23C7">
      <w:pPr>
        <w:rPr>
          <w:lang w:val="en-US"/>
        </w:rPr>
      </w:pPr>
    </w:p>
    <w:sectPr w:rsidR="00B07244" w:rsidRPr="008F2E90">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1BE" w:rsidRDefault="001831BE">
      <w:r>
        <w:separator/>
      </w:r>
    </w:p>
  </w:endnote>
  <w:endnote w:type="continuationSeparator" w:id="0">
    <w:p w:rsidR="001831BE" w:rsidRDefault="0018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E32527">
      <w:rPr>
        <w:noProof/>
        <w:lang w:val="en-US"/>
      </w:rPr>
      <w:t>P:\FRA\ITU-R\CONF-R\CMR15\000\032ADD23ADD01ADD06F.docx</w:t>
    </w:r>
    <w:r>
      <w:fldChar w:fldCharType="end"/>
    </w:r>
    <w:r>
      <w:rPr>
        <w:lang w:val="en-US"/>
      </w:rPr>
      <w:tab/>
    </w:r>
    <w:r>
      <w:fldChar w:fldCharType="begin"/>
    </w:r>
    <w:r>
      <w:instrText xml:space="preserve"> SAVEDATE \@ DD.MM.YY </w:instrText>
    </w:r>
    <w:r>
      <w:fldChar w:fldCharType="separate"/>
    </w:r>
    <w:r w:rsidR="00E32527">
      <w:rPr>
        <w:noProof/>
      </w:rPr>
      <w:t>12.10.15</w:t>
    </w:r>
    <w:r>
      <w:fldChar w:fldCharType="end"/>
    </w:r>
    <w:r>
      <w:rPr>
        <w:lang w:val="en-US"/>
      </w:rPr>
      <w:tab/>
    </w:r>
    <w:r>
      <w:fldChar w:fldCharType="begin"/>
    </w:r>
    <w:r>
      <w:instrText xml:space="preserve"> PRINTDATE \@ DD.MM.YY </w:instrText>
    </w:r>
    <w:r>
      <w:fldChar w:fldCharType="separate"/>
    </w:r>
    <w:r w:rsidR="00E32527">
      <w:rPr>
        <w:noProof/>
      </w:rPr>
      <w:t>12.10.15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E32527">
      <w:rPr>
        <w:lang w:val="en-US"/>
      </w:rPr>
      <w:t>P:\FRA\ITU-R\CONF-R\CMR15\000\032ADD23ADD01ADD06F.docx</w:t>
    </w:r>
    <w:r>
      <w:fldChar w:fldCharType="end"/>
    </w:r>
    <w:r w:rsidR="008F2E90" w:rsidRPr="008F2E90">
      <w:rPr>
        <w:lang w:val="en-US"/>
      </w:rPr>
      <w:t xml:space="preserve"> (387354)</w:t>
    </w:r>
    <w:r>
      <w:rPr>
        <w:lang w:val="en-US"/>
      </w:rPr>
      <w:tab/>
    </w:r>
    <w:r>
      <w:fldChar w:fldCharType="begin"/>
    </w:r>
    <w:r>
      <w:instrText xml:space="preserve"> SAVEDATE \@ DD.MM.YY </w:instrText>
    </w:r>
    <w:r>
      <w:fldChar w:fldCharType="separate"/>
    </w:r>
    <w:r w:rsidR="00E32527">
      <w:t>12.10.15</w:t>
    </w:r>
    <w:r>
      <w:fldChar w:fldCharType="end"/>
    </w:r>
    <w:r>
      <w:rPr>
        <w:lang w:val="en-US"/>
      </w:rPr>
      <w:tab/>
    </w:r>
    <w:r>
      <w:fldChar w:fldCharType="begin"/>
    </w:r>
    <w:r>
      <w:instrText xml:space="preserve"> PRINTDATE \@ DD.MM.YY </w:instrText>
    </w:r>
    <w:r>
      <w:fldChar w:fldCharType="separate"/>
    </w:r>
    <w:r w:rsidR="00E32527">
      <w:t>12.10.15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E32527">
      <w:rPr>
        <w:lang w:val="en-US"/>
      </w:rPr>
      <w:t>P:\FRA\ITU-R\CONF-R\CMR15\000\032ADD23ADD01ADD06F.docx</w:t>
    </w:r>
    <w:r>
      <w:fldChar w:fldCharType="end"/>
    </w:r>
    <w:r w:rsidR="008F2E90" w:rsidRPr="008F2E90">
      <w:rPr>
        <w:lang w:val="en-US"/>
      </w:rPr>
      <w:t xml:space="preserve"> (387354)</w:t>
    </w:r>
    <w:r>
      <w:rPr>
        <w:lang w:val="en-US"/>
      </w:rPr>
      <w:tab/>
    </w:r>
    <w:r>
      <w:fldChar w:fldCharType="begin"/>
    </w:r>
    <w:r>
      <w:instrText xml:space="preserve"> SAVEDATE \@ DD.MM.YY </w:instrText>
    </w:r>
    <w:r>
      <w:fldChar w:fldCharType="separate"/>
    </w:r>
    <w:r w:rsidR="00E32527">
      <w:t>12.10.15</w:t>
    </w:r>
    <w:r>
      <w:fldChar w:fldCharType="end"/>
    </w:r>
    <w:r>
      <w:rPr>
        <w:lang w:val="en-US"/>
      </w:rPr>
      <w:tab/>
    </w:r>
    <w:r>
      <w:fldChar w:fldCharType="begin"/>
    </w:r>
    <w:r>
      <w:instrText xml:space="preserve"> PRINTDATE \@ DD.MM.YY </w:instrText>
    </w:r>
    <w:r>
      <w:fldChar w:fldCharType="separate"/>
    </w:r>
    <w:r w:rsidR="00E32527">
      <w:t>12.10.15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1BE" w:rsidRDefault="001831BE">
      <w:r>
        <w:rPr>
          <w:b/>
        </w:rPr>
        <w:t>_______________</w:t>
      </w:r>
    </w:p>
  </w:footnote>
  <w:footnote w:type="continuationSeparator" w:id="0">
    <w:p w:rsidR="001831BE" w:rsidRDefault="00183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E32527">
      <w:rPr>
        <w:noProof/>
      </w:rPr>
      <w:t>2</w:t>
    </w:r>
    <w:r>
      <w:fldChar w:fldCharType="end"/>
    </w:r>
  </w:p>
  <w:p w:rsidR="004F1F8E" w:rsidRDefault="004F1F8E" w:rsidP="002C28A4">
    <w:pPr>
      <w:pStyle w:val="Header"/>
    </w:pPr>
    <w:r>
      <w:t>CMR1</w:t>
    </w:r>
    <w:r w:rsidR="002C28A4">
      <w:t>5</w:t>
    </w:r>
    <w:r>
      <w:t>/</w:t>
    </w:r>
    <w:r w:rsidR="006A4B45">
      <w:t>32(Add.23)(Add.1)(Add.6)-</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D0C"/>
    <w:rsid w:val="001167B9"/>
    <w:rsid w:val="001267A0"/>
    <w:rsid w:val="0015203F"/>
    <w:rsid w:val="00160C64"/>
    <w:rsid w:val="0018169B"/>
    <w:rsid w:val="001831BE"/>
    <w:rsid w:val="0019352B"/>
    <w:rsid w:val="001960D0"/>
    <w:rsid w:val="001A283B"/>
    <w:rsid w:val="001B5941"/>
    <w:rsid w:val="001F17E8"/>
    <w:rsid w:val="00204306"/>
    <w:rsid w:val="00221FB1"/>
    <w:rsid w:val="00232FD2"/>
    <w:rsid w:val="0026554E"/>
    <w:rsid w:val="002A4622"/>
    <w:rsid w:val="002A6F8F"/>
    <w:rsid w:val="002B17E5"/>
    <w:rsid w:val="002C0EBF"/>
    <w:rsid w:val="002C28A4"/>
    <w:rsid w:val="00315AFE"/>
    <w:rsid w:val="003606A6"/>
    <w:rsid w:val="0036650C"/>
    <w:rsid w:val="00393ACD"/>
    <w:rsid w:val="003A583E"/>
    <w:rsid w:val="003E112B"/>
    <w:rsid w:val="003E1D1C"/>
    <w:rsid w:val="003E7B05"/>
    <w:rsid w:val="00466211"/>
    <w:rsid w:val="004834A9"/>
    <w:rsid w:val="004D01FC"/>
    <w:rsid w:val="004E28C3"/>
    <w:rsid w:val="004F1F8E"/>
    <w:rsid w:val="00512A32"/>
    <w:rsid w:val="00586CF2"/>
    <w:rsid w:val="005A23C7"/>
    <w:rsid w:val="005C3768"/>
    <w:rsid w:val="005C6C3F"/>
    <w:rsid w:val="00613635"/>
    <w:rsid w:val="0062093D"/>
    <w:rsid w:val="00637ECF"/>
    <w:rsid w:val="00647B59"/>
    <w:rsid w:val="00690C7B"/>
    <w:rsid w:val="006A4B45"/>
    <w:rsid w:val="006C46F1"/>
    <w:rsid w:val="006D4724"/>
    <w:rsid w:val="006F56B4"/>
    <w:rsid w:val="00701BAE"/>
    <w:rsid w:val="00721F04"/>
    <w:rsid w:val="00730E95"/>
    <w:rsid w:val="007426B9"/>
    <w:rsid w:val="00764342"/>
    <w:rsid w:val="00774362"/>
    <w:rsid w:val="00786598"/>
    <w:rsid w:val="007A04E8"/>
    <w:rsid w:val="00851625"/>
    <w:rsid w:val="00863C0A"/>
    <w:rsid w:val="008A3120"/>
    <w:rsid w:val="008D41BE"/>
    <w:rsid w:val="008D58D3"/>
    <w:rsid w:val="008F2E90"/>
    <w:rsid w:val="00923064"/>
    <w:rsid w:val="00930FFD"/>
    <w:rsid w:val="00936D25"/>
    <w:rsid w:val="00941EA5"/>
    <w:rsid w:val="00964700"/>
    <w:rsid w:val="00966C16"/>
    <w:rsid w:val="009800DC"/>
    <w:rsid w:val="0098732F"/>
    <w:rsid w:val="009A045F"/>
    <w:rsid w:val="009C7E7C"/>
    <w:rsid w:val="00A00473"/>
    <w:rsid w:val="00A03C9B"/>
    <w:rsid w:val="00A37105"/>
    <w:rsid w:val="00A606C3"/>
    <w:rsid w:val="00A83B09"/>
    <w:rsid w:val="00A84541"/>
    <w:rsid w:val="00AE36A0"/>
    <w:rsid w:val="00B00294"/>
    <w:rsid w:val="00B07244"/>
    <w:rsid w:val="00B33876"/>
    <w:rsid w:val="00B64FD0"/>
    <w:rsid w:val="00B86ECD"/>
    <w:rsid w:val="00BA5BD0"/>
    <w:rsid w:val="00BB1D82"/>
    <w:rsid w:val="00BF26E7"/>
    <w:rsid w:val="00C15845"/>
    <w:rsid w:val="00C53FCA"/>
    <w:rsid w:val="00C76BAF"/>
    <w:rsid w:val="00C814B9"/>
    <w:rsid w:val="00CD516F"/>
    <w:rsid w:val="00D119A7"/>
    <w:rsid w:val="00D25FBA"/>
    <w:rsid w:val="00D32B28"/>
    <w:rsid w:val="00D42954"/>
    <w:rsid w:val="00D66EAC"/>
    <w:rsid w:val="00D730DF"/>
    <w:rsid w:val="00D772F0"/>
    <w:rsid w:val="00D77BDC"/>
    <w:rsid w:val="00DC402B"/>
    <w:rsid w:val="00DE0932"/>
    <w:rsid w:val="00E03A27"/>
    <w:rsid w:val="00E049F1"/>
    <w:rsid w:val="00E32527"/>
    <w:rsid w:val="00E37A25"/>
    <w:rsid w:val="00E537FF"/>
    <w:rsid w:val="00E6539B"/>
    <w:rsid w:val="00E70A31"/>
    <w:rsid w:val="00E922C2"/>
    <w:rsid w:val="00EA3F38"/>
    <w:rsid w:val="00EA5AB6"/>
    <w:rsid w:val="00EC7615"/>
    <w:rsid w:val="00ED16AA"/>
    <w:rsid w:val="00EF662E"/>
    <w:rsid w:val="00F148F1"/>
    <w:rsid w:val="00F95392"/>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5295F72-3133-4366-B631-B185F7FEB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link w:val="enumlev1Char"/>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character" w:customStyle="1" w:styleId="enumlev1Char">
    <w:name w:val="enumlev1 Char"/>
    <w:basedOn w:val="DefaultParagraphFont"/>
    <w:link w:val="enumlev1"/>
    <w:locked/>
    <w:rsid w:val="008F2E90"/>
    <w:rPr>
      <w:rFonts w:ascii="Times New Roman" w:hAnsi="Times New Roman"/>
      <w:sz w:val="24"/>
      <w:lang w:val="fr-FR" w:eastAsia="en-US"/>
    </w:rPr>
  </w:style>
  <w:style w:type="paragraph" w:styleId="BalloonText">
    <w:name w:val="Balloon Text"/>
    <w:basedOn w:val="Normal"/>
    <w:link w:val="BalloonTextChar"/>
    <w:semiHidden/>
    <w:unhideWhenUsed/>
    <w:rsid w:val="00B86ECD"/>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B86ECD"/>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76846">
      <w:bodyDiv w:val="1"/>
      <w:marLeft w:val="0"/>
      <w:marRight w:val="0"/>
      <w:marTop w:val="0"/>
      <w:marBottom w:val="0"/>
      <w:divBdr>
        <w:top w:val="none" w:sz="0" w:space="0" w:color="auto"/>
        <w:left w:val="none" w:sz="0" w:space="0" w:color="auto"/>
        <w:bottom w:val="none" w:sz="0" w:space="0" w:color="auto"/>
        <w:right w:val="none" w:sz="0" w:space="0" w:color="auto"/>
      </w:divBdr>
    </w:div>
    <w:div w:id="160321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R15-WRC15-C-0032!A23-A1-A6!MSW-F</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CF8DF7-AAD7-4ACC-B5F5-7CE5F79262DD}">
  <ds:schemaRefs>
    <ds:schemaRef ds:uri="http://schemas.microsoft.com/office/2006/documentManagement/types"/>
    <ds:schemaRef ds:uri="http://purl.org/dc/elements/1.1/"/>
    <ds:schemaRef ds:uri="http://schemas.microsoft.com/office/2006/metadata/properties"/>
    <ds:schemaRef ds:uri="996b2e75-67fd-4955-a3b0-5ab9934cb50b"/>
    <ds:schemaRef ds:uri="http://purl.org/dc/terms/"/>
    <ds:schemaRef ds:uri="http://schemas.openxmlformats.org/package/2006/metadata/core-properties"/>
    <ds:schemaRef ds:uri="32a1a8c5-2265-4ebc-b7a0-2071e2c5c9bb"/>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524</Words>
  <Characters>3009</Characters>
  <Application>Microsoft Office Word</Application>
  <DocSecurity>0</DocSecurity>
  <Lines>67</Lines>
  <Paragraphs>29</Paragraphs>
  <ScaleCrop>false</ScaleCrop>
  <HeadingPairs>
    <vt:vector size="2" baseType="variant">
      <vt:variant>
        <vt:lpstr>Title</vt:lpstr>
      </vt:variant>
      <vt:variant>
        <vt:i4>1</vt:i4>
      </vt:variant>
    </vt:vector>
  </HeadingPairs>
  <TitlesOfParts>
    <vt:vector size="1" baseType="lpstr">
      <vt:lpstr>R15-WRC15-C-0032!A23-A1-A6!MSW-F</vt:lpstr>
    </vt:vector>
  </TitlesOfParts>
  <Manager>Secrétariat général - Pool</Manager>
  <Company>Union internationale des télécommunications (UIT)</Company>
  <LinksUpToDate>false</LinksUpToDate>
  <CharactersWithSpaces>3509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R15-WRC15-C-0032!A23-A1-A6!MSW-F</dc:title>
  <dc:subject>Conférence mondiale des radiocommunications - 2015</dc:subject>
  <dc:creator>Documents Proposals Manager (DPM)</dc:creator>
  <cp:keywords>DPM_v5.2015.9.16_prod</cp:keywords>
  <dc:description/>
  <cp:lastModifiedBy>Germain, Catherine</cp:lastModifiedBy>
  <cp:revision>7</cp:revision>
  <cp:lastPrinted>2015-10-12T21:51:00Z</cp:lastPrinted>
  <dcterms:created xsi:type="dcterms:W3CDTF">2015-10-09T08:14:00Z</dcterms:created>
  <dcterms:modified xsi:type="dcterms:W3CDTF">2015-10-12T21:52:00Z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