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062"/>
        <w:gridCol w:w="3969"/>
      </w:tblGrid>
      <w:tr w:rsidR="00622560" w:rsidTr="00DD4C79">
        <w:trPr>
          <w:cantSplit/>
        </w:trPr>
        <w:tc>
          <w:tcPr>
            <w:tcW w:w="6062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969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7AF5A0CB" wp14:editId="3C267A91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DD4C79">
        <w:trPr>
          <w:cantSplit/>
        </w:trPr>
        <w:tc>
          <w:tcPr>
            <w:tcW w:w="6062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DD4C79">
        <w:trPr>
          <w:cantSplit/>
        </w:trPr>
        <w:tc>
          <w:tcPr>
            <w:tcW w:w="6062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DD4C79">
        <w:trPr>
          <w:cantSplit/>
          <w:trHeight w:val="23"/>
        </w:trPr>
        <w:tc>
          <w:tcPr>
            <w:tcW w:w="6062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969" w:type="dxa"/>
            <w:shd w:val="clear" w:color="auto" w:fill="auto"/>
          </w:tcPr>
          <w:p w:rsidR="00622560" w:rsidRPr="00622560" w:rsidRDefault="000273B7" w:rsidP="00DD4C79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32(Add.23)(Add.1)</w:t>
            </w:r>
            <w:r w:rsidR="004656E5">
              <w:rPr>
                <w:rFonts w:ascii="Verdana" w:hAnsi="Verdana" w:cs="Traditional Arabic"/>
                <w:b/>
                <w:sz w:val="20"/>
              </w:rPr>
              <w:t>(Add.6)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DD4C79">
        <w:trPr>
          <w:cantSplit/>
          <w:trHeight w:val="23"/>
        </w:trPr>
        <w:tc>
          <w:tcPr>
            <w:tcW w:w="6062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DD4C79">
        <w:trPr>
          <w:cantSplit/>
          <w:trHeight w:val="23"/>
        </w:trPr>
        <w:tc>
          <w:tcPr>
            <w:tcW w:w="6062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969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4656E5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9.1(9.1.6)</w:t>
            </w:r>
          </w:p>
        </w:tc>
      </w:tr>
    </w:tbl>
    <w:bookmarkEnd w:id="7"/>
    <w:p w:rsidR="001C0E40" w:rsidRDefault="00337DEF" w:rsidP="004656E5">
      <w:pPr>
        <w:pStyle w:val="Normalaftertitle0"/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并批准无线电通信局主任关于下列内容的报告：</w:t>
      </w:r>
    </w:p>
    <w:p w:rsidR="00090E12" w:rsidRPr="009C33AA" w:rsidRDefault="00337DEF" w:rsidP="00090E12">
      <w:pPr>
        <w:rPr>
          <w:lang w:eastAsia="zh-CN"/>
        </w:rPr>
      </w:pPr>
      <w:r w:rsidRPr="009C33AA">
        <w:rPr>
          <w:lang w:eastAsia="zh-CN"/>
        </w:rPr>
        <w:t>9.1</w:t>
      </w:r>
      <w:r w:rsidRPr="009C33AA">
        <w:rPr>
          <w:b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自</w:t>
      </w:r>
      <w:r w:rsidRPr="009C33AA">
        <w:rPr>
          <w:color w:val="000000"/>
          <w:lang w:eastAsia="zh-CN"/>
        </w:rPr>
        <w:t>WRC-12</w:t>
      </w:r>
      <w:r w:rsidRPr="009C33AA">
        <w:rPr>
          <w:rFonts w:hint="eastAsia"/>
          <w:color w:val="000000"/>
          <w:lang w:eastAsia="zh-CN"/>
        </w:rPr>
        <w:t>以来无线电通信部门的活动；</w:t>
      </w:r>
    </w:p>
    <w:p w:rsidR="008B60D0" w:rsidRDefault="00337DEF" w:rsidP="0018244A">
      <w:pPr>
        <w:rPr>
          <w:lang w:eastAsia="zh-CN"/>
        </w:rPr>
      </w:pPr>
      <w:r w:rsidRPr="009C33AA">
        <w:rPr>
          <w:lang w:eastAsia="zh-CN"/>
        </w:rPr>
        <w:t>9.1</w:t>
      </w:r>
      <w:r>
        <w:rPr>
          <w:lang w:eastAsia="zh-CN"/>
        </w:rPr>
        <w:t>(9.1.6)</w:t>
      </w:r>
      <w:r w:rsidRPr="009C33AA">
        <w:rPr>
          <w:b/>
          <w:lang w:eastAsia="zh-CN"/>
        </w:rPr>
        <w:tab/>
      </w:r>
      <w:r>
        <w:rPr>
          <w:rFonts w:hint="eastAsia"/>
          <w:lang w:eastAsia="zh-CN"/>
        </w:rPr>
        <w:t>第</w:t>
      </w:r>
      <w:r w:rsidRPr="001D720F">
        <w:rPr>
          <w:rFonts w:hint="eastAsia"/>
          <w:b/>
          <w:bCs/>
          <w:lang w:eastAsia="zh-CN"/>
        </w:rPr>
        <w:t>957</w:t>
      </w:r>
      <w:r>
        <w:rPr>
          <w:rFonts w:hint="eastAsia"/>
          <w:lang w:eastAsia="zh-CN"/>
        </w:rPr>
        <w:t>号决议</w:t>
      </w:r>
      <w:r w:rsidRPr="001D720F">
        <w:rPr>
          <w:rFonts w:hint="eastAsia"/>
          <w:b/>
          <w:bCs/>
          <w:lang w:eastAsia="zh-CN"/>
        </w:rPr>
        <w:t>（</w:t>
      </w:r>
      <w:r w:rsidRPr="001D720F">
        <w:rPr>
          <w:rFonts w:hint="eastAsia"/>
          <w:b/>
          <w:bCs/>
          <w:lang w:eastAsia="zh-CN"/>
        </w:rPr>
        <w:t>WRC-12</w:t>
      </w:r>
      <w:r w:rsidRPr="001D720F">
        <w:rPr>
          <w:rFonts w:hint="eastAsia"/>
          <w:b/>
          <w:bCs/>
          <w:lang w:eastAsia="zh-CN"/>
        </w:rPr>
        <w:t>）</w:t>
      </w:r>
      <w:r w:rsidRPr="00DD4C79"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旨在审议固定业务、固定电台和移动电台定义的研究</w:t>
      </w:r>
    </w:p>
    <w:p w:rsidR="004656E5" w:rsidRPr="00676FBA" w:rsidRDefault="004656E5" w:rsidP="0018244A">
      <w:pPr>
        <w:rPr>
          <w:lang w:eastAsia="zh-CN"/>
        </w:rPr>
      </w:pPr>
    </w:p>
    <w:p w:rsidR="004656E5" w:rsidRDefault="00513CE4" w:rsidP="004656E5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4656E5" w:rsidRPr="0090484B" w:rsidRDefault="004656E5" w:rsidP="00513CE4">
      <w:pPr>
        <w:ind w:firstLineChars="200" w:firstLine="480"/>
        <w:rPr>
          <w:lang w:eastAsia="zh-CN"/>
        </w:rPr>
      </w:pPr>
      <w:r w:rsidRPr="00DD4C79">
        <w:rPr>
          <w:lang w:eastAsia="zh-CN"/>
        </w:rPr>
        <w:t>ITU-R</w:t>
      </w:r>
      <w:r w:rsidRPr="00DD4C79">
        <w:rPr>
          <w:rFonts w:hint="eastAsia"/>
          <w:lang w:eastAsia="zh-CN"/>
        </w:rPr>
        <w:t>按照第</w:t>
      </w:r>
      <w:r w:rsidRPr="00DD4C79">
        <w:rPr>
          <w:rFonts w:hint="eastAsia"/>
          <w:lang w:eastAsia="zh-CN"/>
        </w:rPr>
        <w:t>957</w:t>
      </w:r>
      <w:r w:rsidRPr="00DD4C79">
        <w:rPr>
          <w:rFonts w:hint="eastAsia"/>
          <w:lang w:eastAsia="zh-CN"/>
        </w:rPr>
        <w:t>号决议（</w:t>
      </w:r>
      <w:r w:rsidRPr="00DD4C79">
        <w:rPr>
          <w:rFonts w:hint="eastAsia"/>
          <w:lang w:eastAsia="zh-CN"/>
        </w:rPr>
        <w:t>WRC-12</w:t>
      </w:r>
      <w:r w:rsidRPr="00DD4C79">
        <w:rPr>
          <w:rFonts w:hint="eastAsia"/>
          <w:lang w:eastAsia="zh-CN"/>
        </w:rPr>
        <w:t>）开展了</w:t>
      </w:r>
      <w:r>
        <w:rPr>
          <w:rFonts w:eastAsiaTheme="minorEastAsia" w:hint="eastAsia"/>
          <w:lang w:eastAsia="zh-CN"/>
        </w:rPr>
        <w:t>研究工作。在研究过程中，仔细审议了</w:t>
      </w:r>
      <w:r w:rsidRPr="005729C4">
        <w:rPr>
          <w:rFonts w:ascii="STKaiti" w:eastAsia="STKaiti" w:hAnsi="STKaiti" w:hint="eastAsia"/>
          <w:lang w:eastAsia="zh-CN"/>
        </w:rPr>
        <w:t>固定业务</w:t>
      </w:r>
      <w:r>
        <w:rPr>
          <w:rFonts w:ascii="STKaiti" w:eastAsia="STKaiti" w:hAnsi="STKaiti" w:hint="eastAsia"/>
          <w:lang w:val="en-US" w:eastAsia="zh-CN"/>
        </w:rPr>
        <w:t>、</w:t>
      </w:r>
      <w:r w:rsidRPr="005729C4">
        <w:rPr>
          <w:rFonts w:ascii="STKaiti" w:eastAsia="STKaiti" w:hAnsi="STKaiti" w:hint="eastAsia"/>
          <w:lang w:eastAsia="zh-CN"/>
        </w:rPr>
        <w:t>固定台站和移动台站</w:t>
      </w:r>
      <w:r>
        <w:rPr>
          <w:rFonts w:eastAsiaTheme="minorEastAsia" w:hint="eastAsia"/>
          <w:lang w:eastAsia="zh-CN"/>
        </w:rPr>
        <w:t>的定义，同时研究了</w:t>
      </w:r>
      <w:r w:rsidR="00513CE4">
        <w:rPr>
          <w:rFonts w:eastAsiaTheme="minorEastAsia" w:hint="eastAsia"/>
          <w:lang w:eastAsia="zh-CN"/>
        </w:rPr>
        <w:t>可能的定义修改</w:t>
      </w:r>
      <w:r>
        <w:rPr>
          <w:rFonts w:eastAsiaTheme="minorEastAsia" w:hint="eastAsia"/>
          <w:lang w:eastAsia="zh-CN"/>
        </w:rPr>
        <w:t>对《无线电规则》（</w:t>
      </w:r>
      <w:r>
        <w:rPr>
          <w:rFonts w:eastAsiaTheme="minorEastAsia" w:hint="eastAsia"/>
          <w:lang w:eastAsia="zh-CN"/>
        </w:rPr>
        <w:t>RR</w:t>
      </w:r>
      <w:r>
        <w:rPr>
          <w:rFonts w:eastAsiaTheme="minorEastAsia" w:hint="eastAsia"/>
          <w:lang w:eastAsia="zh-CN"/>
        </w:rPr>
        <w:t>）</w:t>
      </w:r>
      <w:r w:rsidR="00513CE4">
        <w:rPr>
          <w:rFonts w:eastAsiaTheme="minorEastAsia" w:hint="eastAsia"/>
          <w:lang w:eastAsia="zh-CN"/>
        </w:rPr>
        <w:t>的规则</w:t>
      </w:r>
      <w:r>
        <w:rPr>
          <w:rFonts w:eastAsiaTheme="minorEastAsia" w:hint="eastAsia"/>
          <w:lang w:eastAsia="zh-CN"/>
        </w:rPr>
        <w:t>程序（协调、通知和登记）带来的潜在影响以及对现有频率指配和其它业务产生的影响。</w:t>
      </w:r>
    </w:p>
    <w:p w:rsidR="004656E5" w:rsidRDefault="00513CE4" w:rsidP="00DD4C79">
      <w:pPr>
        <w:ind w:firstLineChars="200" w:firstLine="480"/>
        <w:rPr>
          <w:lang w:eastAsia="zh-CN"/>
        </w:rPr>
      </w:pPr>
      <w:r>
        <w:rPr>
          <w:rFonts w:eastAsiaTheme="minorEastAsia" w:hint="eastAsia"/>
          <w:lang w:eastAsia="zh-CN"/>
        </w:rPr>
        <w:t>根据</w:t>
      </w:r>
      <w:r w:rsidR="004656E5">
        <w:rPr>
          <w:rFonts w:eastAsiaTheme="minorEastAsia" w:hint="eastAsia"/>
          <w:lang w:eastAsia="zh-CN"/>
        </w:rPr>
        <w:t>文稿和联络声明并通过全面彻底的讨论，</w:t>
      </w:r>
      <w:r w:rsidR="004656E5">
        <w:rPr>
          <w:rFonts w:eastAsiaTheme="minorEastAsia" w:hint="eastAsia"/>
          <w:lang w:eastAsia="zh-CN"/>
        </w:rPr>
        <w:t>ITU-R</w:t>
      </w:r>
      <w:r w:rsidR="004656E5">
        <w:rPr>
          <w:rFonts w:eastAsiaTheme="minorEastAsia" w:hint="eastAsia"/>
          <w:lang w:eastAsia="zh-CN"/>
        </w:rPr>
        <w:t>提出一项有关规则和程序方面的考虑，即，</w:t>
      </w:r>
      <w:r w:rsidRPr="00DD4C79">
        <w:rPr>
          <w:rFonts w:hint="eastAsia"/>
          <w:lang w:eastAsia="zh-CN"/>
        </w:rPr>
        <w:t>废止</w:t>
      </w:r>
      <w:r w:rsidR="004656E5" w:rsidRPr="00DD4C79">
        <w:rPr>
          <w:rFonts w:hint="eastAsia"/>
          <w:lang w:eastAsia="zh-CN"/>
        </w:rPr>
        <w:t>第</w:t>
      </w:r>
      <w:r w:rsidR="004656E5" w:rsidRPr="00DD4C79">
        <w:rPr>
          <w:rFonts w:hint="eastAsia"/>
          <w:lang w:eastAsia="zh-CN"/>
        </w:rPr>
        <w:t>957</w:t>
      </w:r>
      <w:r w:rsidR="004656E5" w:rsidRPr="00DD4C79">
        <w:rPr>
          <w:rFonts w:hint="eastAsia"/>
          <w:lang w:eastAsia="zh-CN"/>
        </w:rPr>
        <w:t>号决议（</w:t>
      </w:r>
      <w:r w:rsidR="004656E5" w:rsidRPr="00DD4C79">
        <w:rPr>
          <w:rFonts w:hint="eastAsia"/>
          <w:lang w:eastAsia="zh-CN"/>
        </w:rPr>
        <w:t>WRC-12</w:t>
      </w:r>
      <w:r w:rsidR="004656E5" w:rsidRPr="00DD4C79">
        <w:rPr>
          <w:rFonts w:hint="eastAsia"/>
          <w:lang w:eastAsia="zh-CN"/>
        </w:rPr>
        <w:t>），以</w:t>
      </w:r>
      <w:r w:rsidRPr="00DD4C79">
        <w:rPr>
          <w:rFonts w:hint="eastAsia"/>
          <w:lang w:eastAsia="zh-CN"/>
        </w:rPr>
        <w:t>解决</w:t>
      </w:r>
      <w:r w:rsidR="004656E5" w:rsidRPr="00DD4C79">
        <w:rPr>
          <w:rFonts w:hint="eastAsia"/>
          <w:lang w:eastAsia="zh-CN"/>
        </w:rPr>
        <w:t>议项</w:t>
      </w:r>
      <w:r w:rsidR="004656E5" w:rsidRPr="00DD4C79">
        <w:rPr>
          <w:rFonts w:hint="eastAsia"/>
          <w:lang w:eastAsia="zh-CN"/>
        </w:rPr>
        <w:t>9.1</w:t>
      </w:r>
      <w:r w:rsidRPr="00DD4C79">
        <w:rPr>
          <w:rFonts w:hint="eastAsia"/>
          <w:lang w:eastAsia="zh-CN"/>
        </w:rPr>
        <w:t>的问题</w:t>
      </w:r>
      <w:r w:rsidR="004656E5" w:rsidRPr="00DD4C79">
        <w:rPr>
          <w:rFonts w:hint="eastAsia"/>
          <w:lang w:eastAsia="zh-CN"/>
        </w:rPr>
        <w:t>9</w:t>
      </w:r>
      <w:r w:rsidR="004656E5" w:rsidRPr="00DD4C79">
        <w:rPr>
          <w:lang w:eastAsia="zh-CN"/>
        </w:rPr>
        <w:t>.1.6</w:t>
      </w:r>
      <w:r w:rsidRPr="00DD4C79">
        <w:rPr>
          <w:rFonts w:hint="eastAsia"/>
          <w:lang w:eastAsia="zh-CN"/>
        </w:rPr>
        <w:t>，同时认为，</w:t>
      </w:r>
      <w:r w:rsidR="004656E5" w:rsidRPr="00DD4C79">
        <w:rPr>
          <w:rFonts w:hint="eastAsia"/>
          <w:lang w:eastAsia="zh-CN"/>
        </w:rPr>
        <w:t>保留《无线电规则》第</w:t>
      </w:r>
      <w:r w:rsidR="004656E5" w:rsidRPr="00DD4C79">
        <w:rPr>
          <w:rFonts w:hint="eastAsia"/>
          <w:lang w:eastAsia="zh-CN"/>
        </w:rPr>
        <w:t>1</w:t>
      </w:r>
      <w:r w:rsidR="004656E5" w:rsidRPr="00DD4C79">
        <w:rPr>
          <w:rFonts w:hint="eastAsia"/>
          <w:lang w:eastAsia="zh-CN"/>
        </w:rPr>
        <w:t>条</w:t>
      </w:r>
      <w:r w:rsidR="004656E5">
        <w:rPr>
          <w:rFonts w:eastAsiaTheme="minorEastAsia" w:hint="eastAsia"/>
          <w:lang w:val="en-US" w:eastAsia="zh-CN"/>
        </w:rPr>
        <w:t>中现有有关</w:t>
      </w:r>
      <w:r w:rsidR="004656E5" w:rsidRPr="009A7F14">
        <w:rPr>
          <w:rFonts w:ascii="STKaiti" w:eastAsia="STKaiti" w:hAnsi="STKaiti" w:hint="eastAsia"/>
          <w:lang w:val="en-US" w:eastAsia="zh-CN"/>
        </w:rPr>
        <w:t>固定业务、</w:t>
      </w:r>
      <w:r w:rsidR="004656E5" w:rsidRPr="00431137">
        <w:rPr>
          <w:rFonts w:ascii="STKaiti" w:eastAsia="STKaiti" w:hAnsi="STKaiti" w:hint="eastAsia"/>
          <w:lang w:val="en-US" w:eastAsia="zh-CN"/>
        </w:rPr>
        <w:t>固定台站和移动台站</w:t>
      </w:r>
      <w:r w:rsidR="004656E5" w:rsidRPr="00723E22">
        <w:rPr>
          <w:rFonts w:eastAsiaTheme="minorEastAsia" w:hint="eastAsia"/>
          <w:lang w:eastAsia="zh-CN"/>
        </w:rPr>
        <w:t>的定义</w:t>
      </w:r>
      <w:r>
        <w:rPr>
          <w:rFonts w:eastAsiaTheme="minorEastAsia" w:hint="eastAsia"/>
          <w:lang w:eastAsia="zh-CN"/>
        </w:rPr>
        <w:t>可</w:t>
      </w:r>
      <w:r w:rsidR="004656E5" w:rsidRPr="00723E22">
        <w:rPr>
          <w:rFonts w:eastAsiaTheme="minorEastAsia" w:hint="eastAsia"/>
          <w:lang w:eastAsia="zh-CN"/>
        </w:rPr>
        <w:t>适应未来技术</w:t>
      </w:r>
      <w:r>
        <w:rPr>
          <w:rFonts w:eastAsiaTheme="minorEastAsia" w:hint="eastAsia"/>
          <w:lang w:eastAsia="zh-CN"/>
        </w:rPr>
        <w:t>演进</w:t>
      </w:r>
      <w:r w:rsidR="004656E5">
        <w:rPr>
          <w:rFonts w:eastAsiaTheme="minorEastAsia" w:hint="eastAsia"/>
          <w:lang w:val="en-US" w:eastAsia="zh-CN"/>
        </w:rPr>
        <w:t>，现有《无线电规则》</w:t>
      </w:r>
      <w:r>
        <w:rPr>
          <w:rFonts w:eastAsiaTheme="minorEastAsia" w:hint="eastAsia"/>
          <w:lang w:val="en-US" w:eastAsia="zh-CN"/>
        </w:rPr>
        <w:t>具有充分的</w:t>
      </w:r>
      <w:r w:rsidR="004656E5">
        <w:rPr>
          <w:rFonts w:eastAsiaTheme="minorEastAsia" w:hint="eastAsia"/>
          <w:lang w:val="en-US" w:eastAsia="zh-CN"/>
        </w:rPr>
        <w:t>灵活性。</w:t>
      </w:r>
    </w:p>
    <w:p w:rsidR="004656E5" w:rsidRPr="00BB14AE" w:rsidRDefault="00513CE4" w:rsidP="004656E5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622560" w:rsidRDefault="00513CE4" w:rsidP="00DD4C7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亚太电信组织成员完全支持</w:t>
      </w:r>
      <w:r>
        <w:rPr>
          <w:lang w:eastAsia="zh-CN"/>
        </w:rPr>
        <w:t>CPM</w:t>
      </w:r>
      <w:r>
        <w:rPr>
          <w:rFonts w:hint="eastAsia"/>
          <w:lang w:eastAsia="zh-CN"/>
        </w:rPr>
        <w:t>报告所述</w:t>
      </w:r>
      <w:r>
        <w:rPr>
          <w:rFonts w:hint="eastAsia"/>
          <w:lang w:eastAsia="zh-CN"/>
        </w:rPr>
        <w:t>ITU-R</w:t>
      </w:r>
      <w:r>
        <w:rPr>
          <w:rFonts w:hint="eastAsia"/>
          <w:lang w:eastAsia="zh-CN"/>
        </w:rPr>
        <w:t>就议项</w:t>
      </w:r>
      <w:r w:rsidRPr="0069107E">
        <w:rPr>
          <w:lang w:eastAsia="zh-CN"/>
        </w:rPr>
        <w:t>9.1</w:t>
      </w:r>
      <w:r>
        <w:rPr>
          <w:rFonts w:hint="eastAsia"/>
          <w:lang w:eastAsia="zh-CN"/>
        </w:rPr>
        <w:t>问题</w:t>
      </w:r>
      <w:r w:rsidRPr="0069107E">
        <w:rPr>
          <w:lang w:eastAsia="zh-CN"/>
        </w:rPr>
        <w:t>9.1.6</w:t>
      </w:r>
      <w:r>
        <w:rPr>
          <w:rFonts w:hint="eastAsia"/>
          <w:lang w:eastAsia="zh-CN"/>
        </w:rPr>
        <w:t>得出的结论，即除废止第</w:t>
      </w:r>
      <w:r w:rsidRPr="0090484B">
        <w:rPr>
          <w:lang w:eastAsia="zh-CN"/>
        </w:rPr>
        <w:t>957</w:t>
      </w:r>
      <w:r>
        <w:rPr>
          <w:rFonts w:hint="eastAsia"/>
          <w:lang w:eastAsia="zh-CN"/>
        </w:rPr>
        <w:t>号决议</w:t>
      </w:r>
      <w:r w:rsidR="00DD4C79">
        <w:rPr>
          <w:rFonts w:hint="eastAsia"/>
          <w:lang w:eastAsia="zh-CN"/>
        </w:rPr>
        <w:t>（</w:t>
      </w:r>
      <w:r w:rsidRPr="0090484B">
        <w:rPr>
          <w:lang w:eastAsia="zh-CN"/>
        </w:rPr>
        <w:t>WRC-12</w:t>
      </w:r>
      <w:r w:rsidR="00DD4C79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外，不对《无线电规则》做出修改。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0D1EAA" w:rsidRDefault="00337DEF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ASP/32A23A1A6/1</w:t>
      </w:r>
    </w:p>
    <w:p w:rsidR="00DB1CAC" w:rsidRDefault="00337DEF" w:rsidP="00751D8F">
      <w:pPr>
        <w:pStyle w:val="ArtNo"/>
        <w:rPr>
          <w:lang w:eastAsia="zh-CN"/>
        </w:rPr>
      </w:pPr>
      <w:bookmarkStart w:id="8" w:name="_Toc329768652"/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1</w:t>
      </w:r>
      <w:r>
        <w:rPr>
          <w:rFonts w:hint="eastAsia"/>
          <w:lang w:eastAsia="zh-CN"/>
        </w:rPr>
        <w:t>条</w:t>
      </w:r>
      <w:bookmarkEnd w:id="8"/>
    </w:p>
    <w:p w:rsidR="00DB1CAC" w:rsidRDefault="00337DEF" w:rsidP="00DB1CAC">
      <w:pPr>
        <w:pStyle w:val="Arttitle"/>
        <w:rPr>
          <w:lang w:eastAsia="zh-CN"/>
        </w:rPr>
      </w:pPr>
      <w:bookmarkStart w:id="9" w:name="_Toc329768653"/>
      <w:r>
        <w:rPr>
          <w:rFonts w:hint="eastAsia"/>
          <w:lang w:eastAsia="zh-CN"/>
        </w:rPr>
        <w:t>术语和定义</w:t>
      </w:r>
      <w:bookmarkEnd w:id="9"/>
    </w:p>
    <w:p w:rsidR="000D1EAA" w:rsidRDefault="00337DEF" w:rsidP="00DD4C7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87AC3" w:rsidRPr="00DD4C79">
        <w:rPr>
          <w:rFonts w:hint="eastAsia"/>
          <w:lang w:eastAsia="zh-CN"/>
        </w:rPr>
        <w:t>为解决议项</w:t>
      </w:r>
      <w:r w:rsidR="00C87AC3" w:rsidRPr="00DD4C79">
        <w:rPr>
          <w:rFonts w:hint="eastAsia"/>
          <w:lang w:eastAsia="zh-CN"/>
        </w:rPr>
        <w:t>9.1</w:t>
      </w:r>
      <w:r w:rsidR="00C87AC3" w:rsidRPr="00DD4C79">
        <w:rPr>
          <w:rFonts w:hint="eastAsia"/>
          <w:lang w:eastAsia="zh-CN"/>
        </w:rPr>
        <w:t>的问题</w:t>
      </w:r>
      <w:r w:rsidR="00C87AC3" w:rsidRPr="00DD4C79">
        <w:rPr>
          <w:rFonts w:hint="eastAsia"/>
          <w:lang w:eastAsia="zh-CN"/>
        </w:rPr>
        <w:t>9</w:t>
      </w:r>
      <w:r w:rsidR="00C87AC3" w:rsidRPr="00DD4C79">
        <w:rPr>
          <w:lang w:eastAsia="zh-CN"/>
        </w:rPr>
        <w:t>.1.6</w:t>
      </w:r>
      <w:r w:rsidR="00C87AC3" w:rsidRPr="00DD4C79">
        <w:rPr>
          <w:rFonts w:hint="eastAsia"/>
          <w:lang w:eastAsia="zh-CN"/>
        </w:rPr>
        <w:t>，同时认为，保留《无线电规则》第</w:t>
      </w:r>
      <w:r w:rsidR="00C87AC3" w:rsidRPr="00DD4C79">
        <w:rPr>
          <w:rFonts w:hint="eastAsia"/>
          <w:lang w:eastAsia="zh-CN"/>
        </w:rPr>
        <w:t>1</w:t>
      </w:r>
      <w:r w:rsidR="00C87AC3" w:rsidRPr="00DD4C79">
        <w:rPr>
          <w:rFonts w:hint="eastAsia"/>
          <w:lang w:eastAsia="zh-CN"/>
        </w:rPr>
        <w:t>条中现有有关</w:t>
      </w:r>
      <w:r w:rsidR="00C87AC3" w:rsidRPr="002D3A53">
        <w:rPr>
          <w:rFonts w:ascii="STKaiti" w:eastAsia="STKaiti" w:hAnsi="STKaiti" w:hint="eastAsia"/>
          <w:lang w:eastAsia="zh-CN"/>
        </w:rPr>
        <w:t>固定业务</w:t>
      </w:r>
      <w:r w:rsidR="00C87AC3" w:rsidRPr="00DD4C79">
        <w:rPr>
          <w:rFonts w:hint="eastAsia"/>
          <w:lang w:eastAsia="zh-CN"/>
        </w:rPr>
        <w:t>、</w:t>
      </w:r>
      <w:r w:rsidR="00C87AC3" w:rsidRPr="002D3A53">
        <w:rPr>
          <w:rFonts w:ascii="STKaiti" w:eastAsia="STKaiti" w:hAnsi="STKaiti" w:hint="eastAsia"/>
          <w:lang w:eastAsia="zh-CN"/>
        </w:rPr>
        <w:t>固定台站</w:t>
      </w:r>
      <w:r w:rsidR="00C87AC3" w:rsidRPr="00DD4C79">
        <w:rPr>
          <w:rFonts w:hint="eastAsia"/>
          <w:lang w:eastAsia="zh-CN"/>
        </w:rPr>
        <w:t>和</w:t>
      </w:r>
      <w:r w:rsidR="00C87AC3" w:rsidRPr="002D3A53">
        <w:rPr>
          <w:rFonts w:ascii="STKaiti" w:eastAsia="STKaiti" w:hAnsi="STKaiti" w:hint="eastAsia"/>
          <w:lang w:eastAsia="zh-CN"/>
        </w:rPr>
        <w:t>移动台站</w:t>
      </w:r>
      <w:r w:rsidR="00C87AC3" w:rsidRPr="00DD4C79">
        <w:rPr>
          <w:rFonts w:hint="eastAsia"/>
          <w:lang w:eastAsia="zh-CN"/>
        </w:rPr>
        <w:t>的定义可适应未来技术演进，现有《无线电规则》具有充分的灵活性。</w:t>
      </w:r>
    </w:p>
    <w:p w:rsidR="004656E5" w:rsidRPr="00384CC2" w:rsidRDefault="004656E5" w:rsidP="00DD4C79">
      <w:pPr>
        <w:pStyle w:val="Reasons"/>
        <w:ind w:firstLineChars="200" w:firstLine="480"/>
        <w:rPr>
          <w:b/>
          <w:lang w:eastAsia="zh-CN"/>
        </w:rPr>
      </w:pPr>
      <w:r w:rsidRPr="004656E5">
        <w:rPr>
          <w:rFonts w:hint="eastAsia"/>
          <w:lang w:eastAsia="zh-CN"/>
        </w:rPr>
        <w:t>负责卫星和地面业务的相关工作组表明：</w:t>
      </w:r>
    </w:p>
    <w:p w:rsidR="004656E5" w:rsidRDefault="004656E5" w:rsidP="002D3A53">
      <w:pPr>
        <w:pStyle w:val="Reasons"/>
        <w:ind w:left="1134" w:hanging="1134"/>
        <w:rPr>
          <w:lang w:eastAsia="zh-CN"/>
        </w:rPr>
      </w:pPr>
      <w:r w:rsidRPr="007735E2">
        <w:rPr>
          <w:lang w:eastAsia="zh-CN"/>
        </w:rPr>
        <w:t>–</w:t>
      </w:r>
      <w:r w:rsidRPr="007735E2">
        <w:rPr>
          <w:lang w:eastAsia="zh-CN"/>
        </w:rPr>
        <w:tab/>
      </w:r>
      <w:r w:rsidRPr="004656E5">
        <w:rPr>
          <w:rFonts w:hint="eastAsia"/>
          <w:lang w:eastAsia="zh-CN"/>
        </w:rPr>
        <w:t>这种修改将对众多不同卫星无线电业务</w:t>
      </w:r>
      <w:r w:rsidRPr="004656E5">
        <w:rPr>
          <w:rFonts w:hint="eastAsia"/>
          <w:lang w:eastAsia="zh-CN"/>
        </w:rPr>
        <w:t>/</w:t>
      </w:r>
      <w:r w:rsidRPr="004656E5">
        <w:rPr>
          <w:rFonts w:hint="eastAsia"/>
          <w:lang w:eastAsia="zh-CN"/>
        </w:rPr>
        <w:t>系统的操作带来负面影响，因为这种修改将完全改变空间业务的共用和干扰环境，使主管部门的卫星网络和地面业务之间的协调工作变得极为困难，</w:t>
      </w:r>
      <w:r w:rsidR="00C87AC3">
        <w:rPr>
          <w:rFonts w:hint="eastAsia"/>
          <w:lang w:eastAsia="zh-CN"/>
        </w:rPr>
        <w:t>甚至</w:t>
      </w:r>
      <w:r w:rsidRPr="004656E5">
        <w:rPr>
          <w:rFonts w:hint="eastAsia"/>
          <w:lang w:eastAsia="zh-CN"/>
        </w:rPr>
        <w:t>无法进行；</w:t>
      </w:r>
    </w:p>
    <w:p w:rsidR="004656E5" w:rsidRDefault="004656E5" w:rsidP="002D3A53">
      <w:pPr>
        <w:pStyle w:val="Reasons"/>
        <w:ind w:left="1134" w:hanging="1134"/>
        <w:rPr>
          <w:lang w:eastAsia="zh-CN"/>
        </w:rPr>
      </w:pPr>
      <w:r w:rsidRPr="007735E2">
        <w:rPr>
          <w:lang w:eastAsia="zh-CN"/>
        </w:rPr>
        <w:t>–</w:t>
      </w:r>
      <w:r w:rsidRPr="007735E2">
        <w:rPr>
          <w:lang w:eastAsia="zh-CN"/>
        </w:rPr>
        <w:tab/>
      </w:r>
      <w:r w:rsidRPr="004656E5">
        <w:rPr>
          <w:rFonts w:hint="eastAsia"/>
          <w:lang w:eastAsia="zh-CN"/>
        </w:rPr>
        <w:t>由于目前并未了解到对现有定义存在任何问题，因此，没有必要按照该议项对固定业务、固定台站和移动台站定义做出任何修改。</w:t>
      </w:r>
    </w:p>
    <w:p w:rsidR="000D1EAA" w:rsidRDefault="00337DEF">
      <w:pPr>
        <w:pStyle w:val="Proposal"/>
      </w:pPr>
      <w:r>
        <w:t>SUP</w:t>
      </w:r>
      <w:r>
        <w:tab/>
        <w:t>ASP/32A23A1A6/2</w:t>
      </w:r>
    </w:p>
    <w:p w:rsidR="007B4F46" w:rsidRDefault="00337DEF" w:rsidP="004656E5">
      <w:pPr>
        <w:pStyle w:val="ResNo"/>
        <w:rPr>
          <w:lang w:eastAsia="zh-CN"/>
        </w:rPr>
      </w:pPr>
      <w:bookmarkStart w:id="10" w:name="_Toc328053260"/>
      <w:r w:rsidRPr="00E547B8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957</w:t>
      </w:r>
      <w:r w:rsidRPr="00E547B8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WRC-12</w:t>
      </w:r>
      <w:r>
        <w:rPr>
          <w:rFonts w:hint="eastAsia"/>
          <w:lang w:eastAsia="zh-CN"/>
        </w:rPr>
        <w:t>）</w:t>
      </w:r>
      <w:bookmarkEnd w:id="10"/>
    </w:p>
    <w:p w:rsidR="007B4F46" w:rsidRPr="00337DEF" w:rsidRDefault="00337DEF" w:rsidP="004656E5">
      <w:pPr>
        <w:pStyle w:val="Restitle"/>
        <w:rPr>
          <w:rFonts w:ascii="SimSun" w:hAnsi="SimSun"/>
          <w:lang w:eastAsia="zh-CN"/>
        </w:rPr>
      </w:pPr>
      <w:bookmarkStart w:id="11" w:name="_Toc328053261"/>
      <w:r w:rsidRPr="00337DEF">
        <w:rPr>
          <w:rFonts w:ascii="SimSun" w:hAnsi="SimSun" w:hint="eastAsia"/>
          <w:lang w:eastAsia="zh-CN"/>
        </w:rPr>
        <w:t>旨在审议固定业务、固定电台和移动电台定义的研究</w:t>
      </w:r>
      <w:bookmarkEnd w:id="11"/>
    </w:p>
    <w:p w:rsidR="000D1EAA" w:rsidRDefault="00337DEF" w:rsidP="00DD4C7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13CE4">
        <w:rPr>
          <w:lang w:eastAsia="zh-CN"/>
        </w:rPr>
        <w:t>WRC-15</w:t>
      </w:r>
      <w:r w:rsidR="00513CE4">
        <w:rPr>
          <w:rFonts w:hint="eastAsia"/>
          <w:lang w:eastAsia="zh-CN"/>
        </w:rPr>
        <w:t>后</w:t>
      </w:r>
      <w:r w:rsidR="00060B7A">
        <w:rPr>
          <w:rFonts w:hint="eastAsia"/>
          <w:lang w:eastAsia="zh-CN"/>
        </w:rPr>
        <w:t>不再需要</w:t>
      </w:r>
      <w:bookmarkStart w:id="12" w:name="_GoBack"/>
      <w:bookmarkEnd w:id="12"/>
      <w:r w:rsidR="00060B7A">
        <w:rPr>
          <w:rFonts w:hint="eastAsia"/>
          <w:lang w:eastAsia="zh-CN"/>
        </w:rPr>
        <w:t>该决议。</w:t>
      </w:r>
    </w:p>
    <w:p w:rsidR="00DD4C79" w:rsidRDefault="00DD4C79" w:rsidP="0032202E">
      <w:pPr>
        <w:pStyle w:val="Reasons"/>
      </w:pPr>
    </w:p>
    <w:p w:rsidR="00DD4C79" w:rsidRDefault="00DD4C79">
      <w:pPr>
        <w:jc w:val="center"/>
      </w:pPr>
      <w:r>
        <w:t>______________</w:t>
      </w:r>
    </w:p>
    <w:p w:rsidR="00DD4C79" w:rsidRPr="00DD4C79" w:rsidRDefault="00DD4C79" w:rsidP="00DD4C79">
      <w:pPr>
        <w:pStyle w:val="Reasons"/>
        <w:rPr>
          <w:lang w:eastAsia="zh-CN"/>
        </w:rPr>
      </w:pPr>
    </w:p>
    <w:sectPr w:rsidR="00DD4C79" w:rsidRPr="00DD4C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12" w:rsidRDefault="00376D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3B0B53">
      <w:rPr>
        <w:lang w:val="en-US"/>
      </w:rPr>
      <w:t>P:\CHI\ITU-R\CONF-R\CMR15\000\032ADD23ADD01ADD06C.docx</w:t>
    </w:r>
    <w:r>
      <w:fldChar w:fldCharType="end"/>
    </w:r>
    <w:r w:rsidR="00337DEF">
      <w:t xml:space="preserve"> (387354)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B0B53">
      <w:t>08.10.15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B0B53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3B0B53">
      <w:rPr>
        <w:lang w:val="en-US"/>
      </w:rPr>
      <w:t>P:\CHI\ITU-R\CONF-R\CMR15\000\032ADD23ADD01ADD06C.docx</w:t>
    </w:r>
    <w:r>
      <w:fldChar w:fldCharType="end"/>
    </w:r>
    <w:r w:rsidR="00337DEF">
      <w:rPr>
        <w:rFonts w:hint="eastAsia"/>
        <w:lang w:eastAsia="zh-CN"/>
      </w:rPr>
      <w:t xml:space="preserve"> (</w:t>
    </w:r>
    <w:r w:rsidR="00337DEF">
      <w:rPr>
        <w:lang w:eastAsia="zh-CN"/>
      </w:rPr>
      <w:t>387354</w:t>
    </w:r>
    <w:r w:rsidR="00337DEF">
      <w:rPr>
        <w:rFonts w:hint="eastAsia"/>
        <w:lang w:eastAsia="zh-CN"/>
      </w:rPr>
      <w:t>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B0B53">
      <w:t>08.10.15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B0B53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12" w:rsidRDefault="00376D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0B53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32(Add.23)(Add.1)(Add.6)-</w:t>
    </w:r>
    <w:r w:rsidR="00C929E0" w:rsidRPr="00C929E0">
      <w:t>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12" w:rsidRDefault="00376D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60B7A"/>
    <w:rsid w:val="000C09BA"/>
    <w:rsid w:val="000C1F1E"/>
    <w:rsid w:val="000C6AA7"/>
    <w:rsid w:val="000D1EAA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D3A53"/>
    <w:rsid w:val="002E2A59"/>
    <w:rsid w:val="002E4507"/>
    <w:rsid w:val="00305254"/>
    <w:rsid w:val="003169D2"/>
    <w:rsid w:val="00337DEF"/>
    <w:rsid w:val="00376D12"/>
    <w:rsid w:val="003B0B53"/>
    <w:rsid w:val="003B4BEF"/>
    <w:rsid w:val="003C6B45"/>
    <w:rsid w:val="0041282E"/>
    <w:rsid w:val="00437869"/>
    <w:rsid w:val="004656E5"/>
    <w:rsid w:val="00465A34"/>
    <w:rsid w:val="004C4554"/>
    <w:rsid w:val="004D2DEC"/>
    <w:rsid w:val="004F2BE6"/>
    <w:rsid w:val="00513CE4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87AC3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D4C79"/>
    <w:rsid w:val="00DF3B0C"/>
    <w:rsid w:val="00E14984"/>
    <w:rsid w:val="00E20DC3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7EFD81-3A65-42B3-96D1-CCFE1773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enumlev1Char">
    <w:name w:val="enumlev1 Char"/>
    <w:basedOn w:val="DefaultParagraphFont"/>
    <w:link w:val="enumlev1"/>
    <w:rsid w:val="004656E5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R15-WRC15-C-0032!A23-A1-A6!MSW-C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E10CF9-BDFF-4356-ADB3-DDDA0946D304}">
  <ds:schemaRefs>
    <ds:schemaRef ds:uri="http://schemas.microsoft.com/office/2006/documentManagement/types"/>
    <ds:schemaRef ds:uri="http://purl.org/dc/dcmitype/"/>
    <ds:schemaRef ds:uri="http://purl.org/dc/elements/1.1/"/>
    <ds:schemaRef ds:uri="996b2e75-67fd-4955-a3b0-5ab9934cb50b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759</Words>
  <Characters>946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R15-WRC15-C-0032!A23-A1-A6!MSW-C</vt:lpstr>
    </vt:vector>
  </TitlesOfParts>
  <Manager>General Secretariat - Pool</Manager>
  <Company>International Telecommunication Union (ITU)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R15-WRC15-C-0032!A23-A1-A6!MSW-C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2015-10-08T12:07:00Z</cp:lastPrinted>
  <dcterms:created xsi:type="dcterms:W3CDTF">2015-10-06T13:15:00Z</dcterms:created>
  <dcterms:modified xsi:type="dcterms:W3CDTF">2015-10-08T12:07:00Z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