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85"/>
        <w:gridCol w:w="3246"/>
      </w:tblGrid>
      <w:tr w:rsidR="0090121B" w:rsidRPr="00050EB1" w:rsidTr="00F370D4">
        <w:trPr>
          <w:cantSplit/>
        </w:trPr>
        <w:tc>
          <w:tcPr>
            <w:tcW w:w="6785" w:type="dxa"/>
          </w:tcPr>
          <w:p w:rsidR="0090121B" w:rsidRPr="00050EB1" w:rsidRDefault="005D46FB" w:rsidP="0002785D">
            <w:pPr>
              <w:spacing w:before="400" w:after="48" w:line="240" w:lineRule="atLeast"/>
              <w:rPr>
                <w:rFonts w:ascii="Verdana" w:hAnsi="Verdana"/>
                <w:position w:val="6"/>
              </w:rPr>
            </w:pPr>
            <w:r w:rsidRPr="00050EB1">
              <w:rPr>
                <w:rFonts w:ascii="Verdana" w:hAnsi="Verdana" w:cs="Times"/>
                <w:b/>
                <w:position w:val="6"/>
                <w:sz w:val="20"/>
              </w:rPr>
              <w:t>Conferencia Mundial de Radiocomunicaciones (CMR-15)</w:t>
            </w:r>
            <w:r w:rsidRPr="00050EB1">
              <w:rPr>
                <w:rFonts w:ascii="Verdana" w:hAnsi="Verdana" w:cs="Times"/>
                <w:b/>
                <w:position w:val="6"/>
                <w:sz w:val="20"/>
              </w:rPr>
              <w:br/>
            </w:r>
            <w:r w:rsidRPr="00050EB1">
              <w:rPr>
                <w:rFonts w:ascii="Verdana" w:hAnsi="Verdana"/>
                <w:b/>
                <w:bCs/>
                <w:position w:val="6"/>
                <w:sz w:val="18"/>
                <w:szCs w:val="18"/>
              </w:rPr>
              <w:t>Ginebra, 2-27 de noviembre de 2015</w:t>
            </w:r>
          </w:p>
        </w:tc>
        <w:tc>
          <w:tcPr>
            <w:tcW w:w="3246" w:type="dxa"/>
          </w:tcPr>
          <w:p w:rsidR="0090121B" w:rsidRPr="00050EB1" w:rsidRDefault="00CE7431" w:rsidP="00CE7431">
            <w:pPr>
              <w:spacing w:before="0" w:line="240" w:lineRule="atLeast"/>
              <w:jc w:val="right"/>
            </w:pPr>
            <w:bookmarkStart w:id="0" w:name="ditulogo"/>
            <w:bookmarkEnd w:id="0"/>
            <w:r w:rsidRPr="00050EB1">
              <w:rPr>
                <w:noProof/>
                <w:lang w:val="en-US" w:eastAsia="zh-CN"/>
              </w:rPr>
              <w:drawing>
                <wp:inline distT="0" distB="0" distL="0" distR="0" wp14:anchorId="3D9A9212" wp14:editId="6DE295A0">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50EB1" w:rsidTr="00F370D4">
        <w:trPr>
          <w:cantSplit/>
        </w:trPr>
        <w:tc>
          <w:tcPr>
            <w:tcW w:w="6785" w:type="dxa"/>
            <w:tcBorders>
              <w:bottom w:val="single" w:sz="12" w:space="0" w:color="auto"/>
            </w:tcBorders>
          </w:tcPr>
          <w:p w:rsidR="0090121B" w:rsidRPr="00050EB1" w:rsidRDefault="00CE7431" w:rsidP="0090121B">
            <w:pPr>
              <w:spacing w:before="0" w:after="48" w:line="240" w:lineRule="atLeast"/>
              <w:rPr>
                <w:b/>
                <w:smallCaps/>
                <w:szCs w:val="24"/>
              </w:rPr>
            </w:pPr>
            <w:bookmarkStart w:id="1" w:name="dhead"/>
            <w:r w:rsidRPr="00050EB1">
              <w:rPr>
                <w:rFonts w:ascii="Verdana" w:hAnsi="Verdana"/>
                <w:b/>
                <w:smallCaps/>
                <w:sz w:val="20"/>
              </w:rPr>
              <w:t>UNIÓN INTERNACIONAL DE TELECOMUNICACIONES</w:t>
            </w:r>
          </w:p>
        </w:tc>
        <w:tc>
          <w:tcPr>
            <w:tcW w:w="3246" w:type="dxa"/>
            <w:tcBorders>
              <w:bottom w:val="single" w:sz="12" w:space="0" w:color="auto"/>
            </w:tcBorders>
          </w:tcPr>
          <w:p w:rsidR="0090121B" w:rsidRPr="00050EB1" w:rsidRDefault="0090121B" w:rsidP="0090121B">
            <w:pPr>
              <w:spacing w:before="0" w:line="240" w:lineRule="atLeast"/>
              <w:rPr>
                <w:rFonts w:ascii="Verdana" w:hAnsi="Verdana"/>
                <w:szCs w:val="24"/>
              </w:rPr>
            </w:pPr>
          </w:p>
        </w:tc>
      </w:tr>
      <w:tr w:rsidR="0090121B" w:rsidRPr="00050EB1" w:rsidTr="00F370D4">
        <w:trPr>
          <w:cantSplit/>
        </w:trPr>
        <w:tc>
          <w:tcPr>
            <w:tcW w:w="6785" w:type="dxa"/>
            <w:tcBorders>
              <w:top w:val="single" w:sz="12" w:space="0" w:color="auto"/>
            </w:tcBorders>
          </w:tcPr>
          <w:p w:rsidR="0090121B" w:rsidRPr="00050EB1" w:rsidRDefault="0090121B" w:rsidP="0090121B">
            <w:pPr>
              <w:spacing w:before="0" w:after="48" w:line="240" w:lineRule="atLeast"/>
              <w:rPr>
                <w:rFonts w:ascii="Verdana" w:hAnsi="Verdana"/>
                <w:b/>
                <w:smallCaps/>
                <w:sz w:val="20"/>
              </w:rPr>
            </w:pPr>
          </w:p>
        </w:tc>
        <w:tc>
          <w:tcPr>
            <w:tcW w:w="3246" w:type="dxa"/>
            <w:tcBorders>
              <w:top w:val="single" w:sz="12" w:space="0" w:color="auto"/>
            </w:tcBorders>
          </w:tcPr>
          <w:p w:rsidR="0090121B" w:rsidRPr="00050EB1" w:rsidRDefault="0090121B" w:rsidP="0090121B">
            <w:pPr>
              <w:spacing w:before="0" w:line="240" w:lineRule="atLeast"/>
              <w:rPr>
                <w:rFonts w:ascii="Verdana" w:hAnsi="Verdana"/>
                <w:sz w:val="20"/>
              </w:rPr>
            </w:pPr>
          </w:p>
        </w:tc>
      </w:tr>
      <w:tr w:rsidR="0090121B" w:rsidRPr="00050EB1" w:rsidTr="00F370D4">
        <w:trPr>
          <w:cantSplit/>
        </w:trPr>
        <w:tc>
          <w:tcPr>
            <w:tcW w:w="6785" w:type="dxa"/>
            <w:shd w:val="clear" w:color="auto" w:fill="auto"/>
          </w:tcPr>
          <w:p w:rsidR="0090121B" w:rsidRPr="00050EB1" w:rsidRDefault="00AE658F" w:rsidP="0045384C">
            <w:pPr>
              <w:spacing w:before="0"/>
              <w:rPr>
                <w:rFonts w:ascii="Verdana" w:hAnsi="Verdana"/>
                <w:b/>
                <w:sz w:val="20"/>
              </w:rPr>
            </w:pPr>
            <w:r w:rsidRPr="00050EB1">
              <w:rPr>
                <w:rFonts w:ascii="Verdana" w:hAnsi="Verdana"/>
                <w:b/>
                <w:sz w:val="20"/>
              </w:rPr>
              <w:t>SESIÓN PLENARIA</w:t>
            </w:r>
          </w:p>
        </w:tc>
        <w:tc>
          <w:tcPr>
            <w:tcW w:w="3246" w:type="dxa"/>
            <w:shd w:val="clear" w:color="auto" w:fill="auto"/>
          </w:tcPr>
          <w:p w:rsidR="0090121B" w:rsidRPr="00050EB1" w:rsidRDefault="00AE658F" w:rsidP="0045384C">
            <w:pPr>
              <w:spacing w:before="0"/>
              <w:rPr>
                <w:rFonts w:ascii="Verdana" w:hAnsi="Verdana"/>
                <w:sz w:val="20"/>
              </w:rPr>
            </w:pPr>
            <w:proofErr w:type="spellStart"/>
            <w:r w:rsidRPr="00050EB1">
              <w:rPr>
                <w:rFonts w:ascii="Verdana" w:eastAsia="SimSun" w:hAnsi="Verdana" w:cs="Traditional Arabic"/>
                <w:b/>
                <w:sz w:val="20"/>
              </w:rPr>
              <w:t>Addéndum</w:t>
            </w:r>
            <w:proofErr w:type="spellEnd"/>
            <w:r w:rsidRPr="00050EB1">
              <w:rPr>
                <w:rFonts w:ascii="Verdana" w:eastAsia="SimSun" w:hAnsi="Verdana" w:cs="Traditional Arabic"/>
                <w:b/>
                <w:sz w:val="20"/>
              </w:rPr>
              <w:t xml:space="preserve"> 9 al</w:t>
            </w:r>
            <w:r w:rsidRPr="00050EB1">
              <w:rPr>
                <w:rFonts w:ascii="Verdana" w:eastAsia="SimSun" w:hAnsi="Verdana" w:cs="Traditional Arabic"/>
                <w:b/>
                <w:sz w:val="20"/>
              </w:rPr>
              <w:br/>
              <w:t>Documento 32(Add.21)</w:t>
            </w:r>
            <w:r w:rsidR="0090121B" w:rsidRPr="00050EB1">
              <w:rPr>
                <w:rFonts w:ascii="Verdana" w:hAnsi="Verdana"/>
                <w:b/>
                <w:sz w:val="20"/>
              </w:rPr>
              <w:t>-</w:t>
            </w:r>
            <w:r w:rsidRPr="00050EB1">
              <w:rPr>
                <w:rFonts w:ascii="Verdana" w:hAnsi="Verdana"/>
                <w:b/>
                <w:sz w:val="20"/>
              </w:rPr>
              <w:t>S</w:t>
            </w:r>
          </w:p>
        </w:tc>
      </w:tr>
      <w:bookmarkEnd w:id="1"/>
      <w:tr w:rsidR="000A5B9A" w:rsidRPr="00050EB1" w:rsidTr="00F370D4">
        <w:trPr>
          <w:cantSplit/>
        </w:trPr>
        <w:tc>
          <w:tcPr>
            <w:tcW w:w="6785" w:type="dxa"/>
            <w:shd w:val="clear" w:color="auto" w:fill="auto"/>
          </w:tcPr>
          <w:p w:rsidR="000A5B9A" w:rsidRPr="00050EB1" w:rsidRDefault="000A5B9A" w:rsidP="0045384C">
            <w:pPr>
              <w:spacing w:before="0" w:after="48"/>
              <w:rPr>
                <w:rFonts w:ascii="Verdana" w:hAnsi="Verdana"/>
                <w:b/>
                <w:smallCaps/>
                <w:sz w:val="20"/>
              </w:rPr>
            </w:pPr>
          </w:p>
        </w:tc>
        <w:tc>
          <w:tcPr>
            <w:tcW w:w="3246" w:type="dxa"/>
            <w:shd w:val="clear" w:color="auto" w:fill="auto"/>
          </w:tcPr>
          <w:p w:rsidR="000A5B9A" w:rsidRPr="00050EB1" w:rsidRDefault="000A5B9A" w:rsidP="0045384C">
            <w:pPr>
              <w:spacing w:before="0"/>
              <w:rPr>
                <w:rFonts w:ascii="Verdana" w:hAnsi="Verdana"/>
                <w:b/>
                <w:sz w:val="20"/>
              </w:rPr>
            </w:pPr>
            <w:r w:rsidRPr="00050EB1">
              <w:rPr>
                <w:rFonts w:ascii="Verdana" w:hAnsi="Verdana"/>
                <w:b/>
                <w:sz w:val="20"/>
              </w:rPr>
              <w:t>29 de septiembre de 2015</w:t>
            </w:r>
          </w:p>
        </w:tc>
      </w:tr>
      <w:tr w:rsidR="000A5B9A" w:rsidRPr="00050EB1" w:rsidTr="00F370D4">
        <w:trPr>
          <w:cantSplit/>
        </w:trPr>
        <w:tc>
          <w:tcPr>
            <w:tcW w:w="6785" w:type="dxa"/>
          </w:tcPr>
          <w:p w:rsidR="000A5B9A" w:rsidRPr="00050EB1" w:rsidRDefault="000A5B9A" w:rsidP="0045384C">
            <w:pPr>
              <w:spacing w:before="0" w:after="48"/>
              <w:rPr>
                <w:rFonts w:ascii="Verdana" w:hAnsi="Verdana"/>
                <w:b/>
                <w:smallCaps/>
                <w:sz w:val="20"/>
              </w:rPr>
            </w:pPr>
          </w:p>
        </w:tc>
        <w:tc>
          <w:tcPr>
            <w:tcW w:w="3246" w:type="dxa"/>
          </w:tcPr>
          <w:p w:rsidR="000A5B9A" w:rsidRPr="00050EB1" w:rsidRDefault="000A5B9A" w:rsidP="0045384C">
            <w:pPr>
              <w:spacing w:before="0"/>
              <w:rPr>
                <w:rFonts w:ascii="Verdana" w:hAnsi="Verdana"/>
                <w:b/>
                <w:sz w:val="20"/>
              </w:rPr>
            </w:pPr>
            <w:r w:rsidRPr="00050EB1">
              <w:rPr>
                <w:rFonts w:ascii="Verdana" w:hAnsi="Verdana"/>
                <w:b/>
                <w:sz w:val="20"/>
              </w:rPr>
              <w:t>Original: inglés</w:t>
            </w:r>
          </w:p>
        </w:tc>
      </w:tr>
      <w:tr w:rsidR="000A5B9A" w:rsidRPr="00050EB1" w:rsidTr="006744FC">
        <w:trPr>
          <w:cantSplit/>
        </w:trPr>
        <w:tc>
          <w:tcPr>
            <w:tcW w:w="10031" w:type="dxa"/>
            <w:gridSpan w:val="2"/>
          </w:tcPr>
          <w:p w:rsidR="000A5B9A" w:rsidRPr="00050EB1" w:rsidRDefault="000A5B9A" w:rsidP="0045384C">
            <w:pPr>
              <w:spacing w:before="0"/>
              <w:rPr>
                <w:rFonts w:ascii="Verdana" w:hAnsi="Verdana"/>
                <w:b/>
                <w:sz w:val="20"/>
              </w:rPr>
            </w:pPr>
          </w:p>
        </w:tc>
      </w:tr>
      <w:tr w:rsidR="000A5B9A" w:rsidRPr="00050EB1" w:rsidTr="0050008E">
        <w:trPr>
          <w:cantSplit/>
        </w:trPr>
        <w:tc>
          <w:tcPr>
            <w:tcW w:w="10031" w:type="dxa"/>
            <w:gridSpan w:val="2"/>
          </w:tcPr>
          <w:p w:rsidR="000A5B9A" w:rsidRPr="00050EB1" w:rsidRDefault="000A5B9A" w:rsidP="000A5B9A">
            <w:pPr>
              <w:pStyle w:val="Source"/>
            </w:pPr>
            <w:bookmarkStart w:id="2" w:name="dsource" w:colFirst="0" w:colLast="0"/>
            <w:r w:rsidRPr="00050EB1">
              <w:t xml:space="preserve">Propuestas Comunes de la </w:t>
            </w:r>
            <w:proofErr w:type="spellStart"/>
            <w:r w:rsidRPr="00050EB1">
              <w:t>Telecomunidad</w:t>
            </w:r>
            <w:proofErr w:type="spellEnd"/>
            <w:r w:rsidRPr="00050EB1">
              <w:t xml:space="preserve"> Asia-Pacífico</w:t>
            </w:r>
          </w:p>
        </w:tc>
      </w:tr>
      <w:tr w:rsidR="000A5B9A" w:rsidRPr="00050EB1" w:rsidTr="0050008E">
        <w:trPr>
          <w:cantSplit/>
        </w:trPr>
        <w:tc>
          <w:tcPr>
            <w:tcW w:w="10031" w:type="dxa"/>
            <w:gridSpan w:val="2"/>
          </w:tcPr>
          <w:p w:rsidR="000A5B9A" w:rsidRPr="00050EB1" w:rsidRDefault="000A5B9A" w:rsidP="000A5B9A">
            <w:pPr>
              <w:pStyle w:val="Title1"/>
            </w:pPr>
            <w:bookmarkStart w:id="3" w:name="dtitle1" w:colFirst="0" w:colLast="0"/>
            <w:bookmarkEnd w:id="2"/>
            <w:r w:rsidRPr="00050EB1">
              <w:t>Propuestas para los trabajos de la Conferencia</w:t>
            </w:r>
          </w:p>
        </w:tc>
      </w:tr>
      <w:tr w:rsidR="000A5B9A" w:rsidRPr="00050EB1" w:rsidTr="0050008E">
        <w:trPr>
          <w:cantSplit/>
        </w:trPr>
        <w:tc>
          <w:tcPr>
            <w:tcW w:w="10031" w:type="dxa"/>
            <w:gridSpan w:val="2"/>
          </w:tcPr>
          <w:p w:rsidR="000A5B9A" w:rsidRPr="00050EB1" w:rsidRDefault="000A5B9A" w:rsidP="000A5B9A">
            <w:pPr>
              <w:pStyle w:val="Title2"/>
            </w:pPr>
            <w:bookmarkStart w:id="4" w:name="dtitle2" w:colFirst="0" w:colLast="0"/>
            <w:bookmarkEnd w:id="3"/>
          </w:p>
        </w:tc>
      </w:tr>
      <w:tr w:rsidR="000A5B9A" w:rsidRPr="00050EB1" w:rsidTr="0050008E">
        <w:trPr>
          <w:cantSplit/>
        </w:trPr>
        <w:tc>
          <w:tcPr>
            <w:tcW w:w="10031" w:type="dxa"/>
            <w:gridSpan w:val="2"/>
          </w:tcPr>
          <w:p w:rsidR="000A5B9A" w:rsidRPr="00050EB1" w:rsidRDefault="000A5B9A" w:rsidP="000A5B9A">
            <w:pPr>
              <w:pStyle w:val="Agendaitem"/>
            </w:pPr>
            <w:bookmarkStart w:id="5" w:name="dtitle3" w:colFirst="0" w:colLast="0"/>
            <w:bookmarkEnd w:id="4"/>
            <w:r w:rsidRPr="00050EB1">
              <w:t>Punto 7(I) del orden del día</w:t>
            </w:r>
          </w:p>
        </w:tc>
      </w:tr>
    </w:tbl>
    <w:bookmarkEnd w:id="5"/>
    <w:p w:rsidR="001C0E40" w:rsidRPr="00050EB1" w:rsidRDefault="001B6667" w:rsidP="00512F4E">
      <w:r w:rsidRPr="00050EB1">
        <w:t>7</w:t>
      </w:r>
      <w:r w:rsidRPr="00050EB1">
        <w:tab/>
        <w:t xml:space="preserve">considerar posibles modificaciones y otras opciones como consecuencia de la Resolución 86 (Rev. Marrakech, 2002) de la Conferencia de Plenipotenciarios: «Procedimientos de publicación anticipada, de coordinación, de notificación y de inscripción de asignaciones de frecuencias de redes de satélite», de conformidad con la Resolución </w:t>
      </w:r>
      <w:r w:rsidRPr="00050EB1">
        <w:rPr>
          <w:b/>
          <w:bCs/>
        </w:rPr>
        <w:t>86 (Rev.CMR-07)</w:t>
      </w:r>
      <w:r w:rsidRPr="00050EB1">
        <w:t>, para facilitar la utilización racional, eficaz y económica de las frecuencias radioeléctricas y toda órbita asociada, incluida la órbita de los satélites geoestacionarios;</w:t>
      </w:r>
    </w:p>
    <w:p w:rsidR="001C0E40" w:rsidRPr="00050EB1" w:rsidRDefault="001B6667" w:rsidP="002478DC">
      <w:r w:rsidRPr="00050EB1">
        <w:t xml:space="preserve">7(I) </w:t>
      </w:r>
      <w:r w:rsidRPr="00050EB1">
        <w:tab/>
        <w:t>Tema I – Posible método para resolver el problema de la notificación excesiva de redes de satélite</w:t>
      </w:r>
    </w:p>
    <w:p w:rsidR="001B6667" w:rsidRPr="00050EB1" w:rsidRDefault="001B6667" w:rsidP="001B6667">
      <w:pPr>
        <w:pStyle w:val="Headingb"/>
      </w:pPr>
      <w:r w:rsidRPr="00050EB1">
        <w:t>Introducción</w:t>
      </w:r>
    </w:p>
    <w:p w:rsidR="001B6667" w:rsidRPr="00050EB1" w:rsidRDefault="00050EB1" w:rsidP="00B06F3D">
      <w:r>
        <w:t>Los M</w:t>
      </w:r>
      <w:r w:rsidR="00B06F3D" w:rsidRPr="00050EB1">
        <w:t xml:space="preserve">iembros de la </w:t>
      </w:r>
      <w:r w:rsidR="001B6667" w:rsidRPr="00050EB1">
        <w:t xml:space="preserve">APT </w:t>
      </w:r>
      <w:r w:rsidR="00B06F3D" w:rsidRPr="00050EB1">
        <w:t xml:space="preserve">apoyan el Método I1.4 </w:t>
      </w:r>
      <w:r w:rsidR="001B6667" w:rsidRPr="00050EB1">
        <w:t>descri</w:t>
      </w:r>
      <w:r w:rsidR="00B06F3D" w:rsidRPr="00050EB1">
        <w:t>to</w:t>
      </w:r>
      <w:r w:rsidR="001B6667" w:rsidRPr="00050EB1">
        <w:t xml:space="preserve"> </w:t>
      </w:r>
      <w:r w:rsidR="00B06F3D" w:rsidRPr="00050EB1">
        <w:t>e</w:t>
      </w:r>
      <w:r w:rsidR="001B6667" w:rsidRPr="00050EB1">
        <w:t xml:space="preserve">n </w:t>
      </w:r>
      <w:r w:rsidR="00B06F3D" w:rsidRPr="00050EB1">
        <w:t>la sección</w:t>
      </w:r>
      <w:r w:rsidR="001B6667" w:rsidRPr="00050EB1">
        <w:t xml:space="preserve"> 5/7/9.6.1.4 </w:t>
      </w:r>
      <w:r w:rsidR="00B06F3D" w:rsidRPr="00050EB1">
        <w:t>del Capítulo</w:t>
      </w:r>
      <w:r w:rsidR="001B6667" w:rsidRPr="00050EB1">
        <w:t xml:space="preserve"> 5 </w:t>
      </w:r>
      <w:r w:rsidR="00B06F3D" w:rsidRPr="00050EB1">
        <w:t>del Informe de la RPC</w:t>
      </w:r>
      <w:r w:rsidR="001B6667" w:rsidRPr="00050EB1">
        <w:t>.</w:t>
      </w:r>
    </w:p>
    <w:p w:rsidR="00363A65" w:rsidRPr="00050EB1" w:rsidRDefault="00B06F3D" w:rsidP="00B06F3D">
      <w:r w:rsidRPr="00050EB1">
        <w:t>L</w:t>
      </w:r>
      <w:r w:rsidR="00050EB1">
        <w:t>os M</w:t>
      </w:r>
      <w:r w:rsidRPr="00050EB1">
        <w:t>iembros de la APT apoyan en general los esfuerzos destinados a reducir el número excesivo de notificaciones. Pero también tienen muchos motivos de inquietud, entre ellos</w:t>
      </w:r>
      <w:r w:rsidR="001B6667" w:rsidRPr="00050EB1">
        <w:t>:</w:t>
      </w:r>
    </w:p>
    <w:p w:rsidR="000D5329" w:rsidRPr="00050EB1" w:rsidRDefault="001B6667" w:rsidP="0063400C">
      <w:pPr>
        <w:pStyle w:val="enumlev1"/>
      </w:pPr>
      <w:r w:rsidRPr="00050EB1">
        <w:t>1)</w:t>
      </w:r>
      <w:r w:rsidR="00B06F3D" w:rsidRPr="00050EB1">
        <w:tab/>
      </w:r>
      <w:r w:rsidR="000D5329" w:rsidRPr="00050EB1">
        <w:t xml:space="preserve">que la adición de una nueva fase de notificación inicial </w:t>
      </w:r>
      <w:r w:rsidR="0063400C">
        <w:t>propuesta en los Métodos</w:t>
      </w:r>
      <w:r w:rsidR="0063400C" w:rsidRPr="0063400C">
        <w:rPr>
          <w:lang w:eastAsia="zh-CN"/>
        </w:rPr>
        <w:t xml:space="preserve"> </w:t>
      </w:r>
      <w:r w:rsidR="0063400C" w:rsidRPr="0063400C">
        <w:rPr>
          <w:lang w:eastAsia="zh-CN"/>
        </w:rPr>
        <w:t xml:space="preserve">I1.1 </w:t>
      </w:r>
      <w:r w:rsidR="0063400C">
        <w:rPr>
          <w:lang w:eastAsia="zh-CN"/>
        </w:rPr>
        <w:t>a</w:t>
      </w:r>
      <w:r w:rsidR="0063400C" w:rsidRPr="0063400C">
        <w:rPr>
          <w:lang w:eastAsia="zh-CN"/>
        </w:rPr>
        <w:t xml:space="preserve"> I1.3</w:t>
      </w:r>
      <w:r w:rsidR="0063400C">
        <w:t xml:space="preserve"> </w:t>
      </w:r>
      <w:bookmarkStart w:id="6" w:name="_GoBack"/>
      <w:bookmarkEnd w:id="6"/>
      <w:r w:rsidR="000D5329" w:rsidRPr="00050EB1">
        <w:t>no implicará una reducción del número de futuras notificaciones, por cuanto no parecen exigir ni incentivar a las administraciones para eliminar notificaciones de redes de satélite que están en trámite de coordinación y cuyas tasas de recuperación de costes ya han abonado. La información que se pide en los nuevos formularios de notificación inicial puede rellenarla fácilmente la administración, pero añadir esta nueva etapa aumentaría la carga administrativa tanto de las administraciones como de la BR.</w:t>
      </w:r>
    </w:p>
    <w:p w:rsidR="000D5329" w:rsidRPr="00050EB1" w:rsidRDefault="001B6667" w:rsidP="00B06F3D">
      <w:pPr>
        <w:pStyle w:val="enumlev1"/>
        <w:spacing w:line="480" w:lineRule="auto"/>
      </w:pPr>
      <w:r w:rsidRPr="00050EB1">
        <w:t>2)</w:t>
      </w:r>
      <w:r w:rsidRPr="00050EB1">
        <w:tab/>
      </w:r>
      <w:r w:rsidR="00B06F3D" w:rsidRPr="00050EB1">
        <w:t xml:space="preserve">Se requieren más estudios sobre los </w:t>
      </w:r>
      <w:r w:rsidR="00050EB1" w:rsidRPr="00050EB1">
        <w:t>métodos</w:t>
      </w:r>
      <w:r w:rsidR="00B06F3D" w:rsidRPr="00050EB1">
        <w:t xml:space="preserve"> citados</w:t>
      </w:r>
      <w:r w:rsidRPr="00050EB1">
        <w:t>.</w:t>
      </w:r>
    </w:p>
    <w:p w:rsidR="008750A8" w:rsidRPr="00050EB1" w:rsidRDefault="001B6667" w:rsidP="00050EB1">
      <w:pPr>
        <w:pStyle w:val="Headingb"/>
        <w:rPr>
          <w:rFonts w:eastAsia="MS Mincho"/>
          <w:lang w:eastAsia="ja-JP"/>
        </w:rPr>
      </w:pPr>
      <w:r w:rsidRPr="00050EB1">
        <w:lastRenderedPageBreak/>
        <w:t>Prop</w:t>
      </w:r>
      <w:r w:rsidR="00B06F3D" w:rsidRPr="00050EB1">
        <w:t>uesta</w:t>
      </w:r>
    </w:p>
    <w:p w:rsidR="00D0257C" w:rsidRPr="00050EB1" w:rsidRDefault="001B6667">
      <w:pPr>
        <w:pStyle w:val="Proposal"/>
      </w:pPr>
      <w:r w:rsidRPr="00050EB1">
        <w:rPr>
          <w:u w:val="single"/>
        </w:rPr>
        <w:t>NOC</w:t>
      </w:r>
      <w:r w:rsidRPr="00050EB1">
        <w:tab/>
        <w:t>ASP/32A21A9/1</w:t>
      </w:r>
    </w:p>
    <w:p w:rsidR="00F008F3" w:rsidRPr="00050EB1" w:rsidRDefault="001B6667" w:rsidP="00D12433">
      <w:pPr>
        <w:pStyle w:val="ChapNo"/>
      </w:pPr>
      <w:r w:rsidRPr="00050EB1">
        <w:t>CAPÍTULO III</w:t>
      </w:r>
    </w:p>
    <w:p w:rsidR="00F008F3" w:rsidRPr="00050EB1" w:rsidRDefault="001B6667" w:rsidP="00D12433">
      <w:pPr>
        <w:pStyle w:val="Chaptitle"/>
      </w:pPr>
      <w:r w:rsidRPr="00050EB1">
        <w:t>Coordinación, notificación e inscripción de asignaciones</w:t>
      </w:r>
      <w:r w:rsidRPr="00050EB1">
        <w:br/>
        <w:t>de frecuencia y modificación de Planes</w:t>
      </w:r>
    </w:p>
    <w:p w:rsidR="001B6667" w:rsidRPr="00050EB1" w:rsidRDefault="001B6667" w:rsidP="00B06F3D">
      <w:pPr>
        <w:pStyle w:val="Reasons"/>
      </w:pPr>
      <w:r w:rsidRPr="00050EB1">
        <w:rPr>
          <w:b/>
        </w:rPr>
        <w:t>Motivos:</w:t>
      </w:r>
      <w:r w:rsidRPr="00050EB1">
        <w:tab/>
      </w:r>
      <w:r w:rsidR="00B06F3D" w:rsidRPr="00050EB1">
        <w:t xml:space="preserve">La </w:t>
      </w:r>
      <w:r w:rsidRPr="00050EB1">
        <w:t xml:space="preserve">APT </w:t>
      </w:r>
      <w:r w:rsidR="00B06F3D" w:rsidRPr="00050EB1">
        <w:t>apoya el Mé</w:t>
      </w:r>
      <w:r w:rsidRPr="00050EB1">
        <w:t>tod</w:t>
      </w:r>
      <w:r w:rsidR="00B06F3D" w:rsidRPr="00050EB1">
        <w:t>o</w:t>
      </w:r>
      <w:r w:rsidRPr="00050EB1">
        <w:t xml:space="preserve"> I4.</w:t>
      </w:r>
    </w:p>
    <w:p w:rsidR="001B6667" w:rsidRPr="00050EB1" w:rsidRDefault="001B6667" w:rsidP="0032202E">
      <w:pPr>
        <w:pStyle w:val="Reasons"/>
      </w:pPr>
    </w:p>
    <w:p w:rsidR="001B6667" w:rsidRPr="00050EB1" w:rsidRDefault="001B6667">
      <w:pPr>
        <w:jc w:val="center"/>
      </w:pPr>
      <w:r w:rsidRPr="00050EB1">
        <w:t>______________</w:t>
      </w:r>
    </w:p>
    <w:sectPr w:rsidR="001B6667" w:rsidRPr="00050EB1">
      <w:headerReference w:type="even" r:id="rId13"/>
      <w:headerReference w:type="default" r:id="rId14"/>
      <w:footerReference w:type="even" r:id="rId15"/>
      <w:footerReference w:type="default" r:id="rId16"/>
      <w:headerReference w:type="first" r:id="rId17"/>
      <w:footerReference w:type="first" r:id="rId18"/>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63400C">
      <w:rPr>
        <w:noProof/>
      </w:rPr>
      <w:t>09.10.15</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D7B" w:rsidRPr="00677D7B" w:rsidRDefault="00677D7B" w:rsidP="00677D7B">
    <w:pPr>
      <w:pStyle w:val="Footer"/>
      <w:rPr>
        <w:szCs w:val="16"/>
      </w:rPr>
    </w:pPr>
    <w:r w:rsidRPr="00677D7B">
      <w:rPr>
        <w:szCs w:val="16"/>
      </w:rPr>
      <w:fldChar w:fldCharType="begin"/>
    </w:r>
    <w:r w:rsidRPr="00677D7B">
      <w:rPr>
        <w:szCs w:val="16"/>
      </w:rPr>
      <w:instrText xml:space="preserve"> FILENAME \p  \* MERGEFORMAT </w:instrText>
    </w:r>
    <w:r w:rsidRPr="00677D7B">
      <w:rPr>
        <w:szCs w:val="16"/>
      </w:rPr>
      <w:fldChar w:fldCharType="separate"/>
    </w:r>
    <w:r w:rsidRPr="00677D7B">
      <w:rPr>
        <w:szCs w:val="16"/>
      </w:rPr>
      <w:t>P:\ESP\ITU-R\CONF-R\CMR15\000\032ADD21ADD09S.docx</w:t>
    </w:r>
    <w:r w:rsidRPr="00677D7B">
      <w:rPr>
        <w:szCs w:val="16"/>
      </w:rPr>
      <w:fldChar w:fldCharType="end"/>
    </w:r>
    <w:r w:rsidRPr="00677D7B">
      <w:rPr>
        <w:szCs w:val="16"/>
      </w:rPr>
      <w:t xml:space="preserve"> (387338)</w:t>
    </w:r>
    <w:r w:rsidRPr="00677D7B">
      <w:rPr>
        <w:szCs w:val="16"/>
      </w:rPr>
      <w:tab/>
    </w:r>
    <w:r w:rsidRPr="00677D7B">
      <w:rPr>
        <w:szCs w:val="16"/>
      </w:rPr>
      <w:fldChar w:fldCharType="begin"/>
    </w:r>
    <w:r w:rsidRPr="00677D7B">
      <w:rPr>
        <w:szCs w:val="16"/>
      </w:rPr>
      <w:instrText xml:space="preserve"> SAVEDATE \@ DD.MM.YY </w:instrText>
    </w:r>
    <w:r w:rsidRPr="00677D7B">
      <w:rPr>
        <w:szCs w:val="16"/>
      </w:rPr>
      <w:fldChar w:fldCharType="separate"/>
    </w:r>
    <w:r w:rsidR="0063400C">
      <w:rPr>
        <w:szCs w:val="16"/>
      </w:rPr>
      <w:t>09.10.15</w:t>
    </w:r>
    <w:r w:rsidRPr="00677D7B">
      <w:rPr>
        <w:szCs w:val="16"/>
      </w:rPr>
      <w:fldChar w:fldCharType="end"/>
    </w:r>
    <w:r w:rsidRPr="00677D7B">
      <w:rPr>
        <w:szCs w:val="16"/>
      </w:rPr>
      <w:tab/>
    </w:r>
    <w:r w:rsidRPr="00677D7B">
      <w:rPr>
        <w:szCs w:val="16"/>
      </w:rPr>
      <w:fldChar w:fldCharType="begin"/>
    </w:r>
    <w:r w:rsidRPr="00677D7B">
      <w:rPr>
        <w:szCs w:val="16"/>
      </w:rPr>
      <w:instrText xml:space="preserve"> PRINTDATE \@ DD.MM.YY </w:instrText>
    </w:r>
    <w:r w:rsidRPr="00677D7B">
      <w:rPr>
        <w:szCs w:val="16"/>
      </w:rPr>
      <w:fldChar w:fldCharType="separate"/>
    </w:r>
    <w:r w:rsidRPr="00677D7B">
      <w:rPr>
        <w:szCs w:val="16"/>
      </w:rPr>
      <w:t>19.02.03</w:t>
    </w:r>
    <w:r w:rsidRPr="00677D7B">
      <w:rPr>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D7B" w:rsidRPr="00677D7B" w:rsidRDefault="00677D7B">
    <w:pPr>
      <w:pStyle w:val="Footer"/>
      <w:rPr>
        <w:szCs w:val="16"/>
      </w:rPr>
    </w:pPr>
    <w:r w:rsidRPr="00677D7B">
      <w:rPr>
        <w:szCs w:val="16"/>
      </w:rPr>
      <w:fldChar w:fldCharType="begin"/>
    </w:r>
    <w:r w:rsidRPr="00677D7B">
      <w:rPr>
        <w:szCs w:val="16"/>
      </w:rPr>
      <w:instrText xml:space="preserve"> FILENAME \p  \* MERGEFORMAT </w:instrText>
    </w:r>
    <w:r w:rsidRPr="00677D7B">
      <w:rPr>
        <w:szCs w:val="16"/>
      </w:rPr>
      <w:fldChar w:fldCharType="separate"/>
    </w:r>
    <w:r w:rsidRPr="00677D7B">
      <w:rPr>
        <w:szCs w:val="16"/>
      </w:rPr>
      <w:t>P:\ESP\ITU-R\CONF-R\CMR15\000\032ADD21ADD09S.docx</w:t>
    </w:r>
    <w:r w:rsidRPr="00677D7B">
      <w:rPr>
        <w:szCs w:val="16"/>
      </w:rPr>
      <w:fldChar w:fldCharType="end"/>
    </w:r>
    <w:r w:rsidRPr="00677D7B">
      <w:rPr>
        <w:szCs w:val="16"/>
      </w:rPr>
      <w:t xml:space="preserve"> (387338)</w:t>
    </w:r>
    <w:r w:rsidRPr="00677D7B">
      <w:rPr>
        <w:szCs w:val="16"/>
      </w:rPr>
      <w:tab/>
    </w:r>
    <w:r w:rsidRPr="00677D7B">
      <w:rPr>
        <w:szCs w:val="16"/>
      </w:rPr>
      <w:fldChar w:fldCharType="begin"/>
    </w:r>
    <w:r w:rsidRPr="00677D7B">
      <w:rPr>
        <w:szCs w:val="16"/>
      </w:rPr>
      <w:instrText xml:space="preserve"> SAVEDATE \@ DD.MM.YY </w:instrText>
    </w:r>
    <w:r w:rsidRPr="00677D7B">
      <w:rPr>
        <w:szCs w:val="16"/>
      </w:rPr>
      <w:fldChar w:fldCharType="separate"/>
    </w:r>
    <w:r w:rsidR="0063400C">
      <w:rPr>
        <w:szCs w:val="16"/>
      </w:rPr>
      <w:t>09.10.15</w:t>
    </w:r>
    <w:r w:rsidRPr="00677D7B">
      <w:rPr>
        <w:szCs w:val="16"/>
      </w:rPr>
      <w:fldChar w:fldCharType="end"/>
    </w:r>
    <w:r w:rsidRPr="00677D7B">
      <w:rPr>
        <w:szCs w:val="16"/>
      </w:rPr>
      <w:tab/>
    </w:r>
    <w:r w:rsidRPr="00677D7B">
      <w:rPr>
        <w:szCs w:val="16"/>
      </w:rPr>
      <w:fldChar w:fldCharType="begin"/>
    </w:r>
    <w:r w:rsidRPr="00677D7B">
      <w:rPr>
        <w:szCs w:val="16"/>
      </w:rPr>
      <w:instrText xml:space="preserve"> PRINTDATE \@ DD.MM.YY </w:instrText>
    </w:r>
    <w:r w:rsidRPr="00677D7B">
      <w:rPr>
        <w:szCs w:val="16"/>
      </w:rPr>
      <w:fldChar w:fldCharType="separate"/>
    </w:r>
    <w:r w:rsidRPr="00677D7B">
      <w:rPr>
        <w:szCs w:val="16"/>
      </w:rPr>
      <w:t>19.02.03</w:t>
    </w:r>
    <w:r w:rsidRPr="00677D7B">
      <w:rPr>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D7B" w:rsidRDefault="00677D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3400C">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32(Add.21)(Add.9)-</w:t>
    </w:r>
    <w:r w:rsidR="003248A9" w:rsidRPr="003248A9">
      <w: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D7B" w:rsidRDefault="00677D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50EB1"/>
    <w:rsid w:val="00087AE8"/>
    <w:rsid w:val="000A5B9A"/>
    <w:rsid w:val="000D5329"/>
    <w:rsid w:val="000E5BF9"/>
    <w:rsid w:val="000F0E6D"/>
    <w:rsid w:val="00121170"/>
    <w:rsid w:val="00123CC5"/>
    <w:rsid w:val="0015142D"/>
    <w:rsid w:val="001616DC"/>
    <w:rsid w:val="00163962"/>
    <w:rsid w:val="00191A97"/>
    <w:rsid w:val="001A083F"/>
    <w:rsid w:val="001B6667"/>
    <w:rsid w:val="001C41FA"/>
    <w:rsid w:val="001E2B52"/>
    <w:rsid w:val="001E3F27"/>
    <w:rsid w:val="00236D2A"/>
    <w:rsid w:val="00255F12"/>
    <w:rsid w:val="00262C09"/>
    <w:rsid w:val="002A791F"/>
    <w:rsid w:val="002B1B14"/>
    <w:rsid w:val="002C1B26"/>
    <w:rsid w:val="002C5D6C"/>
    <w:rsid w:val="002E701F"/>
    <w:rsid w:val="003248A9"/>
    <w:rsid w:val="00324FFA"/>
    <w:rsid w:val="0032680B"/>
    <w:rsid w:val="00363A65"/>
    <w:rsid w:val="003B1E8C"/>
    <w:rsid w:val="003C2508"/>
    <w:rsid w:val="003D0AA3"/>
    <w:rsid w:val="00440B3A"/>
    <w:rsid w:val="0045384C"/>
    <w:rsid w:val="00454553"/>
    <w:rsid w:val="004B124A"/>
    <w:rsid w:val="005133B5"/>
    <w:rsid w:val="00532097"/>
    <w:rsid w:val="0058350F"/>
    <w:rsid w:val="00583C7E"/>
    <w:rsid w:val="005D46FB"/>
    <w:rsid w:val="005F2605"/>
    <w:rsid w:val="005F3B0E"/>
    <w:rsid w:val="005F559C"/>
    <w:rsid w:val="0063400C"/>
    <w:rsid w:val="00662BA0"/>
    <w:rsid w:val="00677D7B"/>
    <w:rsid w:val="00692AAE"/>
    <w:rsid w:val="006D6E67"/>
    <w:rsid w:val="006E1A13"/>
    <w:rsid w:val="00701C20"/>
    <w:rsid w:val="00702F3D"/>
    <w:rsid w:val="0070518E"/>
    <w:rsid w:val="007354E9"/>
    <w:rsid w:val="00765578"/>
    <w:rsid w:val="0077084A"/>
    <w:rsid w:val="007952C7"/>
    <w:rsid w:val="007C0B95"/>
    <w:rsid w:val="007C2317"/>
    <w:rsid w:val="007D330A"/>
    <w:rsid w:val="00866AE6"/>
    <w:rsid w:val="008750A8"/>
    <w:rsid w:val="008E5AF2"/>
    <w:rsid w:val="0090121B"/>
    <w:rsid w:val="009144C9"/>
    <w:rsid w:val="0094091F"/>
    <w:rsid w:val="00973754"/>
    <w:rsid w:val="009C0BED"/>
    <w:rsid w:val="009E11EC"/>
    <w:rsid w:val="00A118DB"/>
    <w:rsid w:val="00A4450C"/>
    <w:rsid w:val="00AA5E6C"/>
    <w:rsid w:val="00AE5677"/>
    <w:rsid w:val="00AE658F"/>
    <w:rsid w:val="00AF2F78"/>
    <w:rsid w:val="00B06F3D"/>
    <w:rsid w:val="00B239FA"/>
    <w:rsid w:val="00B52D55"/>
    <w:rsid w:val="00B8288C"/>
    <w:rsid w:val="00BE2E80"/>
    <w:rsid w:val="00BE5EDD"/>
    <w:rsid w:val="00BE6A1F"/>
    <w:rsid w:val="00C126C4"/>
    <w:rsid w:val="00C63EB5"/>
    <w:rsid w:val="00CC01E0"/>
    <w:rsid w:val="00CD5FEE"/>
    <w:rsid w:val="00CE60D2"/>
    <w:rsid w:val="00CE7431"/>
    <w:rsid w:val="00D0257C"/>
    <w:rsid w:val="00D0288A"/>
    <w:rsid w:val="00D72A5D"/>
    <w:rsid w:val="00DC629B"/>
    <w:rsid w:val="00E05BFF"/>
    <w:rsid w:val="00E262F1"/>
    <w:rsid w:val="00E3176A"/>
    <w:rsid w:val="00E54754"/>
    <w:rsid w:val="00E56BD3"/>
    <w:rsid w:val="00E71D14"/>
    <w:rsid w:val="00F370D4"/>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9FB92D1-63E7-4C3C-9DB1-60256AB1D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R15-WRC15-C-0032!A21-A9!MSW-S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75E5A071-034F-4BBA-809E-911730D910EE}">
  <ds:schemaRefs>
    <ds:schemaRef ds:uri="http://schemas.microsoft.com/office/infopath/2007/PartnerControls"/>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http://schemas.openxmlformats.org/package/2006/metadata/core-properties"/>
    <ds:schemaRef ds:uri="32a1a8c5-2265-4ebc-b7a0-2071e2c5c9bb"/>
    <ds:schemaRef ds:uri="996b2e75-67fd-4955-a3b0-5ab9934cb50b"/>
    <ds:schemaRef ds:uri="http://purl.org/dc/dcmitype/"/>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226947-D231-42C6-9A2D-D88924B4A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313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R15-WRC15-C-0032!A21-A9!MSW-S</vt:lpstr>
    </vt:vector>
  </TitlesOfParts>
  <Manager>Secretaría General - Pool</Manager>
  <Company>Unión Internacional de Telecomunicaciones (UIT)</Company>
  <LinksUpToDate>false</LinksUpToDate>
  <CharactersWithSpaces>2154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R15-WRC15-C-0032!A21-A9!MSW-S</dc:title>
  <dc:subject>Conferencia Mundial de Radiocomunicaciones - 2015</dc:subject>
  <dc:creator>Documents Proposals Manager (DPM)</dc:creator>
  <cp:keywords>DPM_v5.2015.9.16_prod</cp:keywords>
  <dc:description/>
  <cp:lastModifiedBy>Spanish</cp:lastModifiedBy>
  <cp:revision>5</cp:revision>
  <cp:lastPrinted>2003-02-19T20:20:00Z</cp:lastPrinted>
  <dcterms:created xsi:type="dcterms:W3CDTF">2015-10-09T13:08:00Z</dcterms:created>
  <dcterms:modified xsi:type="dcterms:W3CDTF">2015-10-09T13:57:00Z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