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125837" w:rsidRDefault="006D4724" w:rsidP="00BA5BD0">
            <w:pPr>
              <w:spacing w:before="0"/>
              <w:rPr>
                <w:rFonts w:ascii="Verdana" w:hAnsi="Verdana"/>
                <w:sz w:val="20"/>
                <w:lang w:val="fr-CH"/>
              </w:rPr>
            </w:pPr>
            <w:r w:rsidRPr="00125837">
              <w:rPr>
                <w:rFonts w:ascii="Verdana" w:eastAsia="SimSun" w:hAnsi="Verdana" w:cs="Traditional Arabic"/>
                <w:b/>
                <w:sz w:val="20"/>
                <w:lang w:val="fr-CH"/>
              </w:rPr>
              <w:t>Addendum 7 au</w:t>
            </w:r>
            <w:r w:rsidRPr="00125837">
              <w:rPr>
                <w:rFonts w:ascii="Verdana" w:eastAsia="SimSun" w:hAnsi="Verdana" w:cs="Traditional Arabic"/>
                <w:b/>
                <w:sz w:val="20"/>
                <w:lang w:val="fr-CH"/>
              </w:rPr>
              <w:br/>
              <w:t>Document 32(Add.21)</w:t>
            </w:r>
            <w:r w:rsidR="00BB1D82" w:rsidRPr="00125837">
              <w:rPr>
                <w:rFonts w:ascii="Verdana" w:hAnsi="Verdana"/>
                <w:b/>
                <w:sz w:val="20"/>
                <w:lang w:val="fr-CH"/>
              </w:rPr>
              <w:t>-</w:t>
            </w:r>
            <w:r w:rsidRPr="00125837">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125837"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29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125837" w:rsidRDefault="00690C7B" w:rsidP="00690C7B">
            <w:pPr>
              <w:pStyle w:val="Source"/>
              <w:rPr>
                <w:lang w:val="fr-CH"/>
              </w:rPr>
            </w:pPr>
            <w:bookmarkStart w:id="2" w:name="dsource" w:colFirst="0" w:colLast="0"/>
            <w:r w:rsidRPr="00125837">
              <w:rPr>
                <w:lang w:val="fr-CH"/>
              </w:rPr>
              <w:t xml:space="preserve">Propositions communes de la </w:t>
            </w:r>
            <w:proofErr w:type="spellStart"/>
            <w:r w:rsidRPr="00125837">
              <w:rPr>
                <w:lang w:val="fr-CH"/>
              </w:rPr>
              <w:t>Télécommunauté</w:t>
            </w:r>
            <w:proofErr w:type="spellEnd"/>
            <w:r w:rsidRPr="00125837">
              <w:rPr>
                <w:lang w:val="fr-CH"/>
              </w:rPr>
              <w:t xml:space="preserve"> Asie-Pacifique</w:t>
            </w:r>
          </w:p>
        </w:tc>
      </w:tr>
      <w:tr w:rsidR="00690C7B" w:rsidRPr="00134786" w:rsidTr="0050008E">
        <w:trPr>
          <w:cantSplit/>
        </w:trPr>
        <w:tc>
          <w:tcPr>
            <w:tcW w:w="10031" w:type="dxa"/>
            <w:gridSpan w:val="2"/>
          </w:tcPr>
          <w:p w:rsidR="00690C7B" w:rsidRPr="00134786" w:rsidRDefault="00134786" w:rsidP="00690C7B">
            <w:pPr>
              <w:pStyle w:val="Title1"/>
              <w:rPr>
                <w:lang w:val="fr-CH"/>
              </w:rPr>
            </w:pPr>
            <w:bookmarkStart w:id="3" w:name="dtitle1" w:colFirst="0" w:colLast="0"/>
            <w:bookmarkEnd w:id="2"/>
            <w:r w:rsidRPr="00134786">
              <w:rPr>
                <w:lang w:val="fr-CH"/>
              </w:rPr>
              <w:t>propositions pour les travaux de la conférence</w:t>
            </w:r>
          </w:p>
        </w:tc>
      </w:tr>
      <w:tr w:rsidR="00690C7B" w:rsidRPr="00134786" w:rsidTr="0050008E">
        <w:trPr>
          <w:cantSplit/>
        </w:trPr>
        <w:tc>
          <w:tcPr>
            <w:tcW w:w="10031" w:type="dxa"/>
            <w:gridSpan w:val="2"/>
          </w:tcPr>
          <w:p w:rsidR="00690C7B" w:rsidRPr="00134786"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7(G) de l'ordre du jour</w:t>
            </w:r>
          </w:p>
        </w:tc>
      </w:tr>
    </w:tbl>
    <w:bookmarkEnd w:id="5"/>
    <w:p w:rsidR="001C0E40" w:rsidRPr="00EC691D" w:rsidRDefault="00D536D6" w:rsidP="006A0A51">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2B000F" w:rsidRDefault="00D536D6" w:rsidP="0088200F">
      <w:pPr>
        <w:rPr>
          <w:lang w:val="fr-CA"/>
        </w:rPr>
      </w:pPr>
      <w:r>
        <w:rPr>
          <w:lang w:val="fr-CA"/>
        </w:rPr>
        <w:t xml:space="preserve">7(G) </w:t>
      </w:r>
      <w:r>
        <w:rPr>
          <w:lang w:val="fr-CA"/>
        </w:rPr>
        <w:tab/>
      </w:r>
      <w:r w:rsidRPr="002B000F">
        <w:rPr>
          <w:lang w:val="fr-CA"/>
        </w:rPr>
        <w:t>Question G</w:t>
      </w:r>
      <w:r w:rsidRPr="00731224">
        <w:rPr>
          <w:lang w:val="fr-CH"/>
        </w:rPr>
        <w:t xml:space="preserve"> – </w:t>
      </w:r>
      <w:r w:rsidRPr="002B000F">
        <w:rPr>
          <w:lang w:val="fr-CA"/>
        </w:rPr>
        <w:t xml:space="preserve">Clarification concernant les renseignements relatifs à la mise en service fournis au titre des numéros </w:t>
      </w:r>
      <w:r w:rsidRPr="00DF0C22">
        <w:rPr>
          <w:b/>
          <w:bCs/>
          <w:lang w:val="fr-CA"/>
        </w:rPr>
        <w:t>11.44</w:t>
      </w:r>
      <w:r w:rsidRPr="002B000F">
        <w:rPr>
          <w:lang w:val="fr-CA"/>
        </w:rPr>
        <w:t>/</w:t>
      </w:r>
      <w:r w:rsidRPr="00DF0C22">
        <w:rPr>
          <w:b/>
          <w:bCs/>
          <w:lang w:val="fr-CA"/>
        </w:rPr>
        <w:t>11.44B</w:t>
      </w:r>
      <w:r w:rsidRPr="002B000F">
        <w:rPr>
          <w:lang w:val="fr-CA"/>
        </w:rPr>
        <w:t xml:space="preserve"> du RR</w:t>
      </w:r>
      <w:r>
        <w:rPr>
          <w:lang w:val="fr-CA"/>
        </w:rPr>
        <w:t>.</w:t>
      </w:r>
    </w:p>
    <w:p w:rsidR="003A583E" w:rsidRDefault="003A583E" w:rsidP="00786598"/>
    <w:p w:rsidR="00AD7E6F" w:rsidRPr="00AD7E6F" w:rsidRDefault="00AD7E6F" w:rsidP="00246164">
      <w:pPr>
        <w:pStyle w:val="Headingb0"/>
      </w:pPr>
      <w:r w:rsidRPr="00AD7E6F">
        <w:t>Introduction</w:t>
      </w:r>
    </w:p>
    <w:p w:rsidR="00AD7E6F" w:rsidRDefault="00AD7E6F" w:rsidP="00D536D6">
      <w:r>
        <w:t xml:space="preserve">Les Membres de l'APT sont favorables à la Méthode G, unique méthode relative à la Question G, </w:t>
      </w:r>
      <w:r w:rsidR="00D536D6">
        <w:t xml:space="preserve">telle qu'elle figure dans le Rapport de la RPC, </w:t>
      </w:r>
      <w:r>
        <w:t xml:space="preserve">ainsi qu'au texte réglementaire proposé pour </w:t>
      </w:r>
      <w:r w:rsidR="00134786">
        <w:t xml:space="preserve">appliquer </w:t>
      </w:r>
      <w:r>
        <w:t>cette m</w:t>
      </w:r>
      <w:r w:rsidR="00D536D6">
        <w:t>éthode</w:t>
      </w:r>
      <w:r>
        <w:t>.</w:t>
      </w:r>
    </w:p>
    <w:p w:rsidR="00AD7E6F" w:rsidRPr="00AD7E6F" w:rsidRDefault="00AD7E6F" w:rsidP="00246164">
      <w:pPr>
        <w:pStyle w:val="Headingb0"/>
      </w:pPr>
      <w:r w:rsidRPr="00AD7E6F">
        <w:t>Proposition</w:t>
      </w:r>
      <w:r w:rsidR="00134786">
        <w:t>s</w:t>
      </w:r>
    </w:p>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1F58CF" w:rsidRDefault="00D536D6" w:rsidP="00501CC0">
      <w:pPr>
        <w:pStyle w:val="ArtNo"/>
      </w:pPr>
      <w:r w:rsidRPr="00501CC0">
        <w:lastRenderedPageBreak/>
        <w:t>ARTICLE</w:t>
      </w:r>
      <w:r w:rsidRPr="001F58CF">
        <w:t xml:space="preserve"> </w:t>
      </w:r>
      <w:r w:rsidRPr="001F58CF">
        <w:rPr>
          <w:rStyle w:val="href"/>
        </w:rPr>
        <w:t>11</w:t>
      </w:r>
    </w:p>
    <w:p w:rsidR="004A6A8C" w:rsidRPr="000C4F5E" w:rsidRDefault="00D536D6" w:rsidP="00DC7B57">
      <w:pPr>
        <w:pStyle w:val="Arttitle"/>
      </w:pPr>
      <w:r w:rsidRPr="00E82312">
        <w:t>Notification et inscription des assignations</w:t>
      </w:r>
      <w:r w:rsidRPr="00E82312">
        <w:br/>
        <w:t xml:space="preserve">de </w:t>
      </w:r>
      <w:r w:rsidRPr="00463598">
        <w:t>fréquence</w:t>
      </w:r>
      <w:r w:rsidRPr="00246164">
        <w:rPr>
          <w:rStyle w:val="FootnoteReference"/>
          <w:b w:val="0"/>
          <w:bCs/>
        </w:rPr>
        <w:t>1, 2, 3, 4, 5, 6, 7, 7</w:t>
      </w:r>
      <w:r w:rsidRPr="00246164">
        <w:rPr>
          <w:rStyle w:val="FootnoteReference"/>
          <w:b w:val="0"/>
          <w:bCs/>
          <w:i/>
          <w:iCs/>
        </w:rPr>
        <w:t>bis</w:t>
      </w:r>
      <w:r w:rsidRPr="00246164">
        <w:rPr>
          <w:rStyle w:val="FootnoteReference"/>
          <w:i/>
          <w:iCs/>
        </w:rPr>
        <w:t> </w:t>
      </w:r>
      <w:r w:rsidRPr="00466ED8">
        <w:rPr>
          <w:b w:val="0"/>
          <w:bCs/>
          <w:sz w:val="16"/>
          <w:szCs w:val="16"/>
        </w:rPr>
        <w:t>  (CMR-12)</w:t>
      </w:r>
    </w:p>
    <w:p w:rsidR="004A6A8C" w:rsidRDefault="00D536D6" w:rsidP="00D94B99">
      <w:pPr>
        <w:pStyle w:val="Section1"/>
      </w:pPr>
      <w:r>
        <w:t>Section II –</w:t>
      </w:r>
      <w:r w:rsidRPr="00375EEA">
        <w:t xml:space="preserve"> Examen des fiches de notification et inscription des</w:t>
      </w:r>
      <w:r w:rsidRPr="00375EEA">
        <w:br/>
        <w:t>assignations de fréquence dans le Fichier de référence</w:t>
      </w:r>
    </w:p>
    <w:p w:rsidR="00ED38BF" w:rsidRDefault="00D536D6">
      <w:pPr>
        <w:pStyle w:val="Proposal"/>
      </w:pPr>
      <w:r>
        <w:t>MOD</w:t>
      </w:r>
      <w:r>
        <w:tab/>
        <w:t>ASP/32A21A7/1</w:t>
      </w:r>
    </w:p>
    <w:p w:rsidR="004A6A8C" w:rsidRDefault="00D536D6" w:rsidP="00D73BA6">
      <w:r w:rsidRPr="005D3A76">
        <w:rPr>
          <w:rStyle w:val="Artdef"/>
        </w:rPr>
        <w:t>11.44</w:t>
      </w:r>
      <w:r w:rsidRPr="005D3A76">
        <w:tab/>
      </w:r>
      <w:r w:rsidRPr="005D3A76">
        <w:tab/>
        <w:t>La date notifiée</w:t>
      </w:r>
      <w:r>
        <w:rPr>
          <w:rStyle w:val="FootnoteReference"/>
        </w:rPr>
        <w:t>20</w:t>
      </w:r>
      <w:r w:rsidRPr="00D41CE2">
        <w:rPr>
          <w:rStyle w:val="FootnoteReference"/>
        </w:rPr>
        <w:t xml:space="preserve">, </w:t>
      </w:r>
      <w:r>
        <w:rPr>
          <w:rStyle w:val="FootnoteReference"/>
        </w:rPr>
        <w:t>21</w:t>
      </w:r>
      <w:ins w:id="6" w:author="Manouvrier, Yves" w:date="2015-10-02T17:22:00Z">
        <w:r w:rsidR="00D73BA6" w:rsidRPr="00D73BA6">
          <w:rPr>
            <w:vertAlign w:val="superscript"/>
            <w:rPrChange w:id="7" w:author="Manouvrier, Yves" w:date="2015-10-02T17:23:00Z">
              <w:rPr/>
            </w:rPrChange>
          </w:rPr>
          <w:t xml:space="preserve">, </w:t>
        </w:r>
        <w:r w:rsidR="00D73BA6" w:rsidRPr="00134786">
          <w:rPr>
            <w:rStyle w:val="FootnoteReference"/>
            <w:rPrChange w:id="8" w:author="Manouvrier, Yves" w:date="2015-10-02T17:23:00Z">
              <w:rPr/>
            </w:rPrChange>
          </w:rPr>
          <w:t>ADD 21</w:t>
        </w:r>
        <w:r w:rsidR="00D73BA6" w:rsidRPr="00134786">
          <w:rPr>
            <w:rStyle w:val="FootnoteReference"/>
            <w:i/>
            <w:iCs/>
            <w:rPrChange w:id="9" w:author="Manouvrier, Yves" w:date="2015-10-02T17:23:00Z">
              <w:rPr/>
            </w:rPrChange>
          </w:rPr>
          <w:t>bis</w:t>
        </w:r>
      </w:ins>
      <w:r w:rsidRPr="005D3A76">
        <w:t xml:space="preserve"> de mise en service d'une assignation de fréquence à une station spatiale d'un réseau à satellite ne doit pas dépasser de plus de sept ans la date de réception par le Bureau des renseignements complets pertinents visés au numéro </w:t>
      </w:r>
      <w:r w:rsidRPr="005D3A76">
        <w:rPr>
          <w:b/>
          <w:bCs/>
        </w:rPr>
        <w:t>9.1</w:t>
      </w:r>
      <w:r w:rsidRPr="005D3A76">
        <w:t xml:space="preserve"> ou </w:t>
      </w:r>
      <w:r w:rsidRPr="005D3A76">
        <w:rPr>
          <w:b/>
          <w:bCs/>
        </w:rPr>
        <w:t>9.2</w:t>
      </w:r>
      <w:r w:rsidRPr="004C0480">
        <w:rPr>
          <w:b/>
          <w:bCs/>
        </w:rPr>
        <w:t xml:space="preserve">, </w:t>
      </w:r>
      <w:r w:rsidRPr="005D3A76">
        <w:t>selon le cas. Toute assignation de fréquence qui n'est pas mise en service dans le délai requis est annulée par le Bureau, qui en informe l'administration au moins trois mois avant l'expiration de ce délai.</w:t>
      </w:r>
      <w:r w:rsidRPr="005D3A76">
        <w:rPr>
          <w:sz w:val="16"/>
          <w:szCs w:val="16"/>
        </w:rPr>
        <w:t>     (CMR</w:t>
      </w:r>
      <w:r w:rsidRPr="005D3A76">
        <w:rPr>
          <w:sz w:val="16"/>
          <w:szCs w:val="16"/>
        </w:rPr>
        <w:noBreakHyphen/>
      </w:r>
      <w:del w:id="10" w:author="Manouvrier, Yves" w:date="2015-10-02T17:23:00Z">
        <w:r w:rsidRPr="005D3A76" w:rsidDel="00D73BA6">
          <w:rPr>
            <w:sz w:val="16"/>
            <w:szCs w:val="16"/>
          </w:rPr>
          <w:delText>12</w:delText>
        </w:r>
      </w:del>
      <w:ins w:id="11" w:author="Manouvrier, Yves" w:date="2015-10-02T17:23:00Z">
        <w:r w:rsidR="00D73BA6">
          <w:rPr>
            <w:sz w:val="16"/>
            <w:szCs w:val="16"/>
          </w:rPr>
          <w:t>15</w:t>
        </w:r>
      </w:ins>
      <w:r w:rsidRPr="005D3A76">
        <w:rPr>
          <w:sz w:val="16"/>
          <w:szCs w:val="16"/>
        </w:rPr>
        <w:t>)</w:t>
      </w:r>
    </w:p>
    <w:p w:rsidR="00ED38BF" w:rsidRDefault="00ED38BF">
      <w:pPr>
        <w:pStyle w:val="Reasons"/>
      </w:pPr>
    </w:p>
    <w:p w:rsidR="00ED38BF" w:rsidRDefault="00D536D6">
      <w:pPr>
        <w:pStyle w:val="Proposal"/>
      </w:pPr>
      <w:r>
        <w:t>MOD</w:t>
      </w:r>
      <w:r>
        <w:tab/>
        <w:t>ASP/32A21A7/2</w:t>
      </w:r>
    </w:p>
    <w:p w:rsidR="004A6A8C" w:rsidRPr="00D73BA6" w:rsidRDefault="00D536D6" w:rsidP="00D73BA6">
      <w:pPr>
        <w:rPr>
          <w:lang w:val="fr-CH"/>
          <w:rPrChange w:id="12" w:author="Manouvrier, Yves" w:date="2015-10-02T17:23:00Z">
            <w:rPr>
              <w:lang w:val="en-GB"/>
            </w:rPr>
          </w:rPrChange>
        </w:rPr>
      </w:pPr>
      <w:r w:rsidRPr="001B1440">
        <w:rPr>
          <w:rStyle w:val="Artdef"/>
        </w:rPr>
        <w:t>11.44</w:t>
      </w:r>
      <w:r>
        <w:rPr>
          <w:rStyle w:val="Artdef"/>
        </w:rPr>
        <w:t>B</w:t>
      </w:r>
      <w:r w:rsidRPr="00880E98">
        <w:tab/>
      </w:r>
      <w:r w:rsidRPr="005D3A76">
        <w:tab/>
      </w:r>
      <w:r w:rsidR="00D73BA6" w:rsidRPr="00D73BA6">
        <w:rPr>
          <w:lang w:val="fr-CH"/>
        </w:rPr>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w:t>
      </w:r>
      <w:r w:rsidR="00D73BA6">
        <w:rPr>
          <w:lang w:val="fr-CH"/>
        </w:rPr>
        <w:br/>
      </w:r>
      <w:r w:rsidR="00D73BA6" w:rsidRPr="00D73BA6">
        <w:rPr>
          <w:lang w:val="fr-CH"/>
        </w:rPr>
        <w:t xml:space="preserve">fréquence assignée, a été déployée à la position orbitale notifiée et maintenue à cette position pendant une période continue de quatre-vingt-dix jours. L'administration </w:t>
      </w:r>
      <w:proofErr w:type="spellStart"/>
      <w:r w:rsidR="00D73BA6" w:rsidRPr="00D73BA6">
        <w:rPr>
          <w:lang w:val="fr-CH"/>
        </w:rPr>
        <w:t>notificatrice</w:t>
      </w:r>
      <w:proofErr w:type="spellEnd"/>
      <w:r w:rsidR="00D73BA6" w:rsidRPr="00D73BA6">
        <w:rPr>
          <w:lang w:val="fr-CH"/>
        </w:rPr>
        <w:t xml:space="preserve"> en informe le Bureau dans un délai de trente jours à compter de la fin de la période de quatre</w:t>
      </w:r>
      <w:r w:rsidR="00D73BA6" w:rsidRPr="00D73BA6">
        <w:rPr>
          <w:lang w:val="fr-CH"/>
        </w:rPr>
        <w:noBreakHyphen/>
        <w:t>vingt-</w:t>
      </w:r>
      <w:bookmarkStart w:id="13" w:name="_GoBack"/>
      <w:bookmarkEnd w:id="13"/>
      <w:r w:rsidR="00D73BA6" w:rsidRPr="00D73BA6">
        <w:rPr>
          <w:lang w:val="fr-CH"/>
        </w:rPr>
        <w:t>dix jours</w:t>
      </w:r>
      <w:ins w:id="14" w:author="icuser" w:date="2014-11-21T15:10:00Z">
        <w:r w:rsidR="00D73BA6" w:rsidRPr="00D73BA6">
          <w:rPr>
            <w:vertAlign w:val="superscript"/>
          </w:rPr>
          <w:t xml:space="preserve">ADD </w:t>
        </w:r>
      </w:ins>
      <w:ins w:id="15" w:author="Turnbull, Karen" w:date="2015-04-10T09:57:00Z">
        <w:r w:rsidR="00D73BA6" w:rsidRPr="00D73BA6">
          <w:rPr>
            <w:vertAlign w:val="superscript"/>
          </w:rPr>
          <w:t>21</w:t>
        </w:r>
        <w:r w:rsidR="00D73BA6" w:rsidRPr="00D73BA6">
          <w:rPr>
            <w:i/>
            <w:iCs/>
            <w:vertAlign w:val="superscript"/>
          </w:rPr>
          <w:t>bis</w:t>
        </w:r>
      </w:ins>
      <w:r w:rsidR="00D73BA6" w:rsidRPr="00D73BA6">
        <w:t>.</w:t>
      </w:r>
      <w:r w:rsidR="00D73BA6" w:rsidRPr="00D73BA6">
        <w:rPr>
          <w:sz w:val="16"/>
          <w:szCs w:val="16"/>
        </w:rPr>
        <w:t>     (CMR</w:t>
      </w:r>
      <w:r w:rsidR="00D73BA6" w:rsidRPr="00D73BA6">
        <w:rPr>
          <w:sz w:val="16"/>
          <w:szCs w:val="16"/>
        </w:rPr>
        <w:noBreakHyphen/>
      </w:r>
      <w:del w:id="16" w:author="icuser" w:date="2014-11-21T15:09:00Z">
        <w:r w:rsidR="00D73BA6" w:rsidRPr="00D73BA6" w:rsidDel="004D0F51">
          <w:rPr>
            <w:sz w:val="16"/>
            <w:szCs w:val="16"/>
          </w:rPr>
          <w:delText>12</w:delText>
        </w:r>
      </w:del>
      <w:ins w:id="17" w:author="icuser" w:date="2014-11-21T15:09:00Z">
        <w:r w:rsidR="00D73BA6" w:rsidRPr="00D73BA6">
          <w:rPr>
            <w:sz w:val="16"/>
            <w:szCs w:val="16"/>
          </w:rPr>
          <w:t>15</w:t>
        </w:r>
      </w:ins>
      <w:r w:rsidR="00D73BA6" w:rsidRPr="00D73BA6">
        <w:rPr>
          <w:sz w:val="16"/>
          <w:szCs w:val="16"/>
        </w:rPr>
        <w:t>)</w:t>
      </w:r>
    </w:p>
    <w:p w:rsidR="00ED38BF" w:rsidRDefault="00ED38BF">
      <w:pPr>
        <w:pStyle w:val="Reasons"/>
      </w:pPr>
    </w:p>
    <w:p w:rsidR="00ED38BF" w:rsidRDefault="00D536D6">
      <w:pPr>
        <w:pStyle w:val="Proposal"/>
      </w:pPr>
      <w:r>
        <w:t>ADD</w:t>
      </w:r>
      <w:r>
        <w:tab/>
        <w:t>ASP/32A21A7/3</w:t>
      </w:r>
    </w:p>
    <w:p w:rsidR="008D3F96" w:rsidRDefault="008D3F96" w:rsidP="008D3F96">
      <w:pPr>
        <w:rPr>
          <w:rStyle w:val="Artdef"/>
        </w:rPr>
      </w:pPr>
      <w:r w:rsidRPr="001A5700">
        <w:t>_______________</w:t>
      </w:r>
    </w:p>
    <w:p w:rsidR="00D73BA6" w:rsidRPr="00D73BA6" w:rsidRDefault="00D73BA6" w:rsidP="008D3F96">
      <w:pPr>
        <w:pStyle w:val="FootnoteText"/>
        <w:tabs>
          <w:tab w:val="clear" w:pos="1134"/>
          <w:tab w:val="left" w:pos="426"/>
        </w:tabs>
      </w:pPr>
      <w:r w:rsidRPr="008D3F96">
        <w:rPr>
          <w:rStyle w:val="FootnoteReference"/>
        </w:rPr>
        <w:t>21</w:t>
      </w:r>
      <w:r w:rsidRPr="008D3F96">
        <w:rPr>
          <w:rStyle w:val="FootnoteReference"/>
          <w:i/>
          <w:iCs/>
        </w:rPr>
        <w:t>bis</w:t>
      </w:r>
      <w:r w:rsidR="008D3F96">
        <w:rPr>
          <w:lang w:val="fr-CH"/>
        </w:rPr>
        <w:tab/>
      </w:r>
      <w:r w:rsidRPr="008D3F96">
        <w:rPr>
          <w:rStyle w:val="Artdef"/>
        </w:rPr>
        <w:t>11.44.3</w:t>
      </w:r>
      <w:r w:rsidRPr="00D73BA6">
        <w:t xml:space="preserve"> et </w:t>
      </w:r>
      <w:r w:rsidRPr="008D3F96">
        <w:rPr>
          <w:rStyle w:val="Artdef"/>
        </w:rPr>
        <w:t>11.44B.1</w:t>
      </w:r>
      <w:r w:rsidRPr="00D73BA6">
        <w:rPr>
          <w:b/>
        </w:rPr>
        <w:tab/>
      </w:r>
      <w:r w:rsidRPr="00D73BA6">
        <w:t xml:space="preserve">Dès réception de ces renseignements et chaque fois qu'il apparaît, d'après les renseignements fiables disponibles, qu'une assignation notifiée n'a pas été mise en service conformément aux numéros </w:t>
      </w:r>
      <w:r w:rsidRPr="00D73BA6">
        <w:rPr>
          <w:b/>
          <w:bCs/>
        </w:rPr>
        <w:t>11.44</w:t>
      </w:r>
      <w:r w:rsidRPr="00D73BA6">
        <w:t xml:space="preserve"> et/ou </w:t>
      </w:r>
      <w:r w:rsidRPr="00D73BA6">
        <w:rPr>
          <w:b/>
          <w:bCs/>
        </w:rPr>
        <w:t>11.44B</w:t>
      </w:r>
      <w:r w:rsidRPr="00D73BA6">
        <w:t xml:space="preserve">, selon le cas, les procédures de consultation et les mesures applicables à prendre ultérieurement prescrites au numéro </w:t>
      </w:r>
      <w:r w:rsidRPr="00D73BA6">
        <w:rPr>
          <w:b/>
          <w:bCs/>
        </w:rPr>
        <w:t>13.6</w:t>
      </w:r>
      <w:r w:rsidRPr="00D73BA6">
        <w:t xml:space="preserve"> s'appliquent, selon le cas.</w:t>
      </w:r>
      <w:r w:rsidRPr="00D73BA6">
        <w:rPr>
          <w:sz w:val="16"/>
          <w:szCs w:val="16"/>
        </w:rPr>
        <w:t>     (CMR</w:t>
      </w:r>
      <w:r w:rsidRPr="00D73BA6">
        <w:rPr>
          <w:sz w:val="16"/>
          <w:szCs w:val="16"/>
        </w:rPr>
        <w:noBreakHyphen/>
        <w:t>15)</w:t>
      </w:r>
    </w:p>
    <w:p w:rsidR="00ED38BF" w:rsidRDefault="00ED38BF">
      <w:pPr>
        <w:pStyle w:val="Reasons"/>
      </w:pPr>
    </w:p>
    <w:p w:rsidR="008D3F96" w:rsidRDefault="008D3F96" w:rsidP="0032202E">
      <w:pPr>
        <w:pStyle w:val="Reasons"/>
      </w:pPr>
    </w:p>
    <w:p w:rsidR="008D3F96" w:rsidRDefault="008D3F96">
      <w:pPr>
        <w:jc w:val="center"/>
      </w:pPr>
      <w:r>
        <w:t>______________</w:t>
      </w:r>
    </w:p>
    <w:p w:rsidR="008D3F96" w:rsidRDefault="008D3F96">
      <w:pPr>
        <w:jc w:val="center"/>
      </w:pPr>
    </w:p>
    <w:sectPr w:rsidR="008D3F96">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E7C10">
      <w:rPr>
        <w:noProof/>
        <w:lang w:val="en-US"/>
      </w:rPr>
      <w:t>P:\FRA\ITU-R\032ADD21ADD07F.docx</w:t>
    </w:r>
    <w:r>
      <w:fldChar w:fldCharType="end"/>
    </w:r>
    <w:r>
      <w:rPr>
        <w:lang w:val="en-US"/>
      </w:rPr>
      <w:tab/>
    </w:r>
    <w:r>
      <w:fldChar w:fldCharType="begin"/>
    </w:r>
    <w:r>
      <w:instrText xml:space="preserve"> SAVEDATE \@ DD.MM.YY </w:instrText>
    </w:r>
    <w:r>
      <w:fldChar w:fldCharType="separate"/>
    </w:r>
    <w:r w:rsidR="008D3F96">
      <w:rPr>
        <w:noProof/>
      </w:rPr>
      <w:t>05.10.15</w:t>
    </w:r>
    <w:r>
      <w:fldChar w:fldCharType="end"/>
    </w:r>
    <w:r>
      <w:rPr>
        <w:lang w:val="en-US"/>
      </w:rPr>
      <w:tab/>
    </w:r>
    <w:r>
      <w:fldChar w:fldCharType="begin"/>
    </w:r>
    <w:r>
      <w:instrText xml:space="preserve"> PRINTDATE \@ DD.MM.YY </w:instrText>
    </w:r>
    <w:r>
      <w:fldChar w:fldCharType="separate"/>
    </w:r>
    <w:r w:rsidR="00BE7C10">
      <w:rPr>
        <w:noProof/>
      </w:rPr>
      <w:t>05.10.15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D3F96">
      <w:rPr>
        <w:lang w:val="en-US"/>
      </w:rPr>
      <w:t>P:\FRA\ITU-R\CONF-R\CMR15\000\032ADD21ADD07F.docx</w:t>
    </w:r>
    <w:r>
      <w:fldChar w:fldCharType="end"/>
    </w:r>
    <w:r w:rsidR="00246164">
      <w:t xml:space="preserve"> (387334)</w:t>
    </w:r>
    <w:r>
      <w:rPr>
        <w:lang w:val="en-US"/>
      </w:rPr>
      <w:tab/>
    </w:r>
    <w:r>
      <w:fldChar w:fldCharType="begin"/>
    </w:r>
    <w:r>
      <w:instrText xml:space="preserve"> SAVEDATE \@ DD.MM.YY </w:instrText>
    </w:r>
    <w:r>
      <w:fldChar w:fldCharType="separate"/>
    </w:r>
    <w:r w:rsidR="008D3F96">
      <w:t>05.10.15</w:t>
    </w:r>
    <w:r>
      <w:fldChar w:fldCharType="end"/>
    </w:r>
    <w:r>
      <w:rPr>
        <w:lang w:val="en-US"/>
      </w:rPr>
      <w:tab/>
    </w:r>
    <w:r>
      <w:fldChar w:fldCharType="begin"/>
    </w:r>
    <w:r>
      <w:instrText xml:space="preserve"> PRINTDATE \@ DD.MM.YY </w:instrText>
    </w:r>
    <w:r>
      <w:fldChar w:fldCharType="separate"/>
    </w:r>
    <w:r w:rsidR="008D3F96">
      <w:t>05.10.15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D3F96">
      <w:rPr>
        <w:lang w:val="en-US"/>
      </w:rPr>
      <w:t>P:\FRA\ITU-R\CONF-R\CMR15\000\032ADD21ADD07F.docx</w:t>
    </w:r>
    <w:r>
      <w:fldChar w:fldCharType="end"/>
    </w:r>
    <w:r w:rsidR="00246164">
      <w:t xml:space="preserve"> (387334)</w:t>
    </w:r>
    <w:r>
      <w:rPr>
        <w:lang w:val="en-US"/>
      </w:rPr>
      <w:tab/>
    </w:r>
    <w:r>
      <w:fldChar w:fldCharType="begin"/>
    </w:r>
    <w:r>
      <w:instrText xml:space="preserve"> SAVEDATE \@ DD.MM.YY </w:instrText>
    </w:r>
    <w:r>
      <w:fldChar w:fldCharType="separate"/>
    </w:r>
    <w:r w:rsidR="008D3F96">
      <w:t>05.10.15</w:t>
    </w:r>
    <w:r>
      <w:fldChar w:fldCharType="end"/>
    </w:r>
    <w:r>
      <w:rPr>
        <w:lang w:val="en-US"/>
      </w:rPr>
      <w:tab/>
    </w:r>
    <w:r>
      <w:fldChar w:fldCharType="begin"/>
    </w:r>
    <w:r>
      <w:instrText xml:space="preserve"> PRINTDATE \@ DD.MM.YY </w:instrText>
    </w:r>
    <w:r>
      <w:fldChar w:fldCharType="separate"/>
    </w:r>
    <w:r w:rsidR="008D3F96">
      <w:t>05.10.15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D3F96">
      <w:rPr>
        <w:noProof/>
      </w:rPr>
      <w:t>2</w:t>
    </w:r>
    <w:r>
      <w:fldChar w:fldCharType="end"/>
    </w:r>
  </w:p>
  <w:p w:rsidR="004F1F8E" w:rsidRDefault="004F1F8E" w:rsidP="002C28A4">
    <w:pPr>
      <w:pStyle w:val="Header"/>
    </w:pPr>
    <w:r>
      <w:t>CMR1</w:t>
    </w:r>
    <w:r w:rsidR="002C28A4">
      <w:t>5</w:t>
    </w:r>
    <w:r>
      <w:t>/</w:t>
    </w:r>
    <w:r w:rsidR="006A4B45">
      <w:t>32(Add.21)(Add.7)-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uvrier, Yves">
    <w15:presenceInfo w15:providerId="AD" w15:userId="S-1-5-21-8740799-900759487-1415713722-39539"/>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5837"/>
    <w:rsid w:val="001267A0"/>
    <w:rsid w:val="00134786"/>
    <w:rsid w:val="0015203F"/>
    <w:rsid w:val="00160C64"/>
    <w:rsid w:val="0018169B"/>
    <w:rsid w:val="0019352B"/>
    <w:rsid w:val="001960D0"/>
    <w:rsid w:val="001F17E8"/>
    <w:rsid w:val="00204306"/>
    <w:rsid w:val="00232FD2"/>
    <w:rsid w:val="00246164"/>
    <w:rsid w:val="0026554E"/>
    <w:rsid w:val="002A22E6"/>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3F96"/>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B26AD"/>
    <w:rsid w:val="00AD7E6F"/>
    <w:rsid w:val="00AE36A0"/>
    <w:rsid w:val="00B00294"/>
    <w:rsid w:val="00B64FD0"/>
    <w:rsid w:val="00BA5BD0"/>
    <w:rsid w:val="00BB1D82"/>
    <w:rsid w:val="00BE7C10"/>
    <w:rsid w:val="00BF26E7"/>
    <w:rsid w:val="00C53FCA"/>
    <w:rsid w:val="00C76BAF"/>
    <w:rsid w:val="00C814B9"/>
    <w:rsid w:val="00CD516F"/>
    <w:rsid w:val="00D119A7"/>
    <w:rsid w:val="00D25FBA"/>
    <w:rsid w:val="00D32B28"/>
    <w:rsid w:val="00D42954"/>
    <w:rsid w:val="00D536D6"/>
    <w:rsid w:val="00D66EAC"/>
    <w:rsid w:val="00D730DF"/>
    <w:rsid w:val="00D73BA6"/>
    <w:rsid w:val="00D772F0"/>
    <w:rsid w:val="00D77BDC"/>
    <w:rsid w:val="00DC402B"/>
    <w:rsid w:val="00DE0932"/>
    <w:rsid w:val="00DE5D78"/>
    <w:rsid w:val="00DE7B9F"/>
    <w:rsid w:val="00E03A27"/>
    <w:rsid w:val="00E049F1"/>
    <w:rsid w:val="00E37A25"/>
    <w:rsid w:val="00E537FF"/>
    <w:rsid w:val="00E6539B"/>
    <w:rsid w:val="00E70A31"/>
    <w:rsid w:val="00EA3F38"/>
    <w:rsid w:val="00EA5AB6"/>
    <w:rsid w:val="00EC7615"/>
    <w:rsid w:val="00ED16AA"/>
    <w:rsid w:val="00ED38BF"/>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602B627-3199-42DB-9E9E-A3ED3705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Headingb0">
    <w:name w:val="Heading b"/>
    <w:basedOn w:val="Proposal"/>
    <w:rsid w:val="0024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R15-WRC15-C-0032!A21-A7!MSW-F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AB3B818E-58A2-4DF3-866F-0F489BBD5346}">
  <ds:schemaRefs>
    <ds:schemaRef ds:uri="http://purl.org/dc/elements/1.1/"/>
    <ds:schemaRef ds:uri="996b2e75-67fd-4955-a3b0-5ab9934cb50b"/>
    <ds:schemaRef ds:uri="32a1a8c5-2265-4ebc-b7a0-2071e2c5c9bb"/>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448</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R15-WRC15-C-0032!A21-A7!MSW-F</vt:lpstr>
    </vt:vector>
  </TitlesOfParts>
  <Manager>Secrétariat général - Pool</Manager>
  <Company>Union internationale des télécommunications (UIT)</Company>
  <LinksUpToDate>false</LinksUpToDate>
  <CharactersWithSpaces>3143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R15-WRC15-C-0032!A21-A7!MSW-F</dc:title>
  <dc:subject>Conférence mondiale des radiocommunications - 2015</dc:subject>
  <dc:creator>Documents Proposals Manager (DPM)</dc:creator>
  <cp:keywords>DPM_v5.2015.9.16_prod</cp:keywords>
  <dc:description/>
  <cp:lastModifiedBy>Saxod, Nathalie</cp:lastModifiedBy>
  <cp:revision>4</cp:revision>
  <cp:lastPrinted>2015-10-05T13:12:00Z</cp:lastPrinted>
  <dcterms:created xsi:type="dcterms:W3CDTF">2015-10-05T13:08:00Z</dcterms:created>
  <dcterms:modified xsi:type="dcterms:W3CDTF">2015-10-06T09:15:00Z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